
<file path=[Content_Types].xml><?xml version="1.0" encoding="utf-8"?>
<Types xmlns="http://schemas.openxmlformats.org/package/2006/content-types">
  <Default Extension="bin" ContentType="application/vnd.openxmlformats-officedocument.oleObject"/>
  <Default Extension="tmp" ContentType="image/png"/>
  <Default Extension="png" ContentType="image/png"/>
  <Default Extension="emf" ContentType="image/x-emf"/>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452261" w14:textId="2B077A9F" w:rsidR="00D419FD" w:rsidRPr="000D3AD3" w:rsidRDefault="00D419FD">
      <w:pPr>
        <w:pStyle w:val="FrontPageSmall"/>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567" w:type="dxa"/>
        </w:tblCellMar>
        <w:tblLook w:val="04A0" w:firstRow="1" w:lastRow="0" w:firstColumn="1" w:lastColumn="0" w:noHBand="0" w:noVBand="1"/>
      </w:tblPr>
      <w:tblGrid>
        <w:gridCol w:w="2722"/>
        <w:gridCol w:w="2722"/>
        <w:gridCol w:w="2722"/>
        <w:gridCol w:w="1701"/>
      </w:tblGrid>
      <w:tr w:rsidR="00D419FD" w:rsidRPr="000D3AD3" w14:paraId="69452266" w14:textId="77777777" w:rsidTr="00153575">
        <w:trPr>
          <w:trHeight w:hRule="exact" w:val="652"/>
          <w:jc w:val="right"/>
        </w:trPr>
        <w:tc>
          <w:tcPr>
            <w:tcW w:w="2722" w:type="dxa"/>
          </w:tcPr>
          <w:p w14:paraId="69452262" w14:textId="77777777" w:rsidR="00D419FD" w:rsidRPr="000D3AD3" w:rsidRDefault="00D419FD">
            <w:pPr>
              <w:pStyle w:val="FooterCowiLogo"/>
              <w:framePr w:wrap="around" w:x="886" w:y="15480" w:anchorLock="1"/>
              <w:jc w:val="right"/>
            </w:pPr>
          </w:p>
        </w:tc>
        <w:tc>
          <w:tcPr>
            <w:tcW w:w="2722" w:type="dxa"/>
          </w:tcPr>
          <w:p w14:paraId="69452263" w14:textId="77777777" w:rsidR="00D419FD" w:rsidRPr="000D3AD3" w:rsidRDefault="00D419FD">
            <w:pPr>
              <w:pStyle w:val="FooterCowiLogo"/>
              <w:framePr w:wrap="around" w:x="886" w:y="15480" w:anchorLock="1"/>
              <w:jc w:val="right"/>
            </w:pPr>
          </w:p>
        </w:tc>
        <w:tc>
          <w:tcPr>
            <w:tcW w:w="2722" w:type="dxa"/>
          </w:tcPr>
          <w:p w14:paraId="69452264" w14:textId="77777777" w:rsidR="00D419FD" w:rsidRPr="000D3AD3" w:rsidRDefault="00D419FD">
            <w:pPr>
              <w:pStyle w:val="FooterCowiLogo"/>
              <w:framePr w:wrap="around" w:x="886" w:y="15480" w:anchorLock="1"/>
              <w:jc w:val="right"/>
            </w:pPr>
          </w:p>
        </w:tc>
        <w:tc>
          <w:tcPr>
            <w:tcW w:w="1701" w:type="dxa"/>
            <w:tcMar>
              <w:right w:w="680" w:type="dxa"/>
            </w:tcMar>
          </w:tcPr>
          <w:p w14:paraId="69452265" w14:textId="6925EAF1" w:rsidR="00D419FD" w:rsidRPr="000D3AD3" w:rsidRDefault="00D419FD">
            <w:pPr>
              <w:pStyle w:val="FooterCowiLogo"/>
              <w:framePr w:wrap="around" w:x="886" w:y="15480" w:anchorLock="1"/>
              <w:jc w:val="right"/>
            </w:pPr>
          </w:p>
        </w:tc>
      </w:tr>
    </w:tbl>
    <w:p w14:paraId="69452267" w14:textId="77777777" w:rsidR="00D419FD" w:rsidRPr="000D3AD3" w:rsidRDefault="00D419FD">
      <w:pPr>
        <w:pStyle w:val="FooterCowiLogo"/>
        <w:framePr w:wrap="around" w:x="886" w:y="15480" w:anchorLock="1"/>
      </w:pPr>
    </w:p>
    <w:p w14:paraId="54A64EBE" w14:textId="77777777" w:rsidR="00284DD8" w:rsidRPr="00AE420A" w:rsidRDefault="00284DD8" w:rsidP="00284DD8">
      <w:pPr>
        <w:pStyle w:val="FrontPage"/>
      </w:pPr>
      <w:r w:rsidRPr="00AE420A">
        <w:t>KREMATORIUMO STATYBA IR EKSPLOATAVIMAS</w:t>
      </w:r>
    </w:p>
    <w:p w14:paraId="0B27C005" w14:textId="77777777" w:rsidR="00284DD8" w:rsidRPr="00AE420A" w:rsidRDefault="00284DD8" w:rsidP="00284DD8">
      <w:pPr>
        <w:pStyle w:val="FrontPage"/>
      </w:pPr>
      <w:r w:rsidRPr="00AE420A">
        <w:t>TOLEIKIŲ G. 2, TOLEIKIŲ K. DOVILŲ SEN., KLAIPĖDOS R. SAV.</w:t>
      </w:r>
    </w:p>
    <w:p w14:paraId="0EFE3000" w14:textId="77777777" w:rsidR="00284DD8" w:rsidRPr="00AE420A" w:rsidRDefault="00284DD8" w:rsidP="00284DD8">
      <w:pPr>
        <w:pStyle w:val="FrontPage"/>
      </w:pPr>
      <w:r w:rsidRPr="00AE420A">
        <w:t>POVEIKIO APLINKAI VERTINIMO ATASKAITA</w:t>
      </w:r>
    </w:p>
    <w:p w14:paraId="48841B9C" w14:textId="77777777" w:rsidR="00284DD8" w:rsidRPr="00AE420A" w:rsidRDefault="00284DD8" w:rsidP="00284DD8">
      <w:pPr>
        <w:pStyle w:val="FrontPageSmall"/>
        <w:rPr>
          <w:sz w:val="24"/>
          <w:szCs w:val="24"/>
        </w:rPr>
      </w:pPr>
      <w:r w:rsidRPr="00AE420A">
        <w:rPr>
          <w:sz w:val="24"/>
          <w:szCs w:val="24"/>
        </w:rPr>
        <w:t>PŪV ORGANIZATORIUS: UAB "RŪTEDA"</w:t>
      </w:r>
    </w:p>
    <w:p w14:paraId="0F23FE93" w14:textId="77777777" w:rsidR="00284DD8" w:rsidRPr="00AE420A" w:rsidRDefault="00284DD8" w:rsidP="00284DD8">
      <w:pPr>
        <w:pStyle w:val="FrontPageSmall"/>
        <w:rPr>
          <w:sz w:val="24"/>
          <w:szCs w:val="24"/>
        </w:rPr>
      </w:pPr>
    </w:p>
    <w:p w14:paraId="72EA0B24" w14:textId="77777777" w:rsidR="00284DD8" w:rsidRPr="00AE420A" w:rsidRDefault="00284DD8" w:rsidP="00284DD8">
      <w:pPr>
        <w:pStyle w:val="FrontPageSmall"/>
        <w:rPr>
          <w:sz w:val="24"/>
          <w:szCs w:val="24"/>
        </w:rPr>
      </w:pPr>
      <w:r w:rsidRPr="00AE420A">
        <w:rPr>
          <w:sz w:val="24"/>
          <w:szCs w:val="24"/>
        </w:rPr>
        <w:t xml:space="preserve">PAV ATASKAITOS RENGĖJAS: UAB "COWI LIETUVA" </w:t>
      </w:r>
    </w:p>
    <w:p w14:paraId="17BA57B2" w14:textId="77777777" w:rsidR="00284DD8" w:rsidRPr="00AE420A" w:rsidRDefault="00284DD8" w:rsidP="00284DD8">
      <w:pPr>
        <w:pStyle w:val="FrontPageSmall"/>
        <w:rPr>
          <w:sz w:val="24"/>
          <w:szCs w:val="24"/>
        </w:rPr>
      </w:pPr>
    </w:p>
    <w:p w14:paraId="69452269" w14:textId="6EBBD3A4" w:rsidR="00D419FD" w:rsidRPr="000D3AD3" w:rsidRDefault="00284DD8">
      <w:pPr>
        <w:pStyle w:val="FrontPageSmall"/>
      </w:pPr>
      <w:r w:rsidRPr="00AE420A">
        <w:rPr>
          <w:sz w:val="24"/>
          <w:szCs w:val="24"/>
        </w:rPr>
        <w:t>2017 m.</w:t>
      </w:r>
    </w:p>
    <w:p w14:paraId="6945226A" w14:textId="77777777" w:rsidR="00D419FD" w:rsidRPr="000D3AD3" w:rsidRDefault="00D419FD">
      <w:pPr>
        <w:pStyle w:val="FrontPageImage"/>
      </w:pPr>
    </w:p>
    <w:p w14:paraId="6945226B" w14:textId="330CD11F" w:rsidR="00D419FD" w:rsidRPr="000D3AD3" w:rsidRDefault="00D419FD">
      <w:pPr>
        <w:pStyle w:val="FrontPageImage"/>
        <w:sectPr w:rsidR="00D419FD" w:rsidRPr="000D3AD3">
          <w:headerReference w:type="default" r:id="rId11"/>
          <w:type w:val="oddPage"/>
          <w:pgSz w:w="11907" w:h="16840" w:code="9"/>
          <w:pgMar w:top="1134" w:right="2552" w:bottom="2041" w:left="1418" w:header="851" w:footer="369" w:gutter="0"/>
          <w:pgNumType w:start="1"/>
          <w:cols w:space="708"/>
        </w:sectPr>
      </w:pPr>
    </w:p>
    <w:p w14:paraId="039E77CA" w14:textId="77777777" w:rsidR="007C653E" w:rsidRPr="00AC726F" w:rsidRDefault="007C653E" w:rsidP="007C653E">
      <w:pPr>
        <w:pStyle w:val="Heading1"/>
      </w:pPr>
      <w:bookmarkStart w:id="0" w:name="_Toc503277052"/>
      <w:bookmarkStart w:id="1" w:name="_Toc504033712"/>
      <w:bookmarkStart w:id="2" w:name="_Toc504727375"/>
      <w:r w:rsidRPr="00AC726F">
        <w:lastRenderedPageBreak/>
        <w:t>Poveikio aplinkai vertinimo ataskaitos rengėjų sąrašas</w:t>
      </w:r>
      <w:bookmarkEnd w:id="0"/>
      <w:bookmarkEnd w:id="1"/>
      <w:bookmarkEnd w:id="2"/>
      <w:r w:rsidRPr="00AC726F">
        <w:t xml:space="preserve"> </w:t>
      </w:r>
    </w:p>
    <w:p w14:paraId="716630C9" w14:textId="77777777" w:rsidR="007C653E" w:rsidRPr="00AC726F" w:rsidRDefault="007C653E" w:rsidP="007C653E">
      <w:pPr>
        <w:pStyle w:val="BodyText"/>
        <w:spacing w:after="120"/>
      </w:pPr>
      <w:r w:rsidRPr="00AC726F">
        <w:t xml:space="preserve"> </w:t>
      </w:r>
    </w:p>
    <w:tbl>
      <w:tblPr>
        <w:tblStyle w:val="TableGrid"/>
        <w:tblW w:w="0" w:type="auto"/>
        <w:tblInd w:w="108" w:type="dxa"/>
        <w:tblLook w:val="04A0" w:firstRow="1" w:lastRow="0" w:firstColumn="1" w:lastColumn="0" w:noHBand="0" w:noVBand="1"/>
      </w:tblPr>
      <w:tblGrid>
        <w:gridCol w:w="463"/>
        <w:gridCol w:w="2292"/>
        <w:gridCol w:w="1403"/>
        <w:gridCol w:w="1381"/>
        <w:gridCol w:w="1373"/>
      </w:tblGrid>
      <w:tr w:rsidR="007C653E" w:rsidRPr="00AC726F" w14:paraId="5DD739F8" w14:textId="77777777" w:rsidTr="007C653E">
        <w:tc>
          <w:tcPr>
            <w:tcW w:w="413" w:type="dxa"/>
            <w:vAlign w:val="center"/>
          </w:tcPr>
          <w:p w14:paraId="786A75E5" w14:textId="77777777" w:rsidR="007C653E" w:rsidRPr="00E448F4" w:rsidRDefault="007C653E" w:rsidP="00614A5B">
            <w:pPr>
              <w:pStyle w:val="TableContinue0NoSpace"/>
            </w:pPr>
            <w:r w:rsidRPr="00E448F4">
              <w:t>Nr.</w:t>
            </w:r>
          </w:p>
        </w:tc>
        <w:tc>
          <w:tcPr>
            <w:tcW w:w="2311" w:type="dxa"/>
            <w:vAlign w:val="center"/>
          </w:tcPr>
          <w:p w14:paraId="2739BB2B" w14:textId="77777777" w:rsidR="007C653E" w:rsidRPr="00E448F4" w:rsidRDefault="007C653E" w:rsidP="00614A5B">
            <w:pPr>
              <w:pStyle w:val="TableContinue0NoSpace"/>
            </w:pPr>
            <w:r w:rsidRPr="00E448F4">
              <w:t>Rengėjas</w:t>
            </w:r>
          </w:p>
        </w:tc>
        <w:tc>
          <w:tcPr>
            <w:tcW w:w="1412" w:type="dxa"/>
            <w:vAlign w:val="center"/>
          </w:tcPr>
          <w:p w14:paraId="6CCE2687" w14:textId="77777777" w:rsidR="007C653E" w:rsidRPr="00E448F4" w:rsidRDefault="007C653E" w:rsidP="00614A5B">
            <w:pPr>
              <w:pStyle w:val="TableContinue0NoSpace"/>
            </w:pPr>
            <w:r w:rsidRPr="00E448F4">
              <w:t>Kontaktai</w:t>
            </w:r>
          </w:p>
        </w:tc>
        <w:tc>
          <w:tcPr>
            <w:tcW w:w="1392" w:type="dxa"/>
            <w:vAlign w:val="center"/>
          </w:tcPr>
          <w:p w14:paraId="3BA8F4F1" w14:textId="77777777" w:rsidR="007C653E" w:rsidRPr="00E448F4" w:rsidRDefault="007C653E" w:rsidP="00614A5B">
            <w:pPr>
              <w:pStyle w:val="TableContinue0NoSpace"/>
            </w:pPr>
            <w:r w:rsidRPr="00E448F4">
              <w:t>Parengti skyriai</w:t>
            </w:r>
          </w:p>
        </w:tc>
        <w:tc>
          <w:tcPr>
            <w:tcW w:w="1384" w:type="dxa"/>
            <w:vAlign w:val="center"/>
          </w:tcPr>
          <w:p w14:paraId="5BC98A9B" w14:textId="77777777" w:rsidR="007C653E" w:rsidRPr="00E448F4" w:rsidRDefault="007C653E" w:rsidP="00614A5B">
            <w:pPr>
              <w:pStyle w:val="TableContinue0NoSpace"/>
            </w:pPr>
            <w:r w:rsidRPr="00E448F4">
              <w:t>Parašas</w:t>
            </w:r>
          </w:p>
        </w:tc>
      </w:tr>
      <w:tr w:rsidR="007C653E" w:rsidRPr="00AC726F" w14:paraId="51DDC809" w14:textId="77777777" w:rsidTr="007C653E">
        <w:tc>
          <w:tcPr>
            <w:tcW w:w="413" w:type="dxa"/>
            <w:vAlign w:val="center"/>
          </w:tcPr>
          <w:p w14:paraId="24D7BAE2" w14:textId="77777777" w:rsidR="007C653E" w:rsidRPr="00E448F4" w:rsidRDefault="007C653E" w:rsidP="00614A5B">
            <w:pPr>
              <w:pStyle w:val="TableContinue0NoSpace"/>
            </w:pPr>
            <w:r w:rsidRPr="00E448F4">
              <w:t>1.</w:t>
            </w:r>
          </w:p>
        </w:tc>
        <w:tc>
          <w:tcPr>
            <w:tcW w:w="2311" w:type="dxa"/>
            <w:vAlign w:val="center"/>
          </w:tcPr>
          <w:p w14:paraId="03293723" w14:textId="77777777" w:rsidR="007C653E" w:rsidRPr="00E448F4" w:rsidRDefault="007C653E" w:rsidP="00614A5B">
            <w:pPr>
              <w:pStyle w:val="TableContinue0NoSpace"/>
            </w:pPr>
            <w:r w:rsidRPr="00E448F4">
              <w:t>Jurgita Murauskienė (Jakutytė)</w:t>
            </w:r>
          </w:p>
          <w:p w14:paraId="5F34F4AF" w14:textId="77777777" w:rsidR="007C653E" w:rsidRPr="00E448F4" w:rsidRDefault="007C653E" w:rsidP="00614A5B">
            <w:pPr>
              <w:pStyle w:val="TableContinue0NoSpace"/>
            </w:pPr>
            <w:r w:rsidRPr="00E448F4">
              <w:t>PAV vadovė, Aplinkosaugos departamento vadovė</w:t>
            </w:r>
          </w:p>
        </w:tc>
        <w:tc>
          <w:tcPr>
            <w:tcW w:w="1412" w:type="dxa"/>
            <w:vAlign w:val="center"/>
          </w:tcPr>
          <w:p w14:paraId="0D9BB58C" w14:textId="77777777" w:rsidR="007C653E" w:rsidRPr="00E448F4" w:rsidRDefault="007C653E" w:rsidP="00614A5B">
            <w:pPr>
              <w:pStyle w:val="TableContinue0NoSpace"/>
            </w:pPr>
            <w:r w:rsidRPr="00E448F4">
              <w:t>+ 370 650 58894</w:t>
            </w:r>
          </w:p>
        </w:tc>
        <w:tc>
          <w:tcPr>
            <w:tcW w:w="1392" w:type="dxa"/>
            <w:vAlign w:val="center"/>
          </w:tcPr>
          <w:p w14:paraId="2990696B" w14:textId="77777777" w:rsidR="007C653E" w:rsidRPr="00E448F4" w:rsidRDefault="007C653E" w:rsidP="00614A5B">
            <w:pPr>
              <w:pStyle w:val="TableContinue0NoSpace"/>
            </w:pPr>
            <w:r w:rsidRPr="00E448F4">
              <w:t>Visi</w:t>
            </w:r>
          </w:p>
        </w:tc>
        <w:tc>
          <w:tcPr>
            <w:tcW w:w="1384" w:type="dxa"/>
            <w:vAlign w:val="center"/>
          </w:tcPr>
          <w:p w14:paraId="2428F222" w14:textId="77777777" w:rsidR="007C653E" w:rsidRPr="00E448F4" w:rsidRDefault="007C653E" w:rsidP="00614A5B">
            <w:pPr>
              <w:pStyle w:val="TableContinue0NoSpace"/>
            </w:pPr>
          </w:p>
        </w:tc>
      </w:tr>
      <w:tr w:rsidR="007C653E" w:rsidRPr="00AC726F" w14:paraId="1A2087FC" w14:textId="77777777" w:rsidTr="007C653E">
        <w:tc>
          <w:tcPr>
            <w:tcW w:w="413" w:type="dxa"/>
            <w:vAlign w:val="center"/>
          </w:tcPr>
          <w:p w14:paraId="444FD843" w14:textId="77777777" w:rsidR="007C653E" w:rsidRPr="00E448F4" w:rsidRDefault="007C653E" w:rsidP="00614A5B">
            <w:pPr>
              <w:pStyle w:val="TableContinue0NoSpace"/>
            </w:pPr>
            <w:r w:rsidRPr="00E448F4">
              <w:t>2.</w:t>
            </w:r>
          </w:p>
        </w:tc>
        <w:tc>
          <w:tcPr>
            <w:tcW w:w="2311" w:type="dxa"/>
            <w:vAlign w:val="center"/>
          </w:tcPr>
          <w:p w14:paraId="462857C2" w14:textId="77777777" w:rsidR="007C653E" w:rsidRPr="00E448F4" w:rsidRDefault="007C653E" w:rsidP="00614A5B">
            <w:pPr>
              <w:pStyle w:val="TableContinue0NoSpace"/>
            </w:pPr>
            <w:r w:rsidRPr="00E448F4">
              <w:t>Jurgita Abromavičienė (Latvelytė)</w:t>
            </w:r>
          </w:p>
          <w:p w14:paraId="14BB8A04" w14:textId="77777777" w:rsidR="007C653E" w:rsidRPr="00E448F4" w:rsidRDefault="007C653E" w:rsidP="00614A5B">
            <w:pPr>
              <w:pStyle w:val="TableContinue0NoSpace"/>
            </w:pPr>
            <w:r w:rsidRPr="00E448F4">
              <w:t>Aplinkosaugos projektų vadovė</w:t>
            </w:r>
          </w:p>
        </w:tc>
        <w:tc>
          <w:tcPr>
            <w:tcW w:w="1412" w:type="dxa"/>
            <w:vAlign w:val="center"/>
          </w:tcPr>
          <w:p w14:paraId="79AA7B70" w14:textId="77777777" w:rsidR="007C653E" w:rsidRPr="00E448F4" w:rsidRDefault="007C653E" w:rsidP="00614A5B">
            <w:pPr>
              <w:pStyle w:val="TableContinue0NoSpace"/>
            </w:pPr>
            <w:r w:rsidRPr="00E448F4">
              <w:t>+370 620 22001</w:t>
            </w:r>
          </w:p>
        </w:tc>
        <w:tc>
          <w:tcPr>
            <w:tcW w:w="1392" w:type="dxa"/>
            <w:vAlign w:val="center"/>
          </w:tcPr>
          <w:p w14:paraId="1C4E7C8A" w14:textId="77777777" w:rsidR="007C653E" w:rsidRPr="00E448F4" w:rsidRDefault="007C653E" w:rsidP="00614A5B">
            <w:pPr>
              <w:pStyle w:val="TableContinue0NoSpace"/>
            </w:pPr>
            <w:r w:rsidRPr="00E448F4">
              <w:t>1, 2, 3, 4.1, 5, 6, 9</w:t>
            </w:r>
          </w:p>
        </w:tc>
        <w:tc>
          <w:tcPr>
            <w:tcW w:w="1384" w:type="dxa"/>
            <w:vAlign w:val="center"/>
          </w:tcPr>
          <w:p w14:paraId="0A0C6F8F" w14:textId="77777777" w:rsidR="007C653E" w:rsidRPr="00E448F4" w:rsidRDefault="007C653E" w:rsidP="00614A5B">
            <w:pPr>
              <w:pStyle w:val="TableContinue0NoSpace"/>
            </w:pPr>
          </w:p>
        </w:tc>
      </w:tr>
      <w:tr w:rsidR="007C653E" w:rsidRPr="00AC726F" w14:paraId="42445904" w14:textId="77777777" w:rsidTr="007C653E">
        <w:tc>
          <w:tcPr>
            <w:tcW w:w="413" w:type="dxa"/>
            <w:vAlign w:val="center"/>
          </w:tcPr>
          <w:p w14:paraId="6D0D8983" w14:textId="77777777" w:rsidR="007C653E" w:rsidRPr="00E448F4" w:rsidRDefault="007C653E" w:rsidP="00614A5B">
            <w:pPr>
              <w:pStyle w:val="TableContinue0NoSpace"/>
            </w:pPr>
            <w:r w:rsidRPr="00E448F4">
              <w:t>3.</w:t>
            </w:r>
          </w:p>
        </w:tc>
        <w:tc>
          <w:tcPr>
            <w:tcW w:w="2311" w:type="dxa"/>
            <w:vAlign w:val="center"/>
          </w:tcPr>
          <w:p w14:paraId="3B6164EB" w14:textId="77777777" w:rsidR="007C653E" w:rsidRPr="00E448F4" w:rsidRDefault="007C653E" w:rsidP="00614A5B">
            <w:pPr>
              <w:pStyle w:val="TableContinue0NoSpace"/>
            </w:pPr>
            <w:r w:rsidRPr="00E448F4">
              <w:t>Adelė Sakalauskaitė</w:t>
            </w:r>
          </w:p>
          <w:p w14:paraId="22696ECE" w14:textId="77777777" w:rsidR="007C653E" w:rsidRPr="00E448F4" w:rsidRDefault="007C653E" w:rsidP="00614A5B">
            <w:pPr>
              <w:pStyle w:val="TableContinue0NoSpace"/>
            </w:pPr>
            <w:r w:rsidRPr="00E448F4">
              <w:t>Aplinkosaugos inžinierė</w:t>
            </w:r>
          </w:p>
        </w:tc>
        <w:tc>
          <w:tcPr>
            <w:tcW w:w="1412" w:type="dxa"/>
            <w:vAlign w:val="center"/>
          </w:tcPr>
          <w:p w14:paraId="41CC89BC" w14:textId="77777777" w:rsidR="007C653E" w:rsidRPr="00E448F4" w:rsidRDefault="007C653E" w:rsidP="00614A5B">
            <w:pPr>
              <w:pStyle w:val="TableContinue0NoSpace"/>
            </w:pPr>
            <w:r w:rsidRPr="00AC726F">
              <w:t>+370 685 30655</w:t>
            </w:r>
          </w:p>
        </w:tc>
        <w:tc>
          <w:tcPr>
            <w:tcW w:w="1392" w:type="dxa"/>
            <w:vAlign w:val="center"/>
          </w:tcPr>
          <w:p w14:paraId="5ECCD447" w14:textId="77777777" w:rsidR="007C653E" w:rsidRPr="00E448F4" w:rsidRDefault="007C653E" w:rsidP="00614A5B">
            <w:pPr>
              <w:pStyle w:val="TableContinue0NoSpace"/>
            </w:pPr>
            <w:r w:rsidRPr="00E448F4">
              <w:t>4.2</w:t>
            </w:r>
          </w:p>
        </w:tc>
        <w:tc>
          <w:tcPr>
            <w:tcW w:w="1384" w:type="dxa"/>
            <w:vAlign w:val="center"/>
          </w:tcPr>
          <w:p w14:paraId="72F87F9B" w14:textId="77777777" w:rsidR="007C653E" w:rsidRPr="00E448F4" w:rsidRDefault="007C653E" w:rsidP="00614A5B">
            <w:pPr>
              <w:pStyle w:val="TableContinue0NoSpace"/>
            </w:pPr>
          </w:p>
        </w:tc>
      </w:tr>
      <w:tr w:rsidR="007C653E" w:rsidRPr="00AC726F" w14:paraId="02525ECC" w14:textId="77777777" w:rsidTr="007C653E">
        <w:tc>
          <w:tcPr>
            <w:tcW w:w="413" w:type="dxa"/>
            <w:vAlign w:val="center"/>
          </w:tcPr>
          <w:p w14:paraId="5317C418" w14:textId="77777777" w:rsidR="007C653E" w:rsidRPr="00E448F4" w:rsidRDefault="007C653E" w:rsidP="00614A5B">
            <w:pPr>
              <w:pStyle w:val="TableContinue0NoSpace"/>
            </w:pPr>
            <w:r w:rsidRPr="00E448F4">
              <w:t>4.</w:t>
            </w:r>
          </w:p>
        </w:tc>
        <w:tc>
          <w:tcPr>
            <w:tcW w:w="2311" w:type="dxa"/>
            <w:vAlign w:val="center"/>
          </w:tcPr>
          <w:p w14:paraId="51CABE29" w14:textId="77777777" w:rsidR="007C653E" w:rsidRPr="00E448F4" w:rsidRDefault="007C653E" w:rsidP="00614A5B">
            <w:pPr>
              <w:pStyle w:val="TableContinue0NoSpace"/>
            </w:pPr>
            <w:r w:rsidRPr="00E448F4">
              <w:t>Julita Komkienė (Šilinskaitė)</w:t>
            </w:r>
          </w:p>
          <w:p w14:paraId="69EE04E2" w14:textId="77777777" w:rsidR="007C653E" w:rsidRPr="00E448F4" w:rsidRDefault="007C653E" w:rsidP="00614A5B">
            <w:pPr>
              <w:pStyle w:val="TableContinue0NoSpace"/>
            </w:pPr>
            <w:r w:rsidRPr="00E448F4">
              <w:t>Aplinkosaugos specialistė</w:t>
            </w:r>
          </w:p>
        </w:tc>
        <w:tc>
          <w:tcPr>
            <w:tcW w:w="1412" w:type="dxa"/>
            <w:vAlign w:val="center"/>
          </w:tcPr>
          <w:p w14:paraId="6B3E31B5" w14:textId="77777777" w:rsidR="007C653E" w:rsidRPr="00E448F4" w:rsidRDefault="007C653E" w:rsidP="00614A5B">
            <w:pPr>
              <w:pStyle w:val="TableContinue0NoSpace"/>
            </w:pPr>
            <w:r w:rsidRPr="00E448F4">
              <w:t>+370 671 41862</w:t>
            </w:r>
          </w:p>
        </w:tc>
        <w:tc>
          <w:tcPr>
            <w:tcW w:w="1392" w:type="dxa"/>
            <w:vAlign w:val="center"/>
          </w:tcPr>
          <w:p w14:paraId="4C05E444" w14:textId="77777777" w:rsidR="007C653E" w:rsidRPr="00E448F4" w:rsidRDefault="007C653E" w:rsidP="00614A5B">
            <w:pPr>
              <w:pStyle w:val="TableContinue0NoSpace"/>
            </w:pPr>
            <w:r w:rsidRPr="00E448F4">
              <w:t>7, 4.3, 4.4, 4.5, 4.6</w:t>
            </w:r>
          </w:p>
        </w:tc>
        <w:tc>
          <w:tcPr>
            <w:tcW w:w="1384" w:type="dxa"/>
            <w:vAlign w:val="center"/>
          </w:tcPr>
          <w:p w14:paraId="1912D3C1" w14:textId="77777777" w:rsidR="007C653E" w:rsidRPr="00E448F4" w:rsidRDefault="007C653E" w:rsidP="00614A5B">
            <w:pPr>
              <w:pStyle w:val="TableContinue0NoSpace"/>
            </w:pPr>
          </w:p>
        </w:tc>
      </w:tr>
      <w:tr w:rsidR="007C653E" w:rsidRPr="00AC726F" w14:paraId="10A2053D" w14:textId="77777777" w:rsidTr="007C653E">
        <w:tc>
          <w:tcPr>
            <w:tcW w:w="413" w:type="dxa"/>
            <w:vAlign w:val="center"/>
          </w:tcPr>
          <w:p w14:paraId="2D0B56C2" w14:textId="77777777" w:rsidR="007C653E" w:rsidRPr="00E448F4" w:rsidRDefault="007C653E" w:rsidP="00614A5B">
            <w:pPr>
              <w:pStyle w:val="TableContinue0NoSpace"/>
            </w:pPr>
            <w:r w:rsidRPr="00E448F4">
              <w:t>5.</w:t>
            </w:r>
          </w:p>
        </w:tc>
        <w:tc>
          <w:tcPr>
            <w:tcW w:w="2311" w:type="dxa"/>
            <w:vAlign w:val="center"/>
          </w:tcPr>
          <w:p w14:paraId="270C0F1F" w14:textId="77777777" w:rsidR="007C653E" w:rsidRPr="00E448F4" w:rsidRDefault="007C653E" w:rsidP="00614A5B">
            <w:pPr>
              <w:pStyle w:val="TableContinue0NoSpace"/>
            </w:pPr>
            <w:r w:rsidRPr="00E448F4">
              <w:t>Milda Andriūnaitė (Šertvytienė)</w:t>
            </w:r>
          </w:p>
          <w:p w14:paraId="14ACDD0D" w14:textId="77777777" w:rsidR="007C653E" w:rsidRPr="00E448F4" w:rsidRDefault="007C653E" w:rsidP="00614A5B">
            <w:pPr>
              <w:pStyle w:val="TableContinue0NoSpace"/>
            </w:pPr>
            <w:r w:rsidRPr="00E448F4">
              <w:t>Visuomenės sveikatos specialistė</w:t>
            </w:r>
          </w:p>
        </w:tc>
        <w:tc>
          <w:tcPr>
            <w:tcW w:w="1412" w:type="dxa"/>
            <w:vAlign w:val="center"/>
          </w:tcPr>
          <w:p w14:paraId="46A8E575" w14:textId="77777777" w:rsidR="007C653E" w:rsidRPr="00E448F4" w:rsidRDefault="007C653E" w:rsidP="00614A5B">
            <w:pPr>
              <w:pStyle w:val="TableContinue0NoSpace"/>
            </w:pPr>
            <w:r w:rsidRPr="00E448F4">
              <w:t>+ 370 671 84579</w:t>
            </w:r>
          </w:p>
        </w:tc>
        <w:tc>
          <w:tcPr>
            <w:tcW w:w="1392" w:type="dxa"/>
            <w:vAlign w:val="center"/>
          </w:tcPr>
          <w:p w14:paraId="58779A03" w14:textId="77777777" w:rsidR="007C653E" w:rsidRPr="00E448F4" w:rsidRDefault="007C653E" w:rsidP="00614A5B">
            <w:pPr>
              <w:pStyle w:val="TableContinue0NoSpace"/>
            </w:pPr>
            <w:r w:rsidRPr="00E448F4">
              <w:t>4.7, 4.8, 4.9</w:t>
            </w:r>
          </w:p>
        </w:tc>
        <w:tc>
          <w:tcPr>
            <w:tcW w:w="1384" w:type="dxa"/>
            <w:vAlign w:val="center"/>
          </w:tcPr>
          <w:p w14:paraId="7F5C3D21" w14:textId="77777777" w:rsidR="007C653E" w:rsidRPr="00E448F4" w:rsidRDefault="007C653E" w:rsidP="00614A5B">
            <w:pPr>
              <w:pStyle w:val="TableContinue0NoSpace"/>
            </w:pPr>
          </w:p>
        </w:tc>
      </w:tr>
      <w:tr w:rsidR="007C653E" w:rsidRPr="00AC726F" w14:paraId="3C5BFD36" w14:textId="77777777" w:rsidTr="007C653E">
        <w:tc>
          <w:tcPr>
            <w:tcW w:w="413" w:type="dxa"/>
            <w:vAlign w:val="center"/>
          </w:tcPr>
          <w:p w14:paraId="32AFBE84" w14:textId="77777777" w:rsidR="007C653E" w:rsidRPr="00E448F4" w:rsidRDefault="007C653E" w:rsidP="00614A5B">
            <w:pPr>
              <w:pStyle w:val="TableContinue0NoSpace"/>
            </w:pPr>
            <w:r w:rsidRPr="00E448F4">
              <w:t>6.</w:t>
            </w:r>
          </w:p>
        </w:tc>
        <w:tc>
          <w:tcPr>
            <w:tcW w:w="2311" w:type="dxa"/>
            <w:vAlign w:val="center"/>
          </w:tcPr>
          <w:p w14:paraId="1B2CA120" w14:textId="77777777" w:rsidR="007C653E" w:rsidRPr="00E448F4" w:rsidRDefault="007C653E" w:rsidP="00614A5B">
            <w:pPr>
              <w:pStyle w:val="TableContinue0NoSpace"/>
            </w:pPr>
            <w:r w:rsidRPr="00E448F4">
              <w:t xml:space="preserve">Gediminas Savickas </w:t>
            </w:r>
          </w:p>
          <w:p w14:paraId="1A2E13EE" w14:textId="77777777" w:rsidR="007C653E" w:rsidRPr="00E448F4" w:rsidRDefault="007C653E" w:rsidP="00614A5B">
            <w:pPr>
              <w:pStyle w:val="TableContinue0NoSpace"/>
            </w:pPr>
            <w:r w:rsidRPr="00E448F4">
              <w:t>Ekonomistas, Elektros sistemų departamento vadovas</w:t>
            </w:r>
          </w:p>
        </w:tc>
        <w:tc>
          <w:tcPr>
            <w:tcW w:w="1412" w:type="dxa"/>
            <w:vAlign w:val="center"/>
          </w:tcPr>
          <w:p w14:paraId="74BF59FD" w14:textId="77777777" w:rsidR="007C653E" w:rsidRPr="00E448F4" w:rsidRDefault="007C653E" w:rsidP="00614A5B">
            <w:pPr>
              <w:pStyle w:val="TableContinue0NoSpace"/>
            </w:pPr>
            <w:r w:rsidRPr="00E448F4">
              <w:t>+370 657 05875</w:t>
            </w:r>
          </w:p>
        </w:tc>
        <w:tc>
          <w:tcPr>
            <w:tcW w:w="1392" w:type="dxa"/>
            <w:vAlign w:val="center"/>
          </w:tcPr>
          <w:p w14:paraId="6BEC3884" w14:textId="77777777" w:rsidR="007C653E" w:rsidRPr="00E448F4" w:rsidRDefault="007C653E" w:rsidP="00614A5B">
            <w:pPr>
              <w:pStyle w:val="TableContinue0NoSpace"/>
            </w:pPr>
            <w:r w:rsidRPr="00E448F4">
              <w:t>5.7</w:t>
            </w:r>
          </w:p>
        </w:tc>
        <w:tc>
          <w:tcPr>
            <w:tcW w:w="1384" w:type="dxa"/>
            <w:vAlign w:val="center"/>
          </w:tcPr>
          <w:p w14:paraId="604118A9" w14:textId="77777777" w:rsidR="007C653E" w:rsidRPr="00E448F4" w:rsidRDefault="007C653E" w:rsidP="00614A5B">
            <w:pPr>
              <w:pStyle w:val="TableContinue0NoSpace"/>
            </w:pPr>
          </w:p>
        </w:tc>
      </w:tr>
    </w:tbl>
    <w:p w14:paraId="69452295" w14:textId="247CD96C" w:rsidR="00D419FD" w:rsidRPr="000D3AD3" w:rsidRDefault="00D419FD" w:rsidP="007603B9">
      <w:pPr>
        <w:pStyle w:val="FrontPageSmall"/>
        <w:sectPr w:rsidR="00D419FD" w:rsidRPr="000D3AD3" w:rsidSect="007C653E">
          <w:headerReference w:type="default" r:id="rId12"/>
          <w:footerReference w:type="default" r:id="rId13"/>
          <w:type w:val="oddPage"/>
          <w:pgSz w:w="11907" w:h="16840" w:code="9"/>
          <w:pgMar w:top="2552" w:right="850" w:bottom="1134" w:left="4253" w:header="567" w:footer="369" w:gutter="0"/>
          <w:cols w:space="708"/>
          <w:docGrid w:linePitch="299"/>
        </w:sectPr>
      </w:pPr>
    </w:p>
    <w:p w14:paraId="69452296" w14:textId="77777777" w:rsidR="00D419FD" w:rsidRPr="000D3AD3" w:rsidRDefault="00F83E91">
      <w:pPr>
        <w:pStyle w:val="ContentsPage"/>
      </w:pPr>
      <w:r w:rsidRPr="000D3AD3">
        <w:lastRenderedPageBreak/>
        <w:t>Turinys</w:t>
      </w:r>
    </w:p>
    <w:p w14:paraId="7C5AA065" w14:textId="77777777" w:rsidR="007F4384" w:rsidRDefault="002F6DF0">
      <w:pPr>
        <w:pStyle w:val="TOC1"/>
        <w:rPr>
          <w:rFonts w:asciiTheme="minorHAnsi" w:eastAsiaTheme="minorEastAsia" w:hAnsiTheme="minorHAnsi" w:cstheme="minorBidi"/>
          <w:szCs w:val="22"/>
          <w:lang w:eastAsia="lt-LT"/>
        </w:rPr>
      </w:pPr>
      <w:r w:rsidRPr="000D3AD3">
        <w:rPr>
          <w:sz w:val="24"/>
        </w:rPr>
        <w:fldChar w:fldCharType="begin"/>
      </w:r>
      <w:r w:rsidRPr="000D3AD3">
        <w:instrText xml:space="preserve"> TOC \o "1-2" \h </w:instrText>
      </w:r>
      <w:r w:rsidRPr="000D3AD3">
        <w:rPr>
          <w:sz w:val="24"/>
        </w:rPr>
        <w:fldChar w:fldCharType="separate"/>
      </w:r>
      <w:hyperlink w:anchor="_Toc504727375" w:history="1">
        <w:r w:rsidR="007F4384" w:rsidRPr="00F47A26">
          <w:rPr>
            <w:rStyle w:val="Hyperlink"/>
          </w:rPr>
          <w:t>1</w:t>
        </w:r>
        <w:r w:rsidR="007F4384">
          <w:rPr>
            <w:rFonts w:asciiTheme="minorHAnsi" w:eastAsiaTheme="minorEastAsia" w:hAnsiTheme="minorHAnsi" w:cstheme="minorBidi"/>
            <w:szCs w:val="22"/>
            <w:lang w:eastAsia="lt-LT"/>
          </w:rPr>
          <w:tab/>
        </w:r>
        <w:r w:rsidR="007F4384" w:rsidRPr="00F47A26">
          <w:rPr>
            <w:rStyle w:val="Hyperlink"/>
          </w:rPr>
          <w:t>Poveikio aplinkai vertinimo ataskaitos rengėjų sąrašas</w:t>
        </w:r>
        <w:r w:rsidR="007F4384">
          <w:tab/>
        </w:r>
        <w:r w:rsidR="007F4384">
          <w:fldChar w:fldCharType="begin"/>
        </w:r>
        <w:r w:rsidR="007F4384">
          <w:instrText xml:space="preserve"> PAGEREF _Toc504727375 \h </w:instrText>
        </w:r>
        <w:r w:rsidR="007F4384">
          <w:fldChar w:fldCharType="separate"/>
        </w:r>
        <w:r w:rsidR="007F4384">
          <w:t>3</w:t>
        </w:r>
        <w:r w:rsidR="007F4384">
          <w:fldChar w:fldCharType="end"/>
        </w:r>
      </w:hyperlink>
    </w:p>
    <w:p w14:paraId="3BC82CB7" w14:textId="77777777" w:rsidR="007F4384" w:rsidRDefault="008177E9">
      <w:pPr>
        <w:pStyle w:val="TOC1"/>
        <w:rPr>
          <w:rFonts w:asciiTheme="minorHAnsi" w:eastAsiaTheme="minorEastAsia" w:hAnsiTheme="minorHAnsi" w:cstheme="minorBidi"/>
          <w:szCs w:val="22"/>
          <w:lang w:eastAsia="lt-LT"/>
        </w:rPr>
      </w:pPr>
      <w:hyperlink w:anchor="_Toc504727376" w:history="1">
        <w:r w:rsidR="007F4384" w:rsidRPr="00F47A26">
          <w:rPr>
            <w:rStyle w:val="Hyperlink"/>
          </w:rPr>
          <w:t>2</w:t>
        </w:r>
        <w:r w:rsidR="007F4384">
          <w:rPr>
            <w:rFonts w:asciiTheme="minorHAnsi" w:eastAsiaTheme="minorEastAsia" w:hAnsiTheme="minorHAnsi" w:cstheme="minorBidi"/>
            <w:szCs w:val="22"/>
            <w:lang w:eastAsia="lt-LT"/>
          </w:rPr>
          <w:tab/>
        </w:r>
        <w:r w:rsidR="007F4384" w:rsidRPr="00F47A26">
          <w:rPr>
            <w:rStyle w:val="Hyperlink"/>
          </w:rPr>
          <w:t>ĮVADAS</w:t>
        </w:r>
        <w:r w:rsidR="007F4384">
          <w:tab/>
        </w:r>
        <w:r w:rsidR="007F4384">
          <w:fldChar w:fldCharType="begin"/>
        </w:r>
        <w:r w:rsidR="007F4384">
          <w:instrText xml:space="preserve"> PAGEREF _Toc504727376 \h </w:instrText>
        </w:r>
        <w:r w:rsidR="007F4384">
          <w:fldChar w:fldCharType="separate"/>
        </w:r>
        <w:r w:rsidR="007F4384">
          <w:t>5</w:t>
        </w:r>
        <w:r w:rsidR="007F4384">
          <w:fldChar w:fldCharType="end"/>
        </w:r>
      </w:hyperlink>
    </w:p>
    <w:p w14:paraId="09684339" w14:textId="77777777" w:rsidR="007F4384" w:rsidRDefault="008177E9">
      <w:pPr>
        <w:pStyle w:val="TOC1"/>
        <w:rPr>
          <w:rFonts w:asciiTheme="minorHAnsi" w:eastAsiaTheme="minorEastAsia" w:hAnsiTheme="minorHAnsi" w:cstheme="minorBidi"/>
          <w:szCs w:val="22"/>
          <w:lang w:eastAsia="lt-LT"/>
        </w:rPr>
      </w:pPr>
      <w:hyperlink w:anchor="_Toc504727377" w:history="1">
        <w:r w:rsidR="007F4384" w:rsidRPr="00F47A26">
          <w:rPr>
            <w:rStyle w:val="Hyperlink"/>
          </w:rPr>
          <w:t>3</w:t>
        </w:r>
        <w:r w:rsidR="007F4384">
          <w:rPr>
            <w:rFonts w:asciiTheme="minorHAnsi" w:eastAsiaTheme="minorEastAsia" w:hAnsiTheme="minorHAnsi" w:cstheme="minorBidi"/>
            <w:szCs w:val="22"/>
            <w:lang w:eastAsia="lt-LT"/>
          </w:rPr>
          <w:tab/>
        </w:r>
        <w:r w:rsidR="007F4384" w:rsidRPr="00F47A26">
          <w:rPr>
            <w:rStyle w:val="Hyperlink"/>
          </w:rPr>
          <w:t>BENDRIEJI DUOMENYS</w:t>
        </w:r>
        <w:r w:rsidR="007F4384">
          <w:tab/>
        </w:r>
        <w:r w:rsidR="007F4384">
          <w:fldChar w:fldCharType="begin"/>
        </w:r>
        <w:r w:rsidR="007F4384">
          <w:instrText xml:space="preserve"> PAGEREF _Toc504727377 \h </w:instrText>
        </w:r>
        <w:r w:rsidR="007F4384">
          <w:fldChar w:fldCharType="separate"/>
        </w:r>
        <w:r w:rsidR="007F4384">
          <w:t>7</w:t>
        </w:r>
        <w:r w:rsidR="007F4384">
          <w:fldChar w:fldCharType="end"/>
        </w:r>
      </w:hyperlink>
    </w:p>
    <w:p w14:paraId="7FE793E8" w14:textId="77777777" w:rsidR="007F4384" w:rsidRDefault="008177E9">
      <w:pPr>
        <w:pStyle w:val="TOC2"/>
        <w:rPr>
          <w:rFonts w:asciiTheme="minorHAnsi" w:eastAsiaTheme="minorEastAsia" w:hAnsiTheme="minorHAnsi" w:cstheme="minorBidi"/>
          <w:szCs w:val="22"/>
          <w:lang w:eastAsia="lt-LT"/>
        </w:rPr>
      </w:pPr>
      <w:hyperlink w:anchor="_Toc504727378" w:history="1">
        <w:r w:rsidR="007F4384" w:rsidRPr="00F47A26">
          <w:rPr>
            <w:rStyle w:val="Hyperlink"/>
          </w:rPr>
          <w:t>3.1</w:t>
        </w:r>
        <w:r w:rsidR="007F4384">
          <w:rPr>
            <w:rFonts w:asciiTheme="minorHAnsi" w:eastAsiaTheme="minorEastAsia" w:hAnsiTheme="minorHAnsi" w:cstheme="minorBidi"/>
            <w:szCs w:val="22"/>
            <w:lang w:eastAsia="lt-LT"/>
          </w:rPr>
          <w:tab/>
        </w:r>
        <w:r w:rsidR="007F4384" w:rsidRPr="00F47A26">
          <w:rPr>
            <w:rStyle w:val="Hyperlink"/>
          </w:rPr>
          <w:t>Planuojamos ūkinės veiklos organizatorius (užsakovas)</w:t>
        </w:r>
        <w:r w:rsidR="007F4384">
          <w:tab/>
        </w:r>
        <w:r w:rsidR="007F4384">
          <w:fldChar w:fldCharType="begin"/>
        </w:r>
        <w:r w:rsidR="007F4384">
          <w:instrText xml:space="preserve"> PAGEREF _Toc504727378 \h </w:instrText>
        </w:r>
        <w:r w:rsidR="007F4384">
          <w:fldChar w:fldCharType="separate"/>
        </w:r>
        <w:r w:rsidR="007F4384">
          <w:t>7</w:t>
        </w:r>
        <w:r w:rsidR="007F4384">
          <w:fldChar w:fldCharType="end"/>
        </w:r>
      </w:hyperlink>
    </w:p>
    <w:p w14:paraId="72221FF1" w14:textId="77777777" w:rsidR="007F4384" w:rsidRDefault="008177E9">
      <w:pPr>
        <w:pStyle w:val="TOC2"/>
        <w:rPr>
          <w:rFonts w:asciiTheme="minorHAnsi" w:eastAsiaTheme="minorEastAsia" w:hAnsiTheme="minorHAnsi" w:cstheme="minorBidi"/>
          <w:szCs w:val="22"/>
          <w:lang w:eastAsia="lt-LT"/>
        </w:rPr>
      </w:pPr>
      <w:hyperlink w:anchor="_Toc504727379" w:history="1">
        <w:r w:rsidR="007F4384" w:rsidRPr="00F47A26">
          <w:rPr>
            <w:rStyle w:val="Hyperlink"/>
          </w:rPr>
          <w:t>3.2</w:t>
        </w:r>
        <w:r w:rsidR="007F4384">
          <w:rPr>
            <w:rFonts w:asciiTheme="minorHAnsi" w:eastAsiaTheme="minorEastAsia" w:hAnsiTheme="minorHAnsi" w:cstheme="minorBidi"/>
            <w:szCs w:val="22"/>
            <w:lang w:eastAsia="lt-LT"/>
          </w:rPr>
          <w:tab/>
        </w:r>
        <w:r w:rsidR="007F4384" w:rsidRPr="00F47A26">
          <w:rPr>
            <w:rStyle w:val="Hyperlink"/>
          </w:rPr>
          <w:t>Planuojamos ūkinės veiklos PAV ataskaitos rengėjas (vykdytojas)</w:t>
        </w:r>
        <w:r w:rsidR="007F4384">
          <w:tab/>
        </w:r>
        <w:r w:rsidR="007F4384">
          <w:fldChar w:fldCharType="begin"/>
        </w:r>
        <w:r w:rsidR="007F4384">
          <w:instrText xml:space="preserve"> PAGEREF _Toc504727379 \h </w:instrText>
        </w:r>
        <w:r w:rsidR="007F4384">
          <w:fldChar w:fldCharType="separate"/>
        </w:r>
        <w:r w:rsidR="007F4384">
          <w:t>7</w:t>
        </w:r>
        <w:r w:rsidR="007F4384">
          <w:fldChar w:fldCharType="end"/>
        </w:r>
      </w:hyperlink>
    </w:p>
    <w:p w14:paraId="223059B6" w14:textId="77777777" w:rsidR="007F4384" w:rsidRDefault="008177E9">
      <w:pPr>
        <w:pStyle w:val="TOC2"/>
        <w:rPr>
          <w:rFonts w:asciiTheme="minorHAnsi" w:eastAsiaTheme="minorEastAsia" w:hAnsiTheme="minorHAnsi" w:cstheme="minorBidi"/>
          <w:szCs w:val="22"/>
          <w:lang w:eastAsia="lt-LT"/>
        </w:rPr>
      </w:pPr>
      <w:hyperlink w:anchor="_Toc504727380" w:history="1">
        <w:r w:rsidR="007F4384" w:rsidRPr="00F47A26">
          <w:rPr>
            <w:rStyle w:val="Hyperlink"/>
          </w:rPr>
          <w:t>3.3</w:t>
        </w:r>
        <w:r w:rsidR="007F4384">
          <w:rPr>
            <w:rFonts w:asciiTheme="minorHAnsi" w:eastAsiaTheme="minorEastAsia" w:hAnsiTheme="minorHAnsi" w:cstheme="minorBidi"/>
            <w:szCs w:val="22"/>
            <w:lang w:eastAsia="lt-LT"/>
          </w:rPr>
          <w:tab/>
        </w:r>
        <w:r w:rsidR="007F4384" w:rsidRPr="00F47A26">
          <w:rPr>
            <w:rStyle w:val="Hyperlink"/>
          </w:rPr>
          <w:t>Planuojamos ūkinės veiklos pavadinimas, aprašymas, įgyvendinimo terminai, vietos charakteristika</w:t>
        </w:r>
        <w:r w:rsidR="007F4384">
          <w:tab/>
        </w:r>
        <w:r w:rsidR="007F4384">
          <w:fldChar w:fldCharType="begin"/>
        </w:r>
        <w:r w:rsidR="007F4384">
          <w:instrText xml:space="preserve"> PAGEREF _Toc504727380 \h </w:instrText>
        </w:r>
        <w:r w:rsidR="007F4384">
          <w:fldChar w:fldCharType="separate"/>
        </w:r>
        <w:r w:rsidR="007F4384">
          <w:t>7</w:t>
        </w:r>
        <w:r w:rsidR="007F4384">
          <w:fldChar w:fldCharType="end"/>
        </w:r>
      </w:hyperlink>
    </w:p>
    <w:p w14:paraId="33EE6A05" w14:textId="77777777" w:rsidR="007F4384" w:rsidRDefault="008177E9">
      <w:pPr>
        <w:pStyle w:val="TOC2"/>
        <w:rPr>
          <w:rFonts w:asciiTheme="minorHAnsi" w:eastAsiaTheme="minorEastAsia" w:hAnsiTheme="minorHAnsi" w:cstheme="minorBidi"/>
          <w:szCs w:val="22"/>
          <w:lang w:eastAsia="lt-LT"/>
        </w:rPr>
      </w:pPr>
      <w:hyperlink w:anchor="_Toc504727381" w:history="1">
        <w:r w:rsidR="007F4384" w:rsidRPr="00F47A26">
          <w:rPr>
            <w:rStyle w:val="Hyperlink"/>
          </w:rPr>
          <w:t>3.4</w:t>
        </w:r>
        <w:r w:rsidR="007F4384">
          <w:rPr>
            <w:rFonts w:asciiTheme="minorHAnsi" w:eastAsiaTheme="minorEastAsia" w:hAnsiTheme="minorHAnsi" w:cstheme="minorBidi"/>
            <w:szCs w:val="22"/>
            <w:lang w:eastAsia="lt-LT"/>
          </w:rPr>
          <w:tab/>
        </w:r>
        <w:r w:rsidR="007F4384" w:rsidRPr="00F47A26">
          <w:rPr>
            <w:rStyle w:val="Hyperlink"/>
          </w:rPr>
          <w:t>Poveikio aplinkai vertinimo dokumentų sąsaja su projektavimo etapais</w:t>
        </w:r>
        <w:r w:rsidR="007F4384">
          <w:tab/>
        </w:r>
        <w:r w:rsidR="007F4384">
          <w:fldChar w:fldCharType="begin"/>
        </w:r>
        <w:r w:rsidR="007F4384">
          <w:instrText xml:space="preserve"> PAGEREF _Toc504727381 \h </w:instrText>
        </w:r>
        <w:r w:rsidR="007F4384">
          <w:fldChar w:fldCharType="separate"/>
        </w:r>
        <w:r w:rsidR="007F4384">
          <w:t>13</w:t>
        </w:r>
        <w:r w:rsidR="007F4384">
          <w:fldChar w:fldCharType="end"/>
        </w:r>
      </w:hyperlink>
    </w:p>
    <w:p w14:paraId="5C65FF8E" w14:textId="77777777" w:rsidR="007F4384" w:rsidRDefault="008177E9">
      <w:pPr>
        <w:pStyle w:val="TOC2"/>
        <w:rPr>
          <w:rFonts w:asciiTheme="minorHAnsi" w:eastAsiaTheme="minorEastAsia" w:hAnsiTheme="minorHAnsi" w:cstheme="minorBidi"/>
          <w:szCs w:val="22"/>
          <w:lang w:eastAsia="lt-LT"/>
        </w:rPr>
      </w:pPr>
      <w:hyperlink w:anchor="_Toc504727382" w:history="1">
        <w:r w:rsidR="007F4384" w:rsidRPr="00F47A26">
          <w:rPr>
            <w:rStyle w:val="Hyperlink"/>
          </w:rPr>
          <w:t>3.5</w:t>
        </w:r>
        <w:r w:rsidR="007F4384">
          <w:rPr>
            <w:rFonts w:asciiTheme="minorHAnsi" w:eastAsiaTheme="minorEastAsia" w:hAnsiTheme="minorHAnsi" w:cstheme="minorBidi"/>
            <w:szCs w:val="22"/>
            <w:lang w:eastAsia="lt-LT"/>
          </w:rPr>
          <w:tab/>
        </w:r>
        <w:r w:rsidR="007F4384" w:rsidRPr="00F47A26">
          <w:rPr>
            <w:rStyle w:val="Hyperlink"/>
          </w:rPr>
          <w:t>Duomenys apie gaminius (produkciją)</w:t>
        </w:r>
        <w:r w:rsidR="007F4384">
          <w:tab/>
        </w:r>
        <w:r w:rsidR="007F4384">
          <w:fldChar w:fldCharType="begin"/>
        </w:r>
        <w:r w:rsidR="007F4384">
          <w:instrText xml:space="preserve"> PAGEREF _Toc504727382 \h </w:instrText>
        </w:r>
        <w:r w:rsidR="007F4384">
          <w:fldChar w:fldCharType="separate"/>
        </w:r>
        <w:r w:rsidR="007F4384">
          <w:t>16</w:t>
        </w:r>
        <w:r w:rsidR="007F4384">
          <w:fldChar w:fldCharType="end"/>
        </w:r>
      </w:hyperlink>
    </w:p>
    <w:p w14:paraId="5009DE33" w14:textId="77777777" w:rsidR="007F4384" w:rsidRDefault="008177E9">
      <w:pPr>
        <w:pStyle w:val="TOC2"/>
        <w:rPr>
          <w:rFonts w:asciiTheme="minorHAnsi" w:eastAsiaTheme="minorEastAsia" w:hAnsiTheme="minorHAnsi" w:cstheme="minorBidi"/>
          <w:szCs w:val="22"/>
          <w:lang w:eastAsia="lt-LT"/>
        </w:rPr>
      </w:pPr>
      <w:hyperlink w:anchor="_Toc504727383" w:history="1">
        <w:r w:rsidR="007F4384" w:rsidRPr="00F47A26">
          <w:rPr>
            <w:rStyle w:val="Hyperlink"/>
          </w:rPr>
          <w:t>3.6</w:t>
        </w:r>
        <w:r w:rsidR="007F4384">
          <w:rPr>
            <w:rFonts w:asciiTheme="minorHAnsi" w:eastAsiaTheme="minorEastAsia" w:hAnsiTheme="minorHAnsi" w:cstheme="minorBidi"/>
            <w:szCs w:val="22"/>
            <w:lang w:eastAsia="lt-LT"/>
          </w:rPr>
          <w:tab/>
        </w:r>
        <w:r w:rsidR="007F4384" w:rsidRPr="00F47A26">
          <w:rPr>
            <w:rStyle w:val="Hyperlink"/>
          </w:rPr>
          <w:t>Energetinių resursų poreikis ir šaltiniai</w:t>
        </w:r>
        <w:r w:rsidR="007F4384">
          <w:tab/>
        </w:r>
        <w:r w:rsidR="007F4384">
          <w:fldChar w:fldCharType="begin"/>
        </w:r>
        <w:r w:rsidR="007F4384">
          <w:instrText xml:space="preserve"> PAGEREF _Toc504727383 \h </w:instrText>
        </w:r>
        <w:r w:rsidR="007F4384">
          <w:fldChar w:fldCharType="separate"/>
        </w:r>
        <w:r w:rsidR="007F4384">
          <w:t>16</w:t>
        </w:r>
        <w:r w:rsidR="007F4384">
          <w:fldChar w:fldCharType="end"/>
        </w:r>
      </w:hyperlink>
    </w:p>
    <w:p w14:paraId="259E2EC9" w14:textId="77777777" w:rsidR="007F4384" w:rsidRDefault="008177E9">
      <w:pPr>
        <w:pStyle w:val="TOC2"/>
        <w:rPr>
          <w:rFonts w:asciiTheme="minorHAnsi" w:eastAsiaTheme="minorEastAsia" w:hAnsiTheme="minorHAnsi" w:cstheme="minorBidi"/>
          <w:szCs w:val="22"/>
          <w:lang w:eastAsia="lt-LT"/>
        </w:rPr>
      </w:pPr>
      <w:hyperlink w:anchor="_Toc504727384" w:history="1">
        <w:r w:rsidR="007F4384" w:rsidRPr="00F47A26">
          <w:rPr>
            <w:rStyle w:val="Hyperlink"/>
          </w:rPr>
          <w:t>3.7</w:t>
        </w:r>
        <w:r w:rsidR="007F4384">
          <w:rPr>
            <w:rFonts w:asciiTheme="minorHAnsi" w:eastAsiaTheme="minorEastAsia" w:hAnsiTheme="minorHAnsi" w:cstheme="minorBidi"/>
            <w:szCs w:val="22"/>
            <w:lang w:eastAsia="lt-LT"/>
          </w:rPr>
          <w:tab/>
        </w:r>
        <w:r w:rsidR="007F4384" w:rsidRPr="00F47A26">
          <w:rPr>
            <w:rStyle w:val="Hyperlink"/>
          </w:rPr>
          <w:t>Duomenys apie naudojamas žaliavas, chemines medžiagas ar preparatus</w:t>
        </w:r>
        <w:r w:rsidR="007F4384">
          <w:tab/>
        </w:r>
        <w:r w:rsidR="007F4384">
          <w:fldChar w:fldCharType="begin"/>
        </w:r>
        <w:r w:rsidR="007F4384">
          <w:instrText xml:space="preserve"> PAGEREF _Toc504727384 \h </w:instrText>
        </w:r>
        <w:r w:rsidR="007F4384">
          <w:fldChar w:fldCharType="separate"/>
        </w:r>
        <w:r w:rsidR="007F4384">
          <w:t>16</w:t>
        </w:r>
        <w:r w:rsidR="007F4384">
          <w:fldChar w:fldCharType="end"/>
        </w:r>
      </w:hyperlink>
    </w:p>
    <w:p w14:paraId="407589D8" w14:textId="77777777" w:rsidR="007F4384" w:rsidRDefault="008177E9">
      <w:pPr>
        <w:pStyle w:val="TOC2"/>
        <w:rPr>
          <w:rFonts w:asciiTheme="minorHAnsi" w:eastAsiaTheme="minorEastAsia" w:hAnsiTheme="minorHAnsi" w:cstheme="minorBidi"/>
          <w:szCs w:val="22"/>
          <w:lang w:eastAsia="lt-LT"/>
        </w:rPr>
      </w:pPr>
      <w:hyperlink w:anchor="_Toc504727385" w:history="1">
        <w:r w:rsidR="007F4384" w:rsidRPr="00F47A26">
          <w:rPr>
            <w:rStyle w:val="Hyperlink"/>
          </w:rPr>
          <w:t>3.8</w:t>
        </w:r>
        <w:r w:rsidR="007F4384">
          <w:rPr>
            <w:rFonts w:asciiTheme="minorHAnsi" w:eastAsiaTheme="minorEastAsia" w:hAnsiTheme="minorHAnsi" w:cstheme="minorBidi"/>
            <w:szCs w:val="22"/>
            <w:lang w:eastAsia="lt-LT"/>
          </w:rPr>
          <w:tab/>
        </w:r>
        <w:r w:rsidR="007F4384" w:rsidRPr="00F47A26">
          <w:rPr>
            <w:rStyle w:val="Hyperlink"/>
          </w:rPr>
          <w:t>Numatomos prisijungimo prie inžinerinių tinklų sąlygos</w:t>
        </w:r>
        <w:r w:rsidR="007F4384">
          <w:tab/>
        </w:r>
        <w:r w:rsidR="007F4384">
          <w:fldChar w:fldCharType="begin"/>
        </w:r>
        <w:r w:rsidR="007F4384">
          <w:instrText xml:space="preserve"> PAGEREF _Toc504727385 \h </w:instrText>
        </w:r>
        <w:r w:rsidR="007F4384">
          <w:fldChar w:fldCharType="separate"/>
        </w:r>
        <w:r w:rsidR="007F4384">
          <w:t>17</w:t>
        </w:r>
        <w:r w:rsidR="007F4384">
          <w:fldChar w:fldCharType="end"/>
        </w:r>
      </w:hyperlink>
    </w:p>
    <w:p w14:paraId="7835FF7A" w14:textId="77777777" w:rsidR="007F4384" w:rsidRDefault="008177E9">
      <w:pPr>
        <w:pStyle w:val="TOC1"/>
        <w:rPr>
          <w:rFonts w:asciiTheme="minorHAnsi" w:eastAsiaTheme="minorEastAsia" w:hAnsiTheme="minorHAnsi" w:cstheme="minorBidi"/>
          <w:szCs w:val="22"/>
          <w:lang w:eastAsia="lt-LT"/>
        </w:rPr>
      </w:pPr>
      <w:hyperlink w:anchor="_Toc504727386" w:history="1">
        <w:r w:rsidR="007F4384" w:rsidRPr="00F47A26">
          <w:rPr>
            <w:rStyle w:val="Hyperlink"/>
          </w:rPr>
          <w:t>4</w:t>
        </w:r>
        <w:r w:rsidR="007F4384">
          <w:rPr>
            <w:rFonts w:asciiTheme="minorHAnsi" w:eastAsiaTheme="minorEastAsia" w:hAnsiTheme="minorHAnsi" w:cstheme="minorBidi"/>
            <w:szCs w:val="22"/>
            <w:lang w:eastAsia="lt-LT"/>
          </w:rPr>
          <w:tab/>
        </w:r>
        <w:r w:rsidR="007F4384" w:rsidRPr="00F47A26">
          <w:rPr>
            <w:rStyle w:val="Hyperlink"/>
          </w:rPr>
          <w:t>TECHNOLOGINIAI PROCESAI</w:t>
        </w:r>
        <w:r w:rsidR="007F4384">
          <w:tab/>
        </w:r>
        <w:r w:rsidR="007F4384">
          <w:fldChar w:fldCharType="begin"/>
        </w:r>
        <w:r w:rsidR="007F4384">
          <w:instrText xml:space="preserve"> PAGEREF _Toc504727386 \h </w:instrText>
        </w:r>
        <w:r w:rsidR="007F4384">
          <w:fldChar w:fldCharType="separate"/>
        </w:r>
        <w:r w:rsidR="007F4384">
          <w:t>18</w:t>
        </w:r>
        <w:r w:rsidR="007F4384">
          <w:fldChar w:fldCharType="end"/>
        </w:r>
      </w:hyperlink>
    </w:p>
    <w:p w14:paraId="4A96ED9F" w14:textId="77777777" w:rsidR="007F4384" w:rsidRDefault="008177E9">
      <w:pPr>
        <w:pStyle w:val="TOC2"/>
        <w:rPr>
          <w:rFonts w:asciiTheme="minorHAnsi" w:eastAsiaTheme="minorEastAsia" w:hAnsiTheme="minorHAnsi" w:cstheme="minorBidi"/>
          <w:szCs w:val="22"/>
          <w:lang w:eastAsia="lt-LT"/>
        </w:rPr>
      </w:pPr>
      <w:hyperlink w:anchor="_Toc504727387" w:history="1">
        <w:r w:rsidR="007F4384" w:rsidRPr="00F47A26">
          <w:rPr>
            <w:rStyle w:val="Hyperlink"/>
          </w:rPr>
          <w:t>4.1</w:t>
        </w:r>
        <w:r w:rsidR="007F4384">
          <w:rPr>
            <w:rFonts w:asciiTheme="minorHAnsi" w:eastAsiaTheme="minorEastAsia" w:hAnsiTheme="minorHAnsi" w:cstheme="minorBidi"/>
            <w:szCs w:val="22"/>
            <w:lang w:eastAsia="lt-LT"/>
          </w:rPr>
          <w:tab/>
        </w:r>
        <w:r w:rsidR="007F4384" w:rsidRPr="00F47A26">
          <w:rPr>
            <w:rStyle w:val="Hyperlink"/>
          </w:rPr>
          <w:t>Planuojamos ūkinės veiklos įrengimų ir technologinių procesų aprašymas</w:t>
        </w:r>
        <w:r w:rsidR="007F4384">
          <w:tab/>
        </w:r>
        <w:r w:rsidR="007F4384">
          <w:fldChar w:fldCharType="begin"/>
        </w:r>
        <w:r w:rsidR="007F4384">
          <w:instrText xml:space="preserve"> PAGEREF _Toc504727387 \h </w:instrText>
        </w:r>
        <w:r w:rsidR="007F4384">
          <w:fldChar w:fldCharType="separate"/>
        </w:r>
        <w:r w:rsidR="007F4384">
          <w:t>18</w:t>
        </w:r>
        <w:r w:rsidR="007F4384">
          <w:fldChar w:fldCharType="end"/>
        </w:r>
      </w:hyperlink>
    </w:p>
    <w:p w14:paraId="1B26C1CF" w14:textId="77777777" w:rsidR="007F4384" w:rsidRDefault="008177E9">
      <w:pPr>
        <w:pStyle w:val="TOC2"/>
        <w:rPr>
          <w:rFonts w:asciiTheme="minorHAnsi" w:eastAsiaTheme="minorEastAsia" w:hAnsiTheme="minorHAnsi" w:cstheme="minorBidi"/>
          <w:szCs w:val="22"/>
          <w:lang w:eastAsia="lt-LT"/>
        </w:rPr>
      </w:pPr>
      <w:hyperlink w:anchor="_Toc504727388" w:history="1">
        <w:r w:rsidR="007F4384" w:rsidRPr="00F47A26">
          <w:rPr>
            <w:rStyle w:val="Hyperlink"/>
          </w:rPr>
          <w:t>4.2</w:t>
        </w:r>
        <w:r w:rsidR="007F4384">
          <w:rPr>
            <w:rFonts w:asciiTheme="minorHAnsi" w:eastAsiaTheme="minorEastAsia" w:hAnsiTheme="minorHAnsi" w:cstheme="minorBidi"/>
            <w:szCs w:val="22"/>
            <w:lang w:eastAsia="lt-LT"/>
          </w:rPr>
          <w:tab/>
        </w:r>
        <w:r w:rsidR="007F4384" w:rsidRPr="00F47A26">
          <w:rPr>
            <w:rStyle w:val="Hyperlink"/>
          </w:rPr>
          <w:t>Siūlomų gamybos būdų palyginimas su geriausiais prieinamais gamybos būdais (GPGB)</w:t>
        </w:r>
        <w:r w:rsidR="007F4384">
          <w:tab/>
        </w:r>
        <w:r w:rsidR="007F4384">
          <w:fldChar w:fldCharType="begin"/>
        </w:r>
        <w:r w:rsidR="007F4384">
          <w:instrText xml:space="preserve"> PAGEREF _Toc504727388 \h </w:instrText>
        </w:r>
        <w:r w:rsidR="007F4384">
          <w:fldChar w:fldCharType="separate"/>
        </w:r>
        <w:r w:rsidR="007F4384">
          <w:t>24</w:t>
        </w:r>
        <w:r w:rsidR="007F4384">
          <w:fldChar w:fldCharType="end"/>
        </w:r>
      </w:hyperlink>
    </w:p>
    <w:p w14:paraId="38E5DBE5" w14:textId="77777777" w:rsidR="007F4384" w:rsidRDefault="008177E9">
      <w:pPr>
        <w:pStyle w:val="TOC1"/>
        <w:rPr>
          <w:rFonts w:asciiTheme="minorHAnsi" w:eastAsiaTheme="minorEastAsia" w:hAnsiTheme="minorHAnsi" w:cstheme="minorBidi"/>
          <w:szCs w:val="22"/>
          <w:lang w:eastAsia="lt-LT"/>
        </w:rPr>
      </w:pPr>
      <w:hyperlink w:anchor="_Toc504727389" w:history="1">
        <w:r w:rsidR="007F4384" w:rsidRPr="00F47A26">
          <w:rPr>
            <w:rStyle w:val="Hyperlink"/>
          </w:rPr>
          <w:t>5</w:t>
        </w:r>
        <w:r w:rsidR="007F4384">
          <w:rPr>
            <w:rFonts w:asciiTheme="minorHAnsi" w:eastAsiaTheme="minorEastAsia" w:hAnsiTheme="minorHAnsi" w:cstheme="minorBidi"/>
            <w:szCs w:val="22"/>
            <w:lang w:eastAsia="lt-LT"/>
          </w:rPr>
          <w:tab/>
        </w:r>
        <w:r w:rsidR="007F4384" w:rsidRPr="00F47A26">
          <w:rPr>
            <w:rStyle w:val="Hyperlink"/>
          </w:rPr>
          <w:t>ATLIEKOS</w:t>
        </w:r>
        <w:r w:rsidR="007F4384">
          <w:tab/>
        </w:r>
        <w:r w:rsidR="007F4384">
          <w:fldChar w:fldCharType="begin"/>
        </w:r>
        <w:r w:rsidR="007F4384">
          <w:instrText xml:space="preserve"> PAGEREF _Toc504727389 \h </w:instrText>
        </w:r>
        <w:r w:rsidR="007F4384">
          <w:fldChar w:fldCharType="separate"/>
        </w:r>
        <w:r w:rsidR="007F4384">
          <w:t>28</w:t>
        </w:r>
        <w:r w:rsidR="007F4384">
          <w:fldChar w:fldCharType="end"/>
        </w:r>
      </w:hyperlink>
    </w:p>
    <w:p w14:paraId="6531B4C9" w14:textId="77777777" w:rsidR="007F4384" w:rsidRDefault="008177E9">
      <w:pPr>
        <w:pStyle w:val="TOC1"/>
        <w:rPr>
          <w:rFonts w:asciiTheme="minorHAnsi" w:eastAsiaTheme="minorEastAsia" w:hAnsiTheme="minorHAnsi" w:cstheme="minorBidi"/>
          <w:szCs w:val="22"/>
          <w:lang w:eastAsia="lt-LT"/>
        </w:rPr>
      </w:pPr>
      <w:hyperlink w:anchor="_Toc504727390" w:history="1">
        <w:r w:rsidR="007F4384" w:rsidRPr="00F47A26">
          <w:rPr>
            <w:rStyle w:val="Hyperlink"/>
          </w:rPr>
          <w:t>6</w:t>
        </w:r>
        <w:r w:rsidR="007F4384">
          <w:rPr>
            <w:rFonts w:asciiTheme="minorHAnsi" w:eastAsiaTheme="minorEastAsia" w:hAnsiTheme="minorHAnsi" w:cstheme="minorBidi"/>
            <w:szCs w:val="22"/>
            <w:lang w:eastAsia="lt-LT"/>
          </w:rPr>
          <w:tab/>
        </w:r>
        <w:r w:rsidR="007F4384" w:rsidRPr="00F47A26">
          <w:rPr>
            <w:rStyle w:val="Hyperlink"/>
          </w:rPr>
          <w:t>PLANUOJAMOS ŪKINĖS VEIKLOS GALIMAS POVEIKIS ĮVAIRIEMS APLINKOS KOMPONENTAMS IR POVEIKĮ APLINKAI MAŽINANČIOS PRIEMONĖS</w:t>
        </w:r>
        <w:r w:rsidR="007F4384">
          <w:tab/>
        </w:r>
        <w:r w:rsidR="007F4384">
          <w:fldChar w:fldCharType="begin"/>
        </w:r>
        <w:r w:rsidR="007F4384">
          <w:instrText xml:space="preserve"> PAGEREF _Toc504727390 \h </w:instrText>
        </w:r>
        <w:r w:rsidR="007F4384">
          <w:fldChar w:fldCharType="separate"/>
        </w:r>
        <w:r w:rsidR="007F4384">
          <w:t>32</w:t>
        </w:r>
        <w:r w:rsidR="007F4384">
          <w:fldChar w:fldCharType="end"/>
        </w:r>
      </w:hyperlink>
    </w:p>
    <w:p w14:paraId="3EF15FA2" w14:textId="77777777" w:rsidR="007F4384" w:rsidRDefault="008177E9">
      <w:pPr>
        <w:pStyle w:val="TOC2"/>
        <w:rPr>
          <w:rFonts w:asciiTheme="minorHAnsi" w:eastAsiaTheme="minorEastAsia" w:hAnsiTheme="minorHAnsi" w:cstheme="minorBidi"/>
          <w:szCs w:val="22"/>
          <w:lang w:eastAsia="lt-LT"/>
        </w:rPr>
      </w:pPr>
      <w:hyperlink w:anchor="_Toc504727391" w:history="1">
        <w:r w:rsidR="007F4384" w:rsidRPr="00F47A26">
          <w:rPr>
            <w:rStyle w:val="Hyperlink"/>
          </w:rPr>
          <w:t>6.1</w:t>
        </w:r>
        <w:r w:rsidR="007F4384">
          <w:rPr>
            <w:rFonts w:asciiTheme="minorHAnsi" w:eastAsiaTheme="minorEastAsia" w:hAnsiTheme="minorHAnsi" w:cstheme="minorBidi"/>
            <w:szCs w:val="22"/>
            <w:lang w:eastAsia="lt-LT"/>
          </w:rPr>
          <w:tab/>
        </w:r>
        <w:r w:rsidR="007F4384" w:rsidRPr="00F47A26">
          <w:rPr>
            <w:rStyle w:val="Hyperlink"/>
          </w:rPr>
          <w:t>Poveikis vandenims</w:t>
        </w:r>
        <w:r w:rsidR="007F4384">
          <w:tab/>
        </w:r>
        <w:r w:rsidR="007F4384">
          <w:fldChar w:fldCharType="begin"/>
        </w:r>
        <w:r w:rsidR="007F4384">
          <w:instrText xml:space="preserve"> PAGEREF _Toc504727391 \h </w:instrText>
        </w:r>
        <w:r w:rsidR="007F4384">
          <w:fldChar w:fldCharType="separate"/>
        </w:r>
        <w:r w:rsidR="007F4384">
          <w:t>32</w:t>
        </w:r>
        <w:r w:rsidR="007F4384">
          <w:fldChar w:fldCharType="end"/>
        </w:r>
      </w:hyperlink>
    </w:p>
    <w:p w14:paraId="4CEE90CF" w14:textId="77777777" w:rsidR="007F4384" w:rsidRDefault="008177E9">
      <w:pPr>
        <w:pStyle w:val="TOC2"/>
        <w:rPr>
          <w:rFonts w:asciiTheme="minorHAnsi" w:eastAsiaTheme="minorEastAsia" w:hAnsiTheme="minorHAnsi" w:cstheme="minorBidi"/>
          <w:szCs w:val="22"/>
          <w:lang w:eastAsia="lt-LT"/>
        </w:rPr>
      </w:pPr>
      <w:hyperlink w:anchor="_Toc504727392" w:history="1">
        <w:r w:rsidR="007F4384" w:rsidRPr="00F47A26">
          <w:rPr>
            <w:rStyle w:val="Hyperlink"/>
          </w:rPr>
          <w:t>6.2</w:t>
        </w:r>
        <w:r w:rsidR="007F4384">
          <w:rPr>
            <w:rFonts w:asciiTheme="minorHAnsi" w:eastAsiaTheme="minorEastAsia" w:hAnsiTheme="minorHAnsi" w:cstheme="minorBidi"/>
            <w:szCs w:val="22"/>
            <w:lang w:eastAsia="lt-LT"/>
          </w:rPr>
          <w:tab/>
        </w:r>
        <w:r w:rsidR="007F4384" w:rsidRPr="00F47A26">
          <w:rPr>
            <w:rStyle w:val="Hyperlink"/>
          </w:rPr>
          <w:t>Aplinkos oras</w:t>
        </w:r>
        <w:r w:rsidR="007F4384">
          <w:tab/>
        </w:r>
        <w:r w:rsidR="007F4384">
          <w:fldChar w:fldCharType="begin"/>
        </w:r>
        <w:r w:rsidR="007F4384">
          <w:instrText xml:space="preserve"> PAGEREF _Toc504727392 \h </w:instrText>
        </w:r>
        <w:r w:rsidR="007F4384">
          <w:fldChar w:fldCharType="separate"/>
        </w:r>
        <w:r w:rsidR="007F4384">
          <w:t>42</w:t>
        </w:r>
        <w:r w:rsidR="007F4384">
          <w:fldChar w:fldCharType="end"/>
        </w:r>
      </w:hyperlink>
    </w:p>
    <w:p w14:paraId="77362F8F" w14:textId="77777777" w:rsidR="007F4384" w:rsidRDefault="008177E9">
      <w:pPr>
        <w:pStyle w:val="TOC2"/>
        <w:rPr>
          <w:rFonts w:asciiTheme="minorHAnsi" w:eastAsiaTheme="minorEastAsia" w:hAnsiTheme="minorHAnsi" w:cstheme="minorBidi"/>
          <w:szCs w:val="22"/>
          <w:lang w:eastAsia="lt-LT"/>
        </w:rPr>
      </w:pPr>
      <w:hyperlink w:anchor="_Toc504727393" w:history="1">
        <w:r w:rsidR="007F4384" w:rsidRPr="00F47A26">
          <w:rPr>
            <w:rStyle w:val="Hyperlink"/>
          </w:rPr>
          <w:t>6.3</w:t>
        </w:r>
        <w:r w:rsidR="007F4384">
          <w:rPr>
            <w:rFonts w:asciiTheme="minorHAnsi" w:eastAsiaTheme="minorEastAsia" w:hAnsiTheme="minorHAnsi" w:cstheme="minorBidi"/>
            <w:szCs w:val="22"/>
            <w:lang w:eastAsia="lt-LT"/>
          </w:rPr>
          <w:tab/>
        </w:r>
        <w:r w:rsidR="007F4384" w:rsidRPr="00F47A26">
          <w:rPr>
            <w:rStyle w:val="Hyperlink"/>
          </w:rPr>
          <w:t>Dirvožemis</w:t>
        </w:r>
        <w:r w:rsidR="007F4384">
          <w:tab/>
        </w:r>
        <w:r w:rsidR="007F4384">
          <w:fldChar w:fldCharType="begin"/>
        </w:r>
        <w:r w:rsidR="007F4384">
          <w:instrText xml:space="preserve"> PAGEREF _Toc504727393 \h </w:instrText>
        </w:r>
        <w:r w:rsidR="007F4384">
          <w:fldChar w:fldCharType="separate"/>
        </w:r>
        <w:r w:rsidR="007F4384">
          <w:t>67</w:t>
        </w:r>
        <w:r w:rsidR="007F4384">
          <w:fldChar w:fldCharType="end"/>
        </w:r>
      </w:hyperlink>
    </w:p>
    <w:p w14:paraId="74CB8365" w14:textId="77777777" w:rsidR="007F4384" w:rsidRDefault="008177E9">
      <w:pPr>
        <w:pStyle w:val="TOC2"/>
        <w:rPr>
          <w:rFonts w:asciiTheme="minorHAnsi" w:eastAsiaTheme="minorEastAsia" w:hAnsiTheme="minorHAnsi" w:cstheme="minorBidi"/>
          <w:szCs w:val="22"/>
          <w:lang w:eastAsia="lt-LT"/>
        </w:rPr>
      </w:pPr>
      <w:hyperlink w:anchor="_Toc504727394" w:history="1">
        <w:r w:rsidR="007F4384" w:rsidRPr="00F47A26">
          <w:rPr>
            <w:rStyle w:val="Hyperlink"/>
          </w:rPr>
          <w:t>6.4</w:t>
        </w:r>
        <w:r w:rsidR="007F4384">
          <w:rPr>
            <w:rFonts w:asciiTheme="minorHAnsi" w:eastAsiaTheme="minorEastAsia" w:hAnsiTheme="minorHAnsi" w:cstheme="minorBidi"/>
            <w:szCs w:val="22"/>
            <w:lang w:eastAsia="lt-LT"/>
          </w:rPr>
          <w:tab/>
        </w:r>
        <w:r w:rsidR="007F4384" w:rsidRPr="00F47A26">
          <w:rPr>
            <w:rStyle w:val="Hyperlink"/>
          </w:rPr>
          <w:t>Žemės gelmės</w:t>
        </w:r>
        <w:r w:rsidR="007F4384">
          <w:tab/>
        </w:r>
        <w:r w:rsidR="007F4384">
          <w:fldChar w:fldCharType="begin"/>
        </w:r>
        <w:r w:rsidR="007F4384">
          <w:instrText xml:space="preserve"> PAGEREF _Toc504727394 \h </w:instrText>
        </w:r>
        <w:r w:rsidR="007F4384">
          <w:fldChar w:fldCharType="separate"/>
        </w:r>
        <w:r w:rsidR="007F4384">
          <w:t>70</w:t>
        </w:r>
        <w:r w:rsidR="007F4384">
          <w:fldChar w:fldCharType="end"/>
        </w:r>
      </w:hyperlink>
    </w:p>
    <w:p w14:paraId="3E7CC309" w14:textId="77777777" w:rsidR="007F4384" w:rsidRDefault="008177E9">
      <w:pPr>
        <w:pStyle w:val="TOC2"/>
        <w:rPr>
          <w:rFonts w:asciiTheme="minorHAnsi" w:eastAsiaTheme="minorEastAsia" w:hAnsiTheme="minorHAnsi" w:cstheme="minorBidi"/>
          <w:szCs w:val="22"/>
          <w:lang w:eastAsia="lt-LT"/>
        </w:rPr>
      </w:pPr>
      <w:hyperlink w:anchor="_Toc504727395" w:history="1">
        <w:r w:rsidR="007F4384" w:rsidRPr="00F47A26">
          <w:rPr>
            <w:rStyle w:val="Hyperlink"/>
          </w:rPr>
          <w:t>6.5</w:t>
        </w:r>
        <w:r w:rsidR="007F4384">
          <w:rPr>
            <w:rFonts w:asciiTheme="minorHAnsi" w:eastAsiaTheme="minorEastAsia" w:hAnsiTheme="minorHAnsi" w:cstheme="minorBidi"/>
            <w:szCs w:val="22"/>
            <w:lang w:eastAsia="lt-LT"/>
          </w:rPr>
          <w:tab/>
        </w:r>
        <w:r w:rsidR="007F4384" w:rsidRPr="00F47A26">
          <w:rPr>
            <w:rStyle w:val="Hyperlink"/>
            <w:shd w:val="clear" w:color="auto" w:fill="FFFFFF"/>
          </w:rPr>
          <w:t>Biologinė įvairovė</w:t>
        </w:r>
        <w:r w:rsidR="007F4384">
          <w:tab/>
        </w:r>
        <w:r w:rsidR="007F4384">
          <w:fldChar w:fldCharType="begin"/>
        </w:r>
        <w:r w:rsidR="007F4384">
          <w:instrText xml:space="preserve"> PAGEREF _Toc504727395 \h </w:instrText>
        </w:r>
        <w:r w:rsidR="007F4384">
          <w:fldChar w:fldCharType="separate"/>
        </w:r>
        <w:r w:rsidR="007F4384">
          <w:t>75</w:t>
        </w:r>
        <w:r w:rsidR="007F4384">
          <w:fldChar w:fldCharType="end"/>
        </w:r>
      </w:hyperlink>
    </w:p>
    <w:p w14:paraId="53530829" w14:textId="77777777" w:rsidR="007F4384" w:rsidRDefault="008177E9">
      <w:pPr>
        <w:pStyle w:val="TOC2"/>
        <w:rPr>
          <w:rFonts w:asciiTheme="minorHAnsi" w:eastAsiaTheme="minorEastAsia" w:hAnsiTheme="minorHAnsi" w:cstheme="minorBidi"/>
          <w:szCs w:val="22"/>
          <w:lang w:eastAsia="lt-LT"/>
        </w:rPr>
      </w:pPr>
      <w:hyperlink w:anchor="_Toc504727396" w:history="1">
        <w:r w:rsidR="007F4384" w:rsidRPr="00F47A26">
          <w:rPr>
            <w:rStyle w:val="Hyperlink"/>
          </w:rPr>
          <w:t>6.6</w:t>
        </w:r>
        <w:r w:rsidR="007F4384">
          <w:rPr>
            <w:rFonts w:asciiTheme="minorHAnsi" w:eastAsiaTheme="minorEastAsia" w:hAnsiTheme="minorHAnsi" w:cstheme="minorBidi"/>
            <w:szCs w:val="22"/>
            <w:lang w:eastAsia="lt-LT"/>
          </w:rPr>
          <w:tab/>
        </w:r>
        <w:r w:rsidR="007F4384" w:rsidRPr="00F47A26">
          <w:rPr>
            <w:rStyle w:val="Hyperlink"/>
            <w:shd w:val="clear" w:color="auto" w:fill="FFFFFF"/>
          </w:rPr>
          <w:t>Kraštovaizdis</w:t>
        </w:r>
        <w:r w:rsidR="007F4384">
          <w:tab/>
        </w:r>
        <w:r w:rsidR="007F4384">
          <w:fldChar w:fldCharType="begin"/>
        </w:r>
        <w:r w:rsidR="007F4384">
          <w:instrText xml:space="preserve"> PAGEREF _Toc504727396 \h </w:instrText>
        </w:r>
        <w:r w:rsidR="007F4384">
          <w:fldChar w:fldCharType="separate"/>
        </w:r>
        <w:r w:rsidR="007F4384">
          <w:t>89</w:t>
        </w:r>
        <w:r w:rsidR="007F4384">
          <w:fldChar w:fldCharType="end"/>
        </w:r>
      </w:hyperlink>
    </w:p>
    <w:p w14:paraId="336CE935" w14:textId="77777777" w:rsidR="007F4384" w:rsidRDefault="008177E9">
      <w:pPr>
        <w:pStyle w:val="TOC2"/>
        <w:rPr>
          <w:rFonts w:asciiTheme="minorHAnsi" w:eastAsiaTheme="minorEastAsia" w:hAnsiTheme="minorHAnsi" w:cstheme="minorBidi"/>
          <w:szCs w:val="22"/>
          <w:lang w:eastAsia="lt-LT"/>
        </w:rPr>
      </w:pPr>
      <w:hyperlink w:anchor="_Toc504727397" w:history="1">
        <w:r w:rsidR="007F4384" w:rsidRPr="00F47A26">
          <w:rPr>
            <w:rStyle w:val="Hyperlink"/>
          </w:rPr>
          <w:t>6.7</w:t>
        </w:r>
        <w:r w:rsidR="007F4384">
          <w:rPr>
            <w:rFonts w:asciiTheme="minorHAnsi" w:eastAsiaTheme="minorEastAsia" w:hAnsiTheme="minorHAnsi" w:cstheme="minorBidi"/>
            <w:szCs w:val="22"/>
            <w:lang w:eastAsia="lt-LT"/>
          </w:rPr>
          <w:tab/>
        </w:r>
        <w:r w:rsidR="007F4384" w:rsidRPr="00F47A26">
          <w:rPr>
            <w:rStyle w:val="Hyperlink"/>
            <w:shd w:val="clear" w:color="auto" w:fill="FFFFFF"/>
          </w:rPr>
          <w:t>Socialinė ekonominė aplinka</w:t>
        </w:r>
        <w:r w:rsidR="007F4384">
          <w:tab/>
        </w:r>
        <w:r w:rsidR="007F4384">
          <w:fldChar w:fldCharType="begin"/>
        </w:r>
        <w:r w:rsidR="007F4384">
          <w:instrText xml:space="preserve"> PAGEREF _Toc504727397 \h </w:instrText>
        </w:r>
        <w:r w:rsidR="007F4384">
          <w:fldChar w:fldCharType="separate"/>
        </w:r>
        <w:r w:rsidR="007F4384">
          <w:t>94</w:t>
        </w:r>
        <w:r w:rsidR="007F4384">
          <w:fldChar w:fldCharType="end"/>
        </w:r>
      </w:hyperlink>
    </w:p>
    <w:p w14:paraId="743B67B3" w14:textId="77777777" w:rsidR="007F4384" w:rsidRDefault="008177E9">
      <w:pPr>
        <w:pStyle w:val="TOC2"/>
        <w:rPr>
          <w:rFonts w:asciiTheme="minorHAnsi" w:eastAsiaTheme="minorEastAsia" w:hAnsiTheme="minorHAnsi" w:cstheme="minorBidi"/>
          <w:szCs w:val="22"/>
          <w:lang w:eastAsia="lt-LT"/>
        </w:rPr>
      </w:pPr>
      <w:hyperlink w:anchor="_Toc504727398" w:history="1">
        <w:r w:rsidR="007F4384" w:rsidRPr="00F47A26">
          <w:rPr>
            <w:rStyle w:val="Hyperlink"/>
          </w:rPr>
          <w:t>6.8</w:t>
        </w:r>
        <w:r w:rsidR="007F4384">
          <w:rPr>
            <w:rFonts w:asciiTheme="minorHAnsi" w:eastAsiaTheme="minorEastAsia" w:hAnsiTheme="minorHAnsi" w:cstheme="minorBidi"/>
            <w:szCs w:val="22"/>
            <w:lang w:eastAsia="lt-LT"/>
          </w:rPr>
          <w:tab/>
        </w:r>
        <w:r w:rsidR="007F4384" w:rsidRPr="00F47A26">
          <w:rPr>
            <w:rStyle w:val="Hyperlink"/>
            <w:shd w:val="clear" w:color="auto" w:fill="FFFFFF"/>
          </w:rPr>
          <w:t>Etninė-kultūrinė aplinka, kultūros paveldo objektai ir vietovės</w:t>
        </w:r>
        <w:r w:rsidR="007F4384">
          <w:tab/>
        </w:r>
        <w:r w:rsidR="007F4384">
          <w:fldChar w:fldCharType="begin"/>
        </w:r>
        <w:r w:rsidR="007F4384">
          <w:instrText xml:space="preserve"> PAGEREF _Toc504727398 \h </w:instrText>
        </w:r>
        <w:r w:rsidR="007F4384">
          <w:fldChar w:fldCharType="separate"/>
        </w:r>
        <w:r w:rsidR="007F4384">
          <w:t>105</w:t>
        </w:r>
        <w:r w:rsidR="007F4384">
          <w:fldChar w:fldCharType="end"/>
        </w:r>
      </w:hyperlink>
    </w:p>
    <w:p w14:paraId="260628E1" w14:textId="77777777" w:rsidR="007F4384" w:rsidRDefault="008177E9">
      <w:pPr>
        <w:pStyle w:val="TOC2"/>
        <w:rPr>
          <w:rFonts w:asciiTheme="minorHAnsi" w:eastAsiaTheme="minorEastAsia" w:hAnsiTheme="minorHAnsi" w:cstheme="minorBidi"/>
          <w:szCs w:val="22"/>
          <w:lang w:eastAsia="lt-LT"/>
        </w:rPr>
      </w:pPr>
      <w:hyperlink w:anchor="_Toc504727399" w:history="1">
        <w:r w:rsidR="007F4384" w:rsidRPr="00F47A26">
          <w:rPr>
            <w:rStyle w:val="Hyperlink"/>
          </w:rPr>
          <w:t>6.9</w:t>
        </w:r>
        <w:r w:rsidR="007F4384">
          <w:rPr>
            <w:rFonts w:asciiTheme="minorHAnsi" w:eastAsiaTheme="minorEastAsia" w:hAnsiTheme="minorHAnsi" w:cstheme="minorBidi"/>
            <w:szCs w:val="22"/>
            <w:lang w:eastAsia="lt-LT"/>
          </w:rPr>
          <w:tab/>
        </w:r>
        <w:r w:rsidR="007F4384" w:rsidRPr="00F47A26">
          <w:rPr>
            <w:rStyle w:val="Hyperlink"/>
            <w:shd w:val="clear" w:color="auto" w:fill="FFFFFF"/>
          </w:rPr>
          <w:t>Visuomenės sveikata</w:t>
        </w:r>
        <w:r w:rsidR="007F4384">
          <w:tab/>
        </w:r>
        <w:r w:rsidR="007F4384">
          <w:fldChar w:fldCharType="begin"/>
        </w:r>
        <w:r w:rsidR="007F4384">
          <w:instrText xml:space="preserve"> PAGEREF _Toc504727399 \h </w:instrText>
        </w:r>
        <w:r w:rsidR="007F4384">
          <w:fldChar w:fldCharType="separate"/>
        </w:r>
        <w:r w:rsidR="007F4384">
          <w:t>105</w:t>
        </w:r>
        <w:r w:rsidR="007F4384">
          <w:fldChar w:fldCharType="end"/>
        </w:r>
      </w:hyperlink>
    </w:p>
    <w:p w14:paraId="555AF41D" w14:textId="77777777" w:rsidR="007F4384" w:rsidRDefault="008177E9">
      <w:pPr>
        <w:pStyle w:val="TOC1"/>
        <w:rPr>
          <w:rFonts w:asciiTheme="minorHAnsi" w:eastAsiaTheme="minorEastAsia" w:hAnsiTheme="minorHAnsi" w:cstheme="minorBidi"/>
          <w:szCs w:val="22"/>
          <w:lang w:eastAsia="lt-LT"/>
        </w:rPr>
      </w:pPr>
      <w:hyperlink w:anchor="_Toc504727400" w:history="1">
        <w:r w:rsidR="007F4384" w:rsidRPr="00F47A26">
          <w:rPr>
            <w:rStyle w:val="Hyperlink"/>
          </w:rPr>
          <w:t>7</w:t>
        </w:r>
        <w:r w:rsidR="007F4384">
          <w:rPr>
            <w:rFonts w:asciiTheme="minorHAnsi" w:eastAsiaTheme="minorEastAsia" w:hAnsiTheme="minorHAnsi" w:cstheme="minorBidi"/>
            <w:szCs w:val="22"/>
            <w:lang w:eastAsia="lt-LT"/>
          </w:rPr>
          <w:tab/>
        </w:r>
        <w:r w:rsidR="007F4384" w:rsidRPr="00F47A26">
          <w:rPr>
            <w:rStyle w:val="Hyperlink"/>
          </w:rPr>
          <w:t>TARPVALSTYBINIS POVEIKIS</w:t>
        </w:r>
        <w:r w:rsidR="007F4384">
          <w:tab/>
        </w:r>
        <w:r w:rsidR="007F4384">
          <w:fldChar w:fldCharType="begin"/>
        </w:r>
        <w:r w:rsidR="007F4384">
          <w:instrText xml:space="preserve"> PAGEREF _Toc504727400 \h </w:instrText>
        </w:r>
        <w:r w:rsidR="007F4384">
          <w:fldChar w:fldCharType="separate"/>
        </w:r>
        <w:r w:rsidR="007F4384">
          <w:t>130</w:t>
        </w:r>
        <w:r w:rsidR="007F4384">
          <w:fldChar w:fldCharType="end"/>
        </w:r>
      </w:hyperlink>
    </w:p>
    <w:p w14:paraId="1D53D51A" w14:textId="77777777" w:rsidR="007F4384" w:rsidRDefault="008177E9">
      <w:pPr>
        <w:pStyle w:val="TOC1"/>
        <w:rPr>
          <w:rFonts w:asciiTheme="minorHAnsi" w:eastAsiaTheme="minorEastAsia" w:hAnsiTheme="minorHAnsi" w:cstheme="minorBidi"/>
          <w:szCs w:val="22"/>
          <w:lang w:eastAsia="lt-LT"/>
        </w:rPr>
      </w:pPr>
      <w:hyperlink w:anchor="_Toc504727401" w:history="1">
        <w:r w:rsidR="007F4384" w:rsidRPr="00F47A26">
          <w:rPr>
            <w:rStyle w:val="Hyperlink"/>
          </w:rPr>
          <w:t>8</w:t>
        </w:r>
        <w:r w:rsidR="007F4384">
          <w:rPr>
            <w:rFonts w:asciiTheme="minorHAnsi" w:eastAsiaTheme="minorEastAsia" w:hAnsiTheme="minorHAnsi" w:cstheme="minorBidi"/>
            <w:szCs w:val="22"/>
            <w:lang w:eastAsia="lt-LT"/>
          </w:rPr>
          <w:tab/>
        </w:r>
        <w:r w:rsidR="007F4384" w:rsidRPr="00F47A26">
          <w:rPr>
            <w:rStyle w:val="Hyperlink"/>
          </w:rPr>
          <w:t>ALTERNATYVŲ ANALIZĖ</w:t>
        </w:r>
        <w:r w:rsidR="007F4384">
          <w:tab/>
        </w:r>
        <w:r w:rsidR="007F4384">
          <w:fldChar w:fldCharType="begin"/>
        </w:r>
        <w:r w:rsidR="007F4384">
          <w:instrText xml:space="preserve"> PAGEREF _Toc504727401 \h </w:instrText>
        </w:r>
        <w:r w:rsidR="007F4384">
          <w:fldChar w:fldCharType="separate"/>
        </w:r>
        <w:r w:rsidR="007F4384">
          <w:t>131</w:t>
        </w:r>
        <w:r w:rsidR="007F4384">
          <w:fldChar w:fldCharType="end"/>
        </w:r>
      </w:hyperlink>
    </w:p>
    <w:p w14:paraId="342314BF" w14:textId="77777777" w:rsidR="007F4384" w:rsidRDefault="008177E9">
      <w:pPr>
        <w:pStyle w:val="TOC1"/>
        <w:rPr>
          <w:rFonts w:asciiTheme="minorHAnsi" w:eastAsiaTheme="minorEastAsia" w:hAnsiTheme="minorHAnsi" w:cstheme="minorBidi"/>
          <w:szCs w:val="22"/>
          <w:lang w:eastAsia="lt-LT"/>
        </w:rPr>
      </w:pPr>
      <w:hyperlink w:anchor="_Toc504727402" w:history="1">
        <w:r w:rsidR="007F4384" w:rsidRPr="00F47A26">
          <w:rPr>
            <w:rStyle w:val="Hyperlink"/>
          </w:rPr>
          <w:t>9</w:t>
        </w:r>
        <w:r w:rsidR="007F4384">
          <w:rPr>
            <w:rFonts w:asciiTheme="minorHAnsi" w:eastAsiaTheme="minorEastAsia" w:hAnsiTheme="minorHAnsi" w:cstheme="minorBidi"/>
            <w:szCs w:val="22"/>
            <w:lang w:eastAsia="lt-LT"/>
          </w:rPr>
          <w:tab/>
        </w:r>
        <w:r w:rsidR="007F4384" w:rsidRPr="00F47A26">
          <w:rPr>
            <w:rStyle w:val="Hyperlink"/>
          </w:rPr>
          <w:t>MONITORINGAS</w:t>
        </w:r>
        <w:r w:rsidR="007F4384">
          <w:tab/>
        </w:r>
        <w:r w:rsidR="007F4384">
          <w:fldChar w:fldCharType="begin"/>
        </w:r>
        <w:r w:rsidR="007F4384">
          <w:instrText xml:space="preserve"> PAGEREF _Toc504727402 \h </w:instrText>
        </w:r>
        <w:r w:rsidR="007F4384">
          <w:fldChar w:fldCharType="separate"/>
        </w:r>
        <w:r w:rsidR="007F4384">
          <w:t>133</w:t>
        </w:r>
        <w:r w:rsidR="007F4384">
          <w:fldChar w:fldCharType="end"/>
        </w:r>
      </w:hyperlink>
    </w:p>
    <w:p w14:paraId="40DFB61C" w14:textId="77777777" w:rsidR="007F4384" w:rsidRDefault="008177E9">
      <w:pPr>
        <w:pStyle w:val="TOC1"/>
        <w:rPr>
          <w:rFonts w:asciiTheme="minorHAnsi" w:eastAsiaTheme="minorEastAsia" w:hAnsiTheme="minorHAnsi" w:cstheme="minorBidi"/>
          <w:szCs w:val="22"/>
          <w:lang w:eastAsia="lt-LT"/>
        </w:rPr>
      </w:pPr>
      <w:hyperlink w:anchor="_Toc504727403" w:history="1">
        <w:r w:rsidR="007F4384" w:rsidRPr="00F47A26">
          <w:rPr>
            <w:rStyle w:val="Hyperlink"/>
          </w:rPr>
          <w:t>10</w:t>
        </w:r>
        <w:r w:rsidR="007F4384">
          <w:rPr>
            <w:rFonts w:asciiTheme="minorHAnsi" w:eastAsiaTheme="minorEastAsia" w:hAnsiTheme="minorHAnsi" w:cstheme="minorBidi"/>
            <w:szCs w:val="22"/>
            <w:lang w:eastAsia="lt-LT"/>
          </w:rPr>
          <w:tab/>
        </w:r>
        <w:r w:rsidR="007F4384" w:rsidRPr="00F47A26">
          <w:rPr>
            <w:rStyle w:val="Hyperlink"/>
          </w:rPr>
          <w:t>RIZIKOS ANALIZĖ IR JOS VERTINIMAS</w:t>
        </w:r>
        <w:r w:rsidR="007F4384">
          <w:tab/>
        </w:r>
        <w:r w:rsidR="007F4384">
          <w:fldChar w:fldCharType="begin"/>
        </w:r>
        <w:r w:rsidR="007F4384">
          <w:instrText xml:space="preserve"> PAGEREF _Toc504727403 \h </w:instrText>
        </w:r>
        <w:r w:rsidR="007F4384">
          <w:fldChar w:fldCharType="separate"/>
        </w:r>
        <w:r w:rsidR="007F4384">
          <w:t>137</w:t>
        </w:r>
        <w:r w:rsidR="007F4384">
          <w:fldChar w:fldCharType="end"/>
        </w:r>
      </w:hyperlink>
    </w:p>
    <w:p w14:paraId="615A1807" w14:textId="77777777" w:rsidR="007F4384" w:rsidRDefault="008177E9">
      <w:pPr>
        <w:pStyle w:val="TOC1"/>
        <w:rPr>
          <w:rFonts w:asciiTheme="minorHAnsi" w:eastAsiaTheme="minorEastAsia" w:hAnsiTheme="minorHAnsi" w:cstheme="minorBidi"/>
          <w:szCs w:val="22"/>
          <w:lang w:eastAsia="lt-LT"/>
        </w:rPr>
      </w:pPr>
      <w:hyperlink w:anchor="_Toc504727404" w:history="1">
        <w:r w:rsidR="007F4384" w:rsidRPr="00F47A26">
          <w:rPr>
            <w:rStyle w:val="Hyperlink"/>
          </w:rPr>
          <w:t>11</w:t>
        </w:r>
        <w:r w:rsidR="007F4384">
          <w:rPr>
            <w:rFonts w:asciiTheme="minorHAnsi" w:eastAsiaTheme="minorEastAsia" w:hAnsiTheme="minorHAnsi" w:cstheme="minorBidi"/>
            <w:szCs w:val="22"/>
            <w:lang w:eastAsia="lt-LT"/>
          </w:rPr>
          <w:tab/>
        </w:r>
        <w:r w:rsidR="007F4384" w:rsidRPr="00F47A26">
          <w:rPr>
            <w:rStyle w:val="Hyperlink"/>
          </w:rPr>
          <w:t>PROBLEMŲ APRAŠYMAS</w:t>
        </w:r>
        <w:r w:rsidR="007F4384">
          <w:tab/>
        </w:r>
        <w:r w:rsidR="007F4384">
          <w:fldChar w:fldCharType="begin"/>
        </w:r>
        <w:r w:rsidR="007F4384">
          <w:instrText xml:space="preserve"> PAGEREF _Toc504727404 \h </w:instrText>
        </w:r>
        <w:r w:rsidR="007F4384">
          <w:fldChar w:fldCharType="separate"/>
        </w:r>
        <w:r w:rsidR="007F4384">
          <w:t>147</w:t>
        </w:r>
        <w:r w:rsidR="007F4384">
          <w:fldChar w:fldCharType="end"/>
        </w:r>
      </w:hyperlink>
    </w:p>
    <w:p w14:paraId="5858A5CC" w14:textId="77777777" w:rsidR="007F4384" w:rsidRDefault="008177E9">
      <w:pPr>
        <w:pStyle w:val="TOC1"/>
        <w:rPr>
          <w:rFonts w:asciiTheme="minorHAnsi" w:eastAsiaTheme="minorEastAsia" w:hAnsiTheme="minorHAnsi" w:cstheme="minorBidi"/>
          <w:szCs w:val="22"/>
          <w:lang w:eastAsia="lt-LT"/>
        </w:rPr>
      </w:pPr>
      <w:hyperlink w:anchor="_Toc504727405" w:history="1">
        <w:r w:rsidR="007F4384" w:rsidRPr="00F47A26">
          <w:rPr>
            <w:rStyle w:val="Hyperlink"/>
          </w:rPr>
          <w:t>12</w:t>
        </w:r>
        <w:r w:rsidR="007F4384">
          <w:rPr>
            <w:rFonts w:asciiTheme="minorHAnsi" w:eastAsiaTheme="minorEastAsia" w:hAnsiTheme="minorHAnsi" w:cstheme="minorBidi"/>
            <w:szCs w:val="22"/>
            <w:lang w:eastAsia="lt-LT"/>
          </w:rPr>
          <w:tab/>
        </w:r>
        <w:r w:rsidR="007F4384" w:rsidRPr="00F47A26">
          <w:rPr>
            <w:rStyle w:val="Hyperlink"/>
          </w:rPr>
          <w:t>PAV ATASKAITOS SANTRAUKA</w:t>
        </w:r>
        <w:r w:rsidR="007F4384">
          <w:tab/>
        </w:r>
        <w:r w:rsidR="007F4384">
          <w:fldChar w:fldCharType="begin"/>
        </w:r>
        <w:r w:rsidR="007F4384">
          <w:instrText xml:space="preserve"> PAGEREF _Toc504727405 \h </w:instrText>
        </w:r>
        <w:r w:rsidR="007F4384">
          <w:fldChar w:fldCharType="separate"/>
        </w:r>
        <w:r w:rsidR="007F4384">
          <w:t>148</w:t>
        </w:r>
        <w:r w:rsidR="007F4384">
          <w:fldChar w:fldCharType="end"/>
        </w:r>
      </w:hyperlink>
    </w:p>
    <w:p w14:paraId="5BDD7A78" w14:textId="77777777" w:rsidR="007F4384" w:rsidRDefault="008177E9">
      <w:pPr>
        <w:pStyle w:val="TOC1"/>
        <w:rPr>
          <w:rFonts w:asciiTheme="minorHAnsi" w:eastAsiaTheme="minorEastAsia" w:hAnsiTheme="minorHAnsi" w:cstheme="minorBidi"/>
          <w:szCs w:val="22"/>
          <w:lang w:eastAsia="lt-LT"/>
        </w:rPr>
      </w:pPr>
      <w:hyperlink w:anchor="_Toc504727406" w:history="1">
        <w:r w:rsidR="007F4384" w:rsidRPr="00F47A26">
          <w:rPr>
            <w:rStyle w:val="Hyperlink"/>
          </w:rPr>
          <w:t>13</w:t>
        </w:r>
        <w:r w:rsidR="007F4384">
          <w:rPr>
            <w:rFonts w:asciiTheme="minorHAnsi" w:eastAsiaTheme="minorEastAsia" w:hAnsiTheme="minorHAnsi" w:cstheme="minorBidi"/>
            <w:szCs w:val="22"/>
            <w:lang w:eastAsia="lt-LT"/>
          </w:rPr>
          <w:tab/>
        </w:r>
        <w:r w:rsidR="007F4384" w:rsidRPr="00F47A26">
          <w:rPr>
            <w:rStyle w:val="Hyperlink"/>
          </w:rPr>
          <w:t>LITERATŪROS SĄRAŠAS</w:t>
        </w:r>
        <w:r w:rsidR="007F4384">
          <w:tab/>
        </w:r>
        <w:r w:rsidR="007F4384">
          <w:fldChar w:fldCharType="begin"/>
        </w:r>
        <w:r w:rsidR="007F4384">
          <w:instrText xml:space="preserve"> PAGEREF _Toc504727406 \h </w:instrText>
        </w:r>
        <w:r w:rsidR="007F4384">
          <w:fldChar w:fldCharType="separate"/>
        </w:r>
        <w:r w:rsidR="007F4384">
          <w:t>152</w:t>
        </w:r>
        <w:r w:rsidR="007F4384">
          <w:fldChar w:fldCharType="end"/>
        </w:r>
      </w:hyperlink>
    </w:p>
    <w:p w14:paraId="694522C0" w14:textId="6ADC0414" w:rsidR="00D419FD" w:rsidRPr="000D3AD3" w:rsidRDefault="002F6DF0">
      <w:pPr>
        <w:pStyle w:val="BodyText"/>
        <w:sectPr w:rsidR="00D419FD" w:rsidRPr="000D3AD3" w:rsidSect="00CA24B6">
          <w:headerReference w:type="even" r:id="rId14"/>
          <w:headerReference w:type="default" r:id="rId15"/>
          <w:footerReference w:type="even" r:id="rId16"/>
          <w:footerReference w:type="default" r:id="rId17"/>
          <w:headerReference w:type="first" r:id="rId18"/>
          <w:type w:val="oddPage"/>
          <w:pgSz w:w="11907" w:h="16840" w:code="9"/>
          <w:pgMar w:top="1701" w:right="851" w:bottom="1134" w:left="3119" w:header="851" w:footer="369" w:gutter="567"/>
          <w:pgNumType w:start="3"/>
          <w:cols w:space="708"/>
          <w:docGrid w:linePitch="360"/>
        </w:sectPr>
      </w:pPr>
      <w:r w:rsidRPr="000D3AD3">
        <w:fldChar w:fldCharType="end"/>
      </w:r>
    </w:p>
    <w:p w14:paraId="440272F9" w14:textId="77777777" w:rsidR="00E448F4" w:rsidRPr="00A33F82" w:rsidRDefault="00E448F4" w:rsidP="00E448F4">
      <w:pPr>
        <w:pStyle w:val="BodyText"/>
        <w:spacing w:after="0"/>
        <w:rPr>
          <w:b/>
          <w:sz w:val="22"/>
          <w:szCs w:val="22"/>
        </w:rPr>
      </w:pPr>
      <w:r w:rsidRPr="00A33F82">
        <w:rPr>
          <w:b/>
          <w:sz w:val="22"/>
          <w:szCs w:val="22"/>
        </w:rPr>
        <w:t>Priedai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2"/>
        <w:gridCol w:w="674"/>
      </w:tblGrid>
      <w:tr w:rsidR="00E448F4" w:rsidRPr="00A33F82" w14:paraId="5AEE53AA" w14:textId="77777777" w:rsidTr="00433651">
        <w:tc>
          <w:tcPr>
            <w:tcW w:w="6912" w:type="dxa"/>
          </w:tcPr>
          <w:p w14:paraId="2E1F1640" w14:textId="77777777" w:rsidR="00E448F4" w:rsidRPr="00A33F82" w:rsidRDefault="00E448F4" w:rsidP="00E448F4">
            <w:pPr>
              <w:pStyle w:val="BodyText"/>
              <w:spacing w:after="0"/>
              <w:rPr>
                <w:sz w:val="22"/>
                <w:szCs w:val="22"/>
              </w:rPr>
            </w:pPr>
            <w:r w:rsidRPr="00A33F82">
              <w:rPr>
                <w:sz w:val="22"/>
                <w:szCs w:val="22"/>
              </w:rPr>
              <w:t xml:space="preserve">1 PRIEDAS – Grafinė medžiaga                                                                                      </w:t>
            </w:r>
          </w:p>
        </w:tc>
        <w:tc>
          <w:tcPr>
            <w:tcW w:w="674" w:type="dxa"/>
          </w:tcPr>
          <w:p w14:paraId="79A57109" w14:textId="449D39D6" w:rsidR="00E448F4" w:rsidRPr="00A33F82" w:rsidRDefault="00AB6DDC" w:rsidP="00433651">
            <w:pPr>
              <w:pStyle w:val="BodyText"/>
              <w:spacing w:after="0"/>
              <w:jc w:val="center"/>
              <w:rPr>
                <w:sz w:val="22"/>
                <w:szCs w:val="22"/>
              </w:rPr>
            </w:pPr>
            <w:r>
              <w:rPr>
                <w:sz w:val="22"/>
                <w:szCs w:val="22"/>
              </w:rPr>
              <w:t>156</w:t>
            </w:r>
          </w:p>
        </w:tc>
      </w:tr>
      <w:tr w:rsidR="00E448F4" w:rsidRPr="00A33F82" w14:paraId="2C1D7CF1" w14:textId="77777777" w:rsidTr="00433651">
        <w:tc>
          <w:tcPr>
            <w:tcW w:w="6912" w:type="dxa"/>
          </w:tcPr>
          <w:p w14:paraId="6EE78452" w14:textId="77777777" w:rsidR="00E448F4" w:rsidRPr="00A33F82" w:rsidRDefault="00E448F4" w:rsidP="00E448F4">
            <w:pPr>
              <w:pStyle w:val="BodyText"/>
              <w:spacing w:after="0"/>
              <w:rPr>
                <w:sz w:val="22"/>
                <w:szCs w:val="22"/>
              </w:rPr>
            </w:pPr>
            <w:r w:rsidRPr="00A33F82">
              <w:rPr>
                <w:sz w:val="22"/>
                <w:szCs w:val="22"/>
              </w:rPr>
              <w:t xml:space="preserve">2 PRIEDAS – Dokumentai                                                                                                                       </w:t>
            </w:r>
          </w:p>
        </w:tc>
        <w:tc>
          <w:tcPr>
            <w:tcW w:w="674" w:type="dxa"/>
          </w:tcPr>
          <w:p w14:paraId="42CC2112" w14:textId="7D386F88" w:rsidR="00E448F4" w:rsidRPr="00A33F82" w:rsidRDefault="00AB6DDC" w:rsidP="00433651">
            <w:pPr>
              <w:pStyle w:val="BodyText"/>
              <w:spacing w:after="0"/>
              <w:jc w:val="center"/>
              <w:rPr>
                <w:sz w:val="22"/>
                <w:szCs w:val="22"/>
              </w:rPr>
            </w:pPr>
            <w:r>
              <w:rPr>
                <w:sz w:val="22"/>
                <w:szCs w:val="22"/>
              </w:rPr>
              <w:t>165</w:t>
            </w:r>
          </w:p>
        </w:tc>
      </w:tr>
      <w:tr w:rsidR="00E448F4" w:rsidRPr="00A33F82" w14:paraId="2F0BEDA4" w14:textId="77777777" w:rsidTr="00433651">
        <w:tc>
          <w:tcPr>
            <w:tcW w:w="6912" w:type="dxa"/>
          </w:tcPr>
          <w:p w14:paraId="2A285D30" w14:textId="6B6162B1" w:rsidR="00E448F4" w:rsidRPr="00A33F82" w:rsidRDefault="00E448F4" w:rsidP="00E448F4">
            <w:pPr>
              <w:pStyle w:val="BodyText"/>
              <w:spacing w:after="0"/>
              <w:rPr>
                <w:sz w:val="22"/>
                <w:szCs w:val="22"/>
              </w:rPr>
            </w:pPr>
            <w:r w:rsidRPr="00A33F82">
              <w:rPr>
                <w:sz w:val="22"/>
                <w:szCs w:val="22"/>
              </w:rPr>
              <w:t xml:space="preserve">3 PRIEDAS – PAV ataskaitos rengėjų kvalifikaciją  </w:t>
            </w:r>
            <w:r w:rsidR="00433651" w:rsidRPr="00A33F82">
              <w:rPr>
                <w:sz w:val="22"/>
                <w:szCs w:val="22"/>
              </w:rPr>
              <w:t xml:space="preserve">patvirtinantys dokumentai            </w:t>
            </w:r>
            <w:r w:rsidRPr="00A33F82">
              <w:rPr>
                <w:sz w:val="22"/>
                <w:szCs w:val="22"/>
              </w:rPr>
              <w:t xml:space="preserve">                 </w:t>
            </w:r>
          </w:p>
        </w:tc>
        <w:tc>
          <w:tcPr>
            <w:tcW w:w="674" w:type="dxa"/>
          </w:tcPr>
          <w:p w14:paraId="698BB0D6" w14:textId="4E11B083" w:rsidR="00E448F4" w:rsidRPr="00A33F82" w:rsidRDefault="00AB6DDC" w:rsidP="00433651">
            <w:pPr>
              <w:pStyle w:val="BodyText"/>
              <w:spacing w:after="0"/>
              <w:jc w:val="center"/>
              <w:rPr>
                <w:sz w:val="22"/>
                <w:szCs w:val="22"/>
              </w:rPr>
            </w:pPr>
            <w:r>
              <w:rPr>
                <w:sz w:val="22"/>
                <w:szCs w:val="22"/>
              </w:rPr>
              <w:t>248</w:t>
            </w:r>
          </w:p>
        </w:tc>
      </w:tr>
      <w:tr w:rsidR="00E448F4" w:rsidRPr="00A33F82" w14:paraId="1BEF0F6E" w14:textId="77777777" w:rsidTr="00433651">
        <w:tc>
          <w:tcPr>
            <w:tcW w:w="6912" w:type="dxa"/>
          </w:tcPr>
          <w:p w14:paraId="40EC0603" w14:textId="77777777" w:rsidR="00E448F4" w:rsidRPr="00A33F82" w:rsidRDefault="00E448F4" w:rsidP="00E448F4">
            <w:pPr>
              <w:pStyle w:val="BodyText"/>
              <w:spacing w:after="0"/>
              <w:rPr>
                <w:sz w:val="22"/>
                <w:szCs w:val="22"/>
              </w:rPr>
            </w:pPr>
            <w:r w:rsidRPr="00A33F82">
              <w:rPr>
                <w:sz w:val="22"/>
                <w:szCs w:val="22"/>
              </w:rPr>
              <w:t xml:space="preserve">4 PRIEDAS – Triukšmo sklaidos skaičiavimai                         </w:t>
            </w:r>
          </w:p>
        </w:tc>
        <w:tc>
          <w:tcPr>
            <w:tcW w:w="674" w:type="dxa"/>
          </w:tcPr>
          <w:p w14:paraId="39AF7A2E" w14:textId="3FE55B8E" w:rsidR="00E448F4" w:rsidRPr="00A33F82" w:rsidRDefault="00AD7488" w:rsidP="00433651">
            <w:pPr>
              <w:pStyle w:val="BodyText"/>
              <w:spacing w:after="0"/>
              <w:jc w:val="center"/>
              <w:rPr>
                <w:sz w:val="22"/>
                <w:szCs w:val="22"/>
              </w:rPr>
            </w:pPr>
            <w:r>
              <w:rPr>
                <w:sz w:val="22"/>
                <w:szCs w:val="22"/>
              </w:rPr>
              <w:t>257</w:t>
            </w:r>
          </w:p>
        </w:tc>
      </w:tr>
      <w:tr w:rsidR="00E448F4" w:rsidRPr="00A33F82" w14:paraId="4ADCEE47" w14:textId="77777777" w:rsidTr="00433651">
        <w:tc>
          <w:tcPr>
            <w:tcW w:w="6912" w:type="dxa"/>
          </w:tcPr>
          <w:p w14:paraId="67D37038" w14:textId="3DBAC633" w:rsidR="00E448F4" w:rsidRPr="00A33F82" w:rsidRDefault="00433651" w:rsidP="00E448F4">
            <w:pPr>
              <w:pStyle w:val="BodyText"/>
              <w:spacing w:after="0"/>
              <w:rPr>
                <w:sz w:val="22"/>
                <w:szCs w:val="22"/>
              </w:rPr>
            </w:pPr>
            <w:r w:rsidRPr="00A33F82">
              <w:rPr>
                <w:sz w:val="22"/>
                <w:szCs w:val="22"/>
              </w:rPr>
              <w:t xml:space="preserve">5 PRIEDAS – Aplinkos oro teršalų sklaidos skaičiavimai   </w:t>
            </w:r>
          </w:p>
        </w:tc>
        <w:tc>
          <w:tcPr>
            <w:tcW w:w="674" w:type="dxa"/>
          </w:tcPr>
          <w:p w14:paraId="35850350" w14:textId="4B6942D4" w:rsidR="00E448F4" w:rsidRPr="00A33F82" w:rsidRDefault="00AD7488" w:rsidP="00433651">
            <w:pPr>
              <w:pStyle w:val="BodyText"/>
              <w:spacing w:after="0"/>
              <w:jc w:val="center"/>
              <w:rPr>
                <w:sz w:val="22"/>
                <w:szCs w:val="22"/>
              </w:rPr>
            </w:pPr>
            <w:r>
              <w:rPr>
                <w:sz w:val="22"/>
                <w:szCs w:val="22"/>
              </w:rPr>
              <w:t>268</w:t>
            </w:r>
          </w:p>
        </w:tc>
      </w:tr>
      <w:tr w:rsidR="00E448F4" w:rsidRPr="00A33F82" w14:paraId="13D6C7B2" w14:textId="77777777" w:rsidTr="00433651">
        <w:trPr>
          <w:trHeight w:val="420"/>
        </w:trPr>
        <w:tc>
          <w:tcPr>
            <w:tcW w:w="6912" w:type="dxa"/>
          </w:tcPr>
          <w:p w14:paraId="111CB494" w14:textId="3D31F3CE" w:rsidR="00E448F4" w:rsidRPr="00A33F82" w:rsidRDefault="00433651" w:rsidP="00E448F4">
            <w:pPr>
              <w:pStyle w:val="BodyText"/>
              <w:spacing w:after="0"/>
            </w:pPr>
            <w:r>
              <w:rPr>
                <w:sz w:val="22"/>
                <w:szCs w:val="22"/>
              </w:rPr>
              <w:t>6</w:t>
            </w:r>
            <w:r w:rsidR="00E448F4" w:rsidRPr="00A33F82">
              <w:rPr>
                <w:sz w:val="22"/>
                <w:szCs w:val="22"/>
              </w:rPr>
              <w:t xml:space="preserve"> PRIEDAS – Visuomenės dalyvavimas PAV procese                  </w:t>
            </w:r>
            <w:r w:rsidR="00E448F4" w:rsidRPr="00A33F82">
              <w:t xml:space="preserve"> </w:t>
            </w:r>
            <w:r w:rsidR="00E448F4" w:rsidRPr="00A33F82">
              <w:rPr>
                <w:sz w:val="22"/>
                <w:szCs w:val="22"/>
              </w:rPr>
              <w:t xml:space="preserve">   </w:t>
            </w:r>
          </w:p>
        </w:tc>
        <w:tc>
          <w:tcPr>
            <w:tcW w:w="674" w:type="dxa"/>
          </w:tcPr>
          <w:p w14:paraId="15485AF9" w14:textId="454085A9" w:rsidR="00E448F4" w:rsidRPr="00A33F82" w:rsidRDefault="00AD7488" w:rsidP="00433651">
            <w:pPr>
              <w:pStyle w:val="BodyText"/>
              <w:spacing w:after="0"/>
              <w:jc w:val="center"/>
            </w:pPr>
            <w:r>
              <w:rPr>
                <w:sz w:val="22"/>
                <w:szCs w:val="22"/>
              </w:rPr>
              <w:t>358</w:t>
            </w:r>
          </w:p>
        </w:tc>
      </w:tr>
      <w:tr w:rsidR="00433651" w:rsidRPr="00A33F82" w14:paraId="01C92B38" w14:textId="77777777" w:rsidTr="00433651">
        <w:trPr>
          <w:trHeight w:val="420"/>
        </w:trPr>
        <w:tc>
          <w:tcPr>
            <w:tcW w:w="6912" w:type="dxa"/>
          </w:tcPr>
          <w:p w14:paraId="6509DD76" w14:textId="44231D7A" w:rsidR="00433651" w:rsidRPr="00A33F82" w:rsidRDefault="00433651" w:rsidP="003B61BB">
            <w:pPr>
              <w:pStyle w:val="BodyText"/>
              <w:spacing w:after="0"/>
              <w:rPr>
                <w:sz w:val="22"/>
                <w:szCs w:val="22"/>
              </w:rPr>
            </w:pPr>
            <w:r>
              <w:rPr>
                <w:sz w:val="22"/>
                <w:szCs w:val="22"/>
              </w:rPr>
              <w:t>7</w:t>
            </w:r>
            <w:r w:rsidRPr="00A33F82">
              <w:rPr>
                <w:sz w:val="22"/>
                <w:szCs w:val="22"/>
              </w:rPr>
              <w:t xml:space="preserve"> PRIEDAS – Procedūriniai dokumentai                                 </w:t>
            </w:r>
          </w:p>
        </w:tc>
        <w:tc>
          <w:tcPr>
            <w:tcW w:w="674" w:type="dxa"/>
          </w:tcPr>
          <w:p w14:paraId="4681EF61" w14:textId="5028BFF2" w:rsidR="00433651" w:rsidRPr="00A33F82" w:rsidRDefault="00AD7488" w:rsidP="003B61BB">
            <w:pPr>
              <w:pStyle w:val="BodyText"/>
              <w:spacing w:after="0"/>
              <w:jc w:val="center"/>
              <w:rPr>
                <w:sz w:val="22"/>
                <w:szCs w:val="22"/>
              </w:rPr>
            </w:pPr>
            <w:r>
              <w:rPr>
                <w:sz w:val="22"/>
                <w:szCs w:val="22"/>
              </w:rPr>
              <w:t>377</w:t>
            </w:r>
          </w:p>
        </w:tc>
      </w:tr>
    </w:tbl>
    <w:p w14:paraId="694522D3" w14:textId="436CF81D" w:rsidR="00CA24B6" w:rsidRDefault="00B93312" w:rsidP="00B93312">
      <w:pPr>
        <w:pStyle w:val="Heading1"/>
      </w:pPr>
      <w:bookmarkStart w:id="3" w:name="_Toc503277053"/>
      <w:bookmarkStart w:id="4" w:name="_Toc504033713"/>
      <w:bookmarkStart w:id="5" w:name="_Toc504727376"/>
      <w:r>
        <w:lastRenderedPageBreak/>
        <w:t>ĮVADAS</w:t>
      </w:r>
      <w:bookmarkEnd w:id="3"/>
      <w:bookmarkEnd w:id="4"/>
      <w:bookmarkEnd w:id="5"/>
    </w:p>
    <w:p w14:paraId="130A5604" w14:textId="77777777" w:rsidR="00B93312" w:rsidRDefault="00B93312" w:rsidP="00B93312">
      <w:pPr>
        <w:pStyle w:val="BodyText"/>
      </w:pPr>
      <w:r w:rsidRPr="00AE420A">
        <w:t>UAB "Rūteda" planuojama ūkinė veikla (toliau PŪV) – krematoriumo statyba ir eksploatavimas Toleikių g. 2, Toleikių k., Dovilų sen., Klaipėdos r. sav. Pagrindinis planuojamos ūkinės veiklos (toliau PAV) tikslas – užtikrinti vis didėjančius Klaipėdos miesto ir aplinkinių rajonų gyvento</w:t>
      </w:r>
      <w:r>
        <w:t>jų kremavimo paslaugų poreikius, sudaryti sąlygas</w:t>
      </w:r>
      <w:r w:rsidRPr="003A1AF4">
        <w:t xml:space="preserve"> naudotis aplinkosauginiu požiūriu pažangesne mirusiųjų laidojimo alternatyva.</w:t>
      </w:r>
    </w:p>
    <w:p w14:paraId="0E9298DE" w14:textId="742DEE94" w:rsidR="00B93312" w:rsidRPr="00AE420A" w:rsidRDefault="00B93312" w:rsidP="00B93312">
      <w:pPr>
        <w:pStyle w:val="BodyText"/>
      </w:pPr>
      <w:r w:rsidRPr="00AE420A">
        <w:t>MB "Ekuvos projektai" p</w:t>
      </w:r>
      <w:r w:rsidR="007E336E">
        <w:t>lanuojamai ūkinei veiklai atlik</w:t>
      </w:r>
      <w:r w:rsidRPr="00AE420A">
        <w:t xml:space="preserve">o atranką dėl poveikio aplinkai vertinimo (toliau </w:t>
      </w:r>
      <w:r w:rsidR="00661A6E">
        <w:t>-</w:t>
      </w:r>
      <w:r w:rsidRPr="00AE420A">
        <w:t xml:space="preserve"> Atranka) pagal Lietuvos Respublikos Poveikio aplinkai vertinimo įstatymo, patvirtinto 1996 metų rugpjūčio 15 d. LR Prezidento įsakymu Nr. I-1495, 2 priedo p.</w:t>
      </w:r>
      <w:r w:rsidR="00433651">
        <w:t xml:space="preserve"> </w:t>
      </w:r>
      <w:r w:rsidRPr="00AE420A">
        <w:t>11.18 ,,Krematoriumų įrengimas“. Aplinkos apsaugos agentūra 2017-04-26 raštu Nr. (28.3)-A4-4466 priėmė galutinę Atrankos išvadą UAB "Rūteda" planuojamai ūkinei veiklai: krematoriumo statybai ir eksploatavimui Toleikių g. 2, Toleikių k., Dovilų sen., Klaipėdos r. sav. – poveikio aplinkai vertinimas privalomas.</w:t>
      </w:r>
    </w:p>
    <w:p w14:paraId="28FF4614" w14:textId="7830DD3A" w:rsidR="00B93312" w:rsidRPr="00E448F4" w:rsidRDefault="00B93312" w:rsidP="00B93312">
      <w:pPr>
        <w:pStyle w:val="BodyText"/>
      </w:pPr>
      <w:r w:rsidRPr="00AE420A">
        <w:t>UAB "Rūteda" pasirašė sutartį su UAB "COWI Lietuva", kuria įpareigojo PAV dokumentų rengėją UAB „COWI Lietuva” parengti Krematoriumo statybos ir eksploatavimo Toleikių g. 2, Toleikių k., Dovilų sen., Klaipėdos r. sav. PAV programą ir ataskaitą, ją derinti su PAV subjektais, aptarti su visuomene ir pateikti svarstyti bei tvirtinti Aplinkos apsaugos agentūrai. UAB "COWI Lietuva" planuojamai ūkinei veiklai parengė PAV programą dėl poveikio aplinkai vertinimo, kuri 2017-</w:t>
      </w:r>
      <w:r>
        <w:t>1</w:t>
      </w:r>
      <w:r w:rsidRPr="000B542A">
        <w:t>1-2</w:t>
      </w:r>
      <w:r>
        <w:t>9</w:t>
      </w:r>
      <w:r w:rsidRPr="00AE420A">
        <w:t xml:space="preserve"> buvo patvirtinta Aplinkos apsaugos agentūros raštu Nr. </w:t>
      </w:r>
      <w:r>
        <w:t>(28.3)-A4-12315.</w:t>
      </w:r>
      <w:r w:rsidRPr="00AE420A">
        <w:t xml:space="preserve"> </w:t>
      </w:r>
      <w:r>
        <w:t xml:space="preserve">PŪV PAV atrankos vertinimo subjektų bei Aplinkos apsaugos agentūros išvados pateiktos </w:t>
      </w:r>
      <w:r w:rsidR="003B61BB">
        <w:t>7</w:t>
      </w:r>
      <w:r w:rsidRPr="00E448F4">
        <w:t xml:space="preserve"> priede.</w:t>
      </w:r>
    </w:p>
    <w:p w14:paraId="64304767" w14:textId="77777777" w:rsidR="00B93312" w:rsidRPr="00E448F4" w:rsidRDefault="00B93312" w:rsidP="00B93312">
      <w:pPr>
        <w:pStyle w:val="BodyText"/>
      </w:pPr>
      <w:r w:rsidRPr="00E448F4">
        <w:t xml:space="preserve">Krematoriumo statybos ir eksploatavimo Toleikių g. 2, Toleikių k., Dovilų sen., Klaipėdos r. PAV ataskaita parengta vadovaujantis Lietuvos Respublikos Planuojamos ūkinės veiklos poveikio aplinkai vertinimo įstatymo reikalavimais ir „Poveikio aplinkai vertinimo programos ir ataskaitos rengimo nuostatais”, patvirtintais 2005 m. gruodžio 23 d. LR Aplinkos ministro įsakymu Nr. D1-636 bei atsižvelgiant į PŪV specifiką ir apimtis. </w:t>
      </w:r>
    </w:p>
    <w:p w14:paraId="2B3027F7" w14:textId="2EDE0E4F" w:rsidR="00B93312" w:rsidRPr="00AE420A" w:rsidRDefault="00B93312" w:rsidP="00B93312">
      <w:pPr>
        <w:pStyle w:val="BodyText"/>
      </w:pPr>
      <w:r w:rsidRPr="00E448F4">
        <w:lastRenderedPageBreak/>
        <w:t xml:space="preserve">PAV ataskaitos </w:t>
      </w:r>
      <w:r w:rsidR="00E448F4">
        <w:t>3</w:t>
      </w:r>
      <w:r w:rsidRPr="00E448F4">
        <w:t xml:space="preserve"> skyriuje pateikta informacija apie PAV organizatorių ir rengėją, PŪV pavadinimas, aprašyma</w:t>
      </w:r>
      <w:r w:rsidRPr="00AE420A">
        <w:t xml:space="preserve">s ir terminai, PŪV </w:t>
      </w:r>
      <w:r w:rsidRPr="00AE420A">
        <w:rPr>
          <w:rFonts w:cs="Verdana"/>
          <w:szCs w:val="18"/>
        </w:rPr>
        <w:t xml:space="preserve">dokumentų sąsaja su projektavimo etapais, duomenys apie energetinių resursų poreikį ir šaltinius, naudojamas žaliavas bei numatomą prisijungimą prie inžinerinių tinklų. </w:t>
      </w:r>
      <w:r>
        <w:rPr>
          <w:rFonts w:cs="Verdana"/>
          <w:szCs w:val="18"/>
        </w:rPr>
        <w:t>Antrajame</w:t>
      </w:r>
      <w:r w:rsidRPr="00AE420A">
        <w:rPr>
          <w:rFonts w:cs="Verdana"/>
          <w:szCs w:val="18"/>
        </w:rPr>
        <w:t xml:space="preserve"> PAV ataskaitos skyriuje pateikta detali informacija apie PŪV, </w:t>
      </w:r>
      <w:r w:rsidRPr="00AE420A">
        <w:t>aprašytos pagrindinės technologijos ir numatomi technologiniai sprendimai</w:t>
      </w:r>
      <w:r w:rsidRPr="00AE420A">
        <w:rPr>
          <w:rFonts w:cs="Verdana"/>
          <w:szCs w:val="18"/>
        </w:rPr>
        <w:t xml:space="preserve"> </w:t>
      </w:r>
      <w:r w:rsidRPr="00AE420A">
        <w:t xml:space="preserve">bei pateiktas PŪV palyginimas su Geriausiai prieinamų gamybos būdų technologijomis. </w:t>
      </w:r>
      <w:r>
        <w:t>Treč</w:t>
      </w:r>
      <w:r w:rsidRPr="00AE420A">
        <w:t xml:space="preserve">iajame programos skyriuje pateikta informacija apie PŪV metu susidarysiančias atliekas, jų kiekius ir numatomus tvarkymo būdus. </w:t>
      </w:r>
      <w:r>
        <w:t>Ketvirt</w:t>
      </w:r>
      <w:r w:rsidRPr="00AE420A">
        <w:t xml:space="preserve">ajame PAV ataskaitos skyriuje nagrinėjamas numatomas PŪV poveikis įvairiems aplinkos komponentams: vandeniui, aplinkos orui, dirvožemiui, žemės gelmėms, biologinei įvairovei ir kraštovaizdžiui. Šiame skyriuje analizuojamas ir galimas PŪV poveikis socialiniu, ekonominiu aspektu, pateikiama informacija apie </w:t>
      </w:r>
      <w:r w:rsidRPr="00AE420A">
        <w:rPr>
          <w:rFonts w:cs="Verdana"/>
          <w:szCs w:val="18"/>
        </w:rPr>
        <w:t>etninę-kultūrinę aplinką, kultūros paveldo objektus</w:t>
      </w:r>
      <w:r w:rsidRPr="00AE420A">
        <w:t xml:space="preserve">. </w:t>
      </w:r>
      <w:r>
        <w:t>P</w:t>
      </w:r>
      <w:r w:rsidRPr="00AE420A">
        <w:t xml:space="preserve">oskyryje </w:t>
      </w:r>
      <w:r>
        <w:t xml:space="preserve">4.9 </w:t>
      </w:r>
      <w:r w:rsidRPr="00AE420A">
        <w:t xml:space="preserve">pateikiama išsami informacija apie poveikio visuomenės sveikatai vertinimą, bei numatomas SAZ ribas. </w:t>
      </w:r>
      <w:r>
        <w:t>Penktajame</w:t>
      </w:r>
      <w:r w:rsidRPr="00AE420A">
        <w:t xml:space="preserve"> skyriuje aprašomas tarpvalstybinis poveikis, 6-ajame – pateikiama alternatyvų analizė, 7</w:t>
      </w:r>
      <w:r>
        <w:t>-ajame</w:t>
      </w:r>
      <w:r w:rsidRPr="00AE420A">
        <w:t xml:space="preserve"> - numatomo aplinkos monitoringo</w:t>
      </w:r>
      <w:r w:rsidR="00E448F4">
        <w:t xml:space="preserve"> apimtys</w:t>
      </w:r>
      <w:r w:rsidRPr="00AE420A">
        <w:t xml:space="preserve">. </w:t>
      </w:r>
      <w:r>
        <w:t>Aštunt</w:t>
      </w:r>
      <w:r w:rsidRPr="00AE420A">
        <w:t>asis skyrius skirtas PŪV rizikos įvertinimui ir galimų p</w:t>
      </w:r>
      <w:r>
        <w:t>riemonių jos mažinimui analizei,</w:t>
      </w:r>
      <w:r w:rsidRPr="00AE420A">
        <w:t xml:space="preserve"> 9</w:t>
      </w:r>
      <w:r>
        <w:t>-ajame</w:t>
      </w:r>
      <w:r w:rsidRPr="00AE420A">
        <w:t xml:space="preserve"> skyriuje pateik</w:t>
      </w:r>
      <w:r>
        <w:t>t</w:t>
      </w:r>
      <w:r w:rsidRPr="00AE420A">
        <w:t>as problemų aprašymas. PAV ataskaitos pabaigoje, 10 skyriuje, pateik</w:t>
      </w:r>
      <w:r w:rsidR="00426A83">
        <w:t>ia</w:t>
      </w:r>
      <w:r w:rsidRPr="00AE420A">
        <w:t>ma jos santrauka, 11-ajame - literatūros sąrašas.</w:t>
      </w:r>
    </w:p>
    <w:p w14:paraId="7179F7A2" w14:textId="0E6A7D10" w:rsidR="00B93312" w:rsidRPr="00AE420A" w:rsidRDefault="00B93312" w:rsidP="00B93312">
      <w:pPr>
        <w:pStyle w:val="BodyText"/>
      </w:pPr>
      <w:r w:rsidRPr="00AE420A">
        <w:t>Visuomenė apie PAV procesą informuojama vadovaujantis 2005 m. liepos 15 d. LR aplinkos ministro patvirtintu įsakym</w:t>
      </w:r>
      <w:r w:rsidR="00E448F4">
        <w:t>u Nr. D1-370 "Dėl visuomenės in</w:t>
      </w:r>
      <w:r w:rsidRPr="00AE420A">
        <w:t xml:space="preserve">formavimo ir dalyvavimo planuojamos ūkinės </w:t>
      </w:r>
      <w:r w:rsidR="00E448F4">
        <w:t>veiklos poveikio aplinkai verti</w:t>
      </w:r>
      <w:r w:rsidRPr="00AE420A">
        <w:t>nimo procese tvarkos patvirtinimo" ir vėlesniais jo pa</w:t>
      </w:r>
      <w:r w:rsidR="00E448F4">
        <w:t>keitimais bei PAV įstatymu.</w:t>
      </w:r>
    </w:p>
    <w:p w14:paraId="6F1DF7F0" w14:textId="77777777" w:rsidR="00B93312" w:rsidRPr="00AE420A" w:rsidRDefault="00B93312" w:rsidP="00B93312">
      <w:pPr>
        <w:pStyle w:val="BodyText"/>
      </w:pPr>
      <w:r w:rsidRPr="00AE420A">
        <w:t xml:space="preserve">PAV ataskaita derinama su PAV subjektais: </w:t>
      </w:r>
    </w:p>
    <w:p w14:paraId="6BBD9637" w14:textId="77777777" w:rsidR="00B93312" w:rsidRPr="00AE420A" w:rsidRDefault="00B93312" w:rsidP="00B93312">
      <w:pPr>
        <w:pStyle w:val="ListBulletNoSpace"/>
      </w:pPr>
      <w:r w:rsidRPr="00AE420A">
        <w:t>Nacionalinio visuomenės sveikatos centro prie SAM Klaipėdos departamentas;</w:t>
      </w:r>
    </w:p>
    <w:p w14:paraId="6338A8B3" w14:textId="77777777" w:rsidR="00B93312" w:rsidRPr="00AE420A" w:rsidRDefault="00B93312" w:rsidP="00B93312">
      <w:pPr>
        <w:pStyle w:val="ListBulletNoSpace"/>
      </w:pPr>
      <w:r w:rsidRPr="00AE420A">
        <w:t>Priešgaisrinės apsaugos ir gelbėjimo departamento prie Lietuvos Respublikos vidaus reikalų ministerijos Klaipėdos apskrities priešgaisrinė gelbėjimo valdyba;</w:t>
      </w:r>
    </w:p>
    <w:p w14:paraId="0FACCA73" w14:textId="77777777" w:rsidR="00B93312" w:rsidRPr="00AE420A" w:rsidRDefault="00B93312" w:rsidP="00B93312">
      <w:pPr>
        <w:pStyle w:val="ListBulletNoSpace"/>
      </w:pPr>
      <w:r w:rsidRPr="00AE420A">
        <w:t>Kultūros paveldo departamento prie Kultūros ministerijos Klaipėdos skyrius;</w:t>
      </w:r>
    </w:p>
    <w:p w14:paraId="72DF5512" w14:textId="77777777" w:rsidR="00B93312" w:rsidRPr="00AE420A" w:rsidRDefault="00B93312" w:rsidP="00B93312">
      <w:pPr>
        <w:pStyle w:val="ListBulletNoSpace"/>
      </w:pPr>
      <w:r w:rsidRPr="00AE420A">
        <w:t>Klaipėdos rajono savivaldybės administracija;</w:t>
      </w:r>
    </w:p>
    <w:p w14:paraId="7CCF95B0" w14:textId="77777777" w:rsidR="00B93312" w:rsidRPr="00AE420A" w:rsidRDefault="00B93312" w:rsidP="00B93312">
      <w:pPr>
        <w:pStyle w:val="ListBullet"/>
        <w:numPr>
          <w:ilvl w:val="0"/>
          <w:numId w:val="22"/>
        </w:numPr>
      </w:pPr>
      <w:r w:rsidRPr="00AE420A">
        <w:t>Klaipėdos miesto savivaldybės administracija.</w:t>
      </w:r>
    </w:p>
    <w:p w14:paraId="2301C40A" w14:textId="42AE6E68" w:rsidR="00B93312" w:rsidRPr="00B93312" w:rsidRDefault="00B93312" w:rsidP="00B93312">
      <w:pPr>
        <w:pStyle w:val="BodyText"/>
      </w:pPr>
      <w:r w:rsidRPr="00AE420A">
        <w:t>Sprendimą dėl PŪV leistinumo rengia Aplinkos apsaugos agentūra.</w:t>
      </w:r>
    </w:p>
    <w:p w14:paraId="663BBF6C" w14:textId="6A6F139E" w:rsidR="00DD4E41" w:rsidRPr="000D3AD3" w:rsidRDefault="00B93312" w:rsidP="00B93312">
      <w:pPr>
        <w:pStyle w:val="Heading1"/>
      </w:pPr>
      <w:bookmarkStart w:id="6" w:name="_Toc503277054"/>
      <w:bookmarkStart w:id="7" w:name="_Toc504033714"/>
      <w:bookmarkStart w:id="8" w:name="_Toc504727377"/>
      <w:r>
        <w:lastRenderedPageBreak/>
        <w:t>BENDRIEJI DUOMENYS</w:t>
      </w:r>
      <w:bookmarkEnd w:id="6"/>
      <w:bookmarkEnd w:id="7"/>
      <w:bookmarkEnd w:id="8"/>
    </w:p>
    <w:p w14:paraId="694522DA" w14:textId="2294FE84" w:rsidR="00400E62" w:rsidRPr="000D3AD3" w:rsidRDefault="00B93312" w:rsidP="00B93312">
      <w:pPr>
        <w:pStyle w:val="Heading2"/>
      </w:pPr>
      <w:bookmarkStart w:id="9" w:name="_Toc503277055"/>
      <w:bookmarkStart w:id="10" w:name="_Toc504033715"/>
      <w:bookmarkStart w:id="11" w:name="_Toc504727378"/>
      <w:r w:rsidRPr="00B93312">
        <w:t>Planuojamos ūkinės veiklos organizatorius (užsakovas)</w:t>
      </w:r>
      <w:bookmarkEnd w:id="9"/>
      <w:bookmarkEnd w:id="10"/>
      <w:bookmarkEnd w:id="11"/>
    </w:p>
    <w:tbl>
      <w:tblPr>
        <w:tblStyle w:val="TableGrid"/>
        <w:tblW w:w="0" w:type="auto"/>
        <w:tblInd w:w="108" w:type="dxa"/>
        <w:tblLook w:val="04A0" w:firstRow="1" w:lastRow="0" w:firstColumn="1" w:lastColumn="0" w:noHBand="0" w:noVBand="1"/>
      </w:tblPr>
      <w:tblGrid>
        <w:gridCol w:w="3685"/>
        <w:gridCol w:w="3793"/>
      </w:tblGrid>
      <w:tr w:rsidR="005A4BB3" w14:paraId="705B7415" w14:textId="77777777" w:rsidTr="005A4BB3">
        <w:tc>
          <w:tcPr>
            <w:tcW w:w="3685" w:type="dxa"/>
            <w:vAlign w:val="center"/>
          </w:tcPr>
          <w:p w14:paraId="00654746" w14:textId="23A5415C" w:rsidR="005A4BB3" w:rsidRDefault="005A4BB3" w:rsidP="005A4BB3">
            <w:pPr>
              <w:pStyle w:val="TableContinue0NoSpace"/>
            </w:pPr>
            <w:r w:rsidRPr="00AE420A">
              <w:t>Įmonės pavadinimas</w:t>
            </w:r>
          </w:p>
        </w:tc>
        <w:tc>
          <w:tcPr>
            <w:tcW w:w="3793" w:type="dxa"/>
            <w:vAlign w:val="center"/>
          </w:tcPr>
          <w:p w14:paraId="486BF323" w14:textId="15C92B5C" w:rsidR="005A4BB3" w:rsidRDefault="005A4BB3" w:rsidP="005A4BB3">
            <w:pPr>
              <w:pStyle w:val="TableContinue0NoSpace"/>
            </w:pPr>
            <w:r w:rsidRPr="00AE420A">
              <w:t>UAB "Rūteda"</w:t>
            </w:r>
          </w:p>
        </w:tc>
      </w:tr>
      <w:tr w:rsidR="005A4BB3" w14:paraId="11244C04" w14:textId="77777777" w:rsidTr="005A4BB3">
        <w:tc>
          <w:tcPr>
            <w:tcW w:w="3685" w:type="dxa"/>
            <w:vAlign w:val="center"/>
          </w:tcPr>
          <w:p w14:paraId="7F814735" w14:textId="61912018" w:rsidR="005A4BB3" w:rsidRDefault="005A4BB3" w:rsidP="005A4BB3">
            <w:pPr>
              <w:pStyle w:val="TableContinue0NoSpace"/>
            </w:pPr>
            <w:r w:rsidRPr="00AE420A">
              <w:t>Adresas, telefonas, faksas</w:t>
            </w:r>
          </w:p>
        </w:tc>
        <w:tc>
          <w:tcPr>
            <w:tcW w:w="3793" w:type="dxa"/>
            <w:vAlign w:val="center"/>
          </w:tcPr>
          <w:p w14:paraId="178910FD" w14:textId="77777777" w:rsidR="005A4BB3" w:rsidRPr="00AE420A" w:rsidRDefault="005A4BB3" w:rsidP="005A4BB3">
            <w:pPr>
              <w:pStyle w:val="TableContinue0NoSpace"/>
              <w:rPr>
                <w:highlight w:val="yellow"/>
              </w:rPr>
            </w:pPr>
            <w:r w:rsidRPr="00AE420A">
              <w:rPr>
                <w:lang w:eastAsia="lt-LT"/>
              </w:rPr>
              <w:t>Svajonės g. 40-11, 94101 Klaipėda</w:t>
            </w:r>
          </w:p>
          <w:p w14:paraId="005D6C57" w14:textId="77777777" w:rsidR="005A4BB3" w:rsidRPr="00AE420A" w:rsidRDefault="005A4BB3" w:rsidP="005A4BB3">
            <w:pPr>
              <w:pStyle w:val="TableContinue0NoSpace"/>
              <w:rPr>
                <w:highlight w:val="yellow"/>
              </w:rPr>
            </w:pPr>
            <w:r w:rsidRPr="00AE420A">
              <w:t>Tel. +370 698 23217</w:t>
            </w:r>
          </w:p>
          <w:p w14:paraId="1D95A694" w14:textId="00B26791" w:rsidR="005A4BB3" w:rsidRDefault="005A4BB3" w:rsidP="005A4BB3">
            <w:pPr>
              <w:pStyle w:val="TableContinue0NoSpace"/>
            </w:pPr>
            <w:r w:rsidRPr="00AE420A">
              <w:t>El. p</w:t>
            </w:r>
            <w:r>
              <w:t>.</w:t>
            </w:r>
            <w:r w:rsidRPr="00AE420A">
              <w:t xml:space="preserve"> </w:t>
            </w:r>
            <w:hyperlink r:id="rId19" w:history="1">
              <w:r w:rsidRPr="00AE420A">
                <w:rPr>
                  <w:rStyle w:val="Hyperlink"/>
                  <w:szCs w:val="24"/>
                  <w:lang w:eastAsia="lt-LT"/>
                </w:rPr>
                <w:t>info.ruteda@gmail.com</w:t>
              </w:r>
            </w:hyperlink>
          </w:p>
        </w:tc>
      </w:tr>
      <w:tr w:rsidR="005A4BB3" w14:paraId="3B5CE5AD" w14:textId="77777777" w:rsidTr="005A4BB3">
        <w:tc>
          <w:tcPr>
            <w:tcW w:w="3685" w:type="dxa"/>
            <w:vAlign w:val="center"/>
          </w:tcPr>
          <w:p w14:paraId="3884FD89" w14:textId="1CF4BC24" w:rsidR="005A4BB3" w:rsidRDefault="005A4BB3" w:rsidP="005A4BB3">
            <w:pPr>
              <w:pStyle w:val="TableContinue0NoSpace"/>
            </w:pPr>
            <w:r w:rsidRPr="00AE420A">
              <w:t>Kontaktinio asmens vardas, pavardė, pareigos</w:t>
            </w:r>
          </w:p>
        </w:tc>
        <w:tc>
          <w:tcPr>
            <w:tcW w:w="3793" w:type="dxa"/>
            <w:vAlign w:val="center"/>
          </w:tcPr>
          <w:p w14:paraId="60FF4091" w14:textId="0974D1B5" w:rsidR="005A4BB3" w:rsidRDefault="005A4BB3" w:rsidP="005A4BB3">
            <w:pPr>
              <w:pStyle w:val="TableContinue0NoSpace"/>
            </w:pPr>
            <w:r w:rsidRPr="00AE420A">
              <w:rPr>
                <w:lang w:eastAsia="lt-LT"/>
              </w:rPr>
              <w:t>Rūta Gumuliauskaitė, direktorė</w:t>
            </w:r>
          </w:p>
        </w:tc>
      </w:tr>
    </w:tbl>
    <w:p w14:paraId="3EADA04D" w14:textId="319AA05B" w:rsidR="005B41A7" w:rsidRDefault="00B93312" w:rsidP="00B93312">
      <w:pPr>
        <w:pStyle w:val="Heading2"/>
      </w:pPr>
      <w:bookmarkStart w:id="12" w:name="_Toc503277056"/>
      <w:bookmarkStart w:id="13" w:name="_Toc504033716"/>
      <w:bookmarkStart w:id="14" w:name="_Toc504727379"/>
      <w:r w:rsidRPr="00B93312">
        <w:t>Planuojamos ūkinės veiklos PAV ataskaitos rengėjas (vykdytojas)</w:t>
      </w:r>
      <w:bookmarkEnd w:id="12"/>
      <w:bookmarkEnd w:id="13"/>
      <w:bookmarkEnd w:id="14"/>
    </w:p>
    <w:tbl>
      <w:tblPr>
        <w:tblStyle w:val="TableGrid"/>
        <w:tblW w:w="0" w:type="auto"/>
        <w:tblInd w:w="108" w:type="dxa"/>
        <w:tblLook w:val="04A0" w:firstRow="1" w:lastRow="0" w:firstColumn="1" w:lastColumn="0" w:noHBand="0" w:noVBand="1"/>
      </w:tblPr>
      <w:tblGrid>
        <w:gridCol w:w="3685"/>
        <w:gridCol w:w="3793"/>
      </w:tblGrid>
      <w:tr w:rsidR="005A4BB3" w14:paraId="148912E1" w14:textId="77777777" w:rsidTr="0083639C">
        <w:tc>
          <w:tcPr>
            <w:tcW w:w="3685" w:type="dxa"/>
            <w:vAlign w:val="center"/>
          </w:tcPr>
          <w:p w14:paraId="6559F8FE" w14:textId="01BB7AC3" w:rsidR="005A4BB3" w:rsidRDefault="005A4BB3" w:rsidP="005A4BB3">
            <w:pPr>
              <w:pStyle w:val="TableContinue0NoSpace"/>
            </w:pPr>
            <w:r w:rsidRPr="00AE420A">
              <w:t>Įmonės pavadinimas</w:t>
            </w:r>
          </w:p>
        </w:tc>
        <w:tc>
          <w:tcPr>
            <w:tcW w:w="3793" w:type="dxa"/>
          </w:tcPr>
          <w:p w14:paraId="47B20C27" w14:textId="7CD18468" w:rsidR="005A4BB3" w:rsidRDefault="005A4BB3" w:rsidP="005A4BB3">
            <w:pPr>
              <w:pStyle w:val="TableContinue0NoSpace"/>
            </w:pPr>
            <w:r w:rsidRPr="00AE420A">
              <w:t>UAB "COWI Lietuva"</w:t>
            </w:r>
          </w:p>
        </w:tc>
      </w:tr>
      <w:tr w:rsidR="005A4BB3" w14:paraId="6FDA61C6" w14:textId="77777777" w:rsidTr="0083639C">
        <w:tc>
          <w:tcPr>
            <w:tcW w:w="3685" w:type="dxa"/>
            <w:vAlign w:val="center"/>
          </w:tcPr>
          <w:p w14:paraId="69A60BFD" w14:textId="5F81A4E1" w:rsidR="005A4BB3" w:rsidRDefault="005A4BB3" w:rsidP="005A4BB3">
            <w:pPr>
              <w:pStyle w:val="TableContinue0NoSpace"/>
            </w:pPr>
            <w:r w:rsidRPr="00AE420A">
              <w:t>Adresas, telefonas, faksas</w:t>
            </w:r>
          </w:p>
        </w:tc>
        <w:tc>
          <w:tcPr>
            <w:tcW w:w="3793" w:type="dxa"/>
          </w:tcPr>
          <w:p w14:paraId="74F57EFA" w14:textId="66C87D23" w:rsidR="005A4BB3" w:rsidRPr="00AE420A" w:rsidRDefault="005A4BB3" w:rsidP="005A4BB3">
            <w:pPr>
              <w:pStyle w:val="TableContinue0NoSpace"/>
            </w:pPr>
            <w:r>
              <w:t xml:space="preserve">Ukmergės g. 369A, </w:t>
            </w:r>
            <w:r w:rsidRPr="00AE420A">
              <w:t>12142, Vilnius</w:t>
            </w:r>
          </w:p>
          <w:p w14:paraId="09152952" w14:textId="2EA1B7DC" w:rsidR="005A4BB3" w:rsidRPr="00AE420A" w:rsidRDefault="005A4BB3" w:rsidP="005A4BB3">
            <w:pPr>
              <w:pStyle w:val="TableContinue0NoSpace"/>
            </w:pPr>
            <w:r>
              <w:t>Tel. +370 650 58894</w:t>
            </w:r>
            <w:r w:rsidRPr="00AE420A">
              <w:t xml:space="preserve"> </w:t>
            </w:r>
          </w:p>
          <w:p w14:paraId="28F23B51" w14:textId="088BF3AB" w:rsidR="005A4BB3" w:rsidRDefault="005A4BB3" w:rsidP="005A4BB3">
            <w:pPr>
              <w:pStyle w:val="TableContinue0NoSpace"/>
            </w:pPr>
            <w:r w:rsidRPr="00AE420A">
              <w:t xml:space="preserve">El. p. </w:t>
            </w:r>
            <w:hyperlink r:id="rId20" w:history="1">
              <w:r w:rsidRPr="005F4F7D">
                <w:rPr>
                  <w:rStyle w:val="Hyperlink"/>
                  <w:szCs w:val="18"/>
                </w:rPr>
                <w:t>juja@cowi.lt</w:t>
              </w:r>
            </w:hyperlink>
            <w:r>
              <w:t xml:space="preserve"> </w:t>
            </w:r>
          </w:p>
        </w:tc>
      </w:tr>
      <w:tr w:rsidR="005A4BB3" w14:paraId="485C5C48" w14:textId="77777777" w:rsidTr="0083639C">
        <w:tc>
          <w:tcPr>
            <w:tcW w:w="3685" w:type="dxa"/>
            <w:vAlign w:val="center"/>
          </w:tcPr>
          <w:p w14:paraId="27E5D07B" w14:textId="4BCFB764" w:rsidR="005A4BB3" w:rsidRDefault="005A4BB3" w:rsidP="005A4BB3">
            <w:pPr>
              <w:pStyle w:val="TableContinue0NoSpace"/>
            </w:pPr>
            <w:r w:rsidRPr="00AE420A">
              <w:t>Kontaktinio asmens vardas, pavardė, pareigos</w:t>
            </w:r>
          </w:p>
        </w:tc>
        <w:tc>
          <w:tcPr>
            <w:tcW w:w="3793" w:type="dxa"/>
          </w:tcPr>
          <w:p w14:paraId="7DDB2AA0" w14:textId="77777777" w:rsidR="005A4BB3" w:rsidRPr="00AE420A" w:rsidRDefault="005A4BB3" w:rsidP="005A4BB3">
            <w:pPr>
              <w:pStyle w:val="TableContinue0NoSpace"/>
            </w:pPr>
            <w:r w:rsidRPr="00AE420A">
              <w:t>Jurgita Murauskienė</w:t>
            </w:r>
          </w:p>
          <w:p w14:paraId="367BD9B9" w14:textId="5BFF416C" w:rsidR="005A4BB3" w:rsidRDefault="005A4BB3" w:rsidP="005A4BB3">
            <w:pPr>
              <w:pStyle w:val="TableContinue0NoSpace"/>
            </w:pPr>
            <w:r w:rsidRPr="00AE420A">
              <w:t>Aplinkosaugos departamento vadovė</w:t>
            </w:r>
          </w:p>
        </w:tc>
      </w:tr>
    </w:tbl>
    <w:p w14:paraId="566CD055" w14:textId="1E1EF2C6" w:rsidR="00B93312" w:rsidRDefault="00B93312" w:rsidP="00B93312">
      <w:pPr>
        <w:pStyle w:val="Heading2"/>
      </w:pPr>
      <w:bookmarkStart w:id="15" w:name="_Toc503277057"/>
      <w:bookmarkStart w:id="16" w:name="_Toc504033717"/>
      <w:bookmarkStart w:id="17" w:name="_Toc504727380"/>
      <w:r w:rsidRPr="00B93312">
        <w:t>Planuojamos ūkinės veiklos pavadinimas, aprašymas, įgyvendinimo terminai, vietos charakteristika</w:t>
      </w:r>
      <w:bookmarkEnd w:id="15"/>
      <w:bookmarkEnd w:id="16"/>
      <w:bookmarkEnd w:id="17"/>
    </w:p>
    <w:p w14:paraId="364D5EFA" w14:textId="5126F7BF" w:rsidR="00B93312" w:rsidRDefault="00B93312" w:rsidP="00B93312">
      <w:pPr>
        <w:pStyle w:val="ListBullet"/>
      </w:pPr>
      <w:r>
        <w:t>PŪV pavadinimas</w:t>
      </w:r>
    </w:p>
    <w:p w14:paraId="45B8B1F8" w14:textId="2A9A778A" w:rsidR="00B93312" w:rsidRDefault="00B93312" w:rsidP="00B93312">
      <w:pPr>
        <w:pStyle w:val="BodyText"/>
      </w:pPr>
      <w:r w:rsidRPr="00B93312">
        <w:t>Krematoriumo statyba ir eksploatavimas Toleikių g. 2, Toleikių k., Dovilų sen., Klaipėdos r. sav.</w:t>
      </w:r>
    </w:p>
    <w:p w14:paraId="5EFB3D37" w14:textId="1B05B316" w:rsidR="00B93312" w:rsidRDefault="00B93312" w:rsidP="0083639C">
      <w:pPr>
        <w:pStyle w:val="ListBullet"/>
      </w:pPr>
      <w:r w:rsidRPr="0083639C">
        <w:rPr>
          <w:rStyle w:val="CowiOrange"/>
          <w:color w:val="auto"/>
        </w:rPr>
        <w:t>PŪV paskirtis, apimtys, terminai</w:t>
      </w:r>
    </w:p>
    <w:p w14:paraId="76226579" w14:textId="5F6E50BF" w:rsidR="00B93312" w:rsidRDefault="00B93312" w:rsidP="00B93312">
      <w:pPr>
        <w:pStyle w:val="BodyText"/>
      </w:pPr>
      <w:r>
        <w:t>P</w:t>
      </w:r>
      <w:r w:rsidR="0083639C">
        <w:t>ŪV paskirtis –</w:t>
      </w:r>
      <w:r>
        <w:t xml:space="preserve"> užtikrinti vis didėjančius Klaipėdos miesto ir aplinkinių rajonų gyventojų kremavimo paslaugų poreikius. Planuojamo krematoriumo įrengimas leis Klaipėdos miestui ir aplinkiniams rajonams naudotis aplinkosauginiu požiūriu </w:t>
      </w:r>
      <w:r>
        <w:lastRenderedPageBreak/>
        <w:t>pažangesnėmis mirusiųjų laidojimo paslaugomis, lyginant su laidojimu karste kapinėse. Įrengus krematoriumą bus sudarytos sąlygos kremavimo paslaugų kainų konkurencingumui, ši paslauga taps labiau prieinama.</w:t>
      </w:r>
    </w:p>
    <w:p w14:paraId="209BD7F5" w14:textId="097278EA" w:rsidR="00B93312" w:rsidRPr="00CE1E18" w:rsidRDefault="0083639C" w:rsidP="00B93312">
      <w:pPr>
        <w:pStyle w:val="BodyText"/>
      </w:pPr>
      <w:r>
        <w:t>PŪV apimtys: PAV ataskaitoje</w:t>
      </w:r>
      <w:r w:rsidR="00B93312">
        <w:t xml:space="preserve"> vertinamos trys alternatyvos, t. y.</w:t>
      </w:r>
      <w:r>
        <w:t xml:space="preserve"> 0–inė alternatyva –</w:t>
      </w:r>
      <w:r w:rsidR="00B93312">
        <w:t xml:space="preserve"> jei planuojama</w:t>
      </w:r>
      <w:r>
        <w:t xml:space="preserve"> ūkinė veikla nebūtų vykdoma, I–oji –</w:t>
      </w:r>
      <w:r w:rsidR="00B93312">
        <w:t xml:space="preserve"> numatant atlik</w:t>
      </w:r>
      <w:r>
        <w:t>ti iki 2000 kremacijų/metus, II–</w:t>
      </w:r>
      <w:r w:rsidR="00B93312">
        <w:t>oje alternatyvoje, remiantis maksimaliu vienos kros</w:t>
      </w:r>
      <w:r w:rsidR="00B93312" w:rsidRPr="00CE1E18">
        <w:t>nies pajėgumu, numatoma vykdyti iki 3000 kremacijų/metus.</w:t>
      </w:r>
    </w:p>
    <w:p w14:paraId="6FA14378" w14:textId="07955C6A" w:rsidR="00B93312" w:rsidRPr="00CE1E18" w:rsidRDefault="00B93312" w:rsidP="00B93312">
      <w:pPr>
        <w:pStyle w:val="BodyText"/>
      </w:pPr>
      <w:r w:rsidRPr="00CE1E18">
        <w:t>Terminai: veikla planuojama neterminuotam laikotarpiui.</w:t>
      </w:r>
    </w:p>
    <w:p w14:paraId="41D069DB" w14:textId="77777777" w:rsidR="00B93312" w:rsidRPr="00CE1E18" w:rsidRDefault="00B93312" w:rsidP="00B93312">
      <w:pPr>
        <w:pStyle w:val="BodyText"/>
      </w:pPr>
      <w:r w:rsidRPr="00CE1E18">
        <w:t>Numatomas eiliškumas:</w:t>
      </w:r>
    </w:p>
    <w:p w14:paraId="7379BE30" w14:textId="77777777" w:rsidR="00B93312" w:rsidRPr="00CE1E18" w:rsidRDefault="00B93312" w:rsidP="001F16DB">
      <w:pPr>
        <w:pStyle w:val="ListBullet"/>
      </w:pPr>
      <w:r w:rsidRPr="00CE1E18">
        <w:t>poveikio aplinkai vertinimo procesas: 2017 m. II ketvirtis – 2018 m. I ketvirtis;</w:t>
      </w:r>
    </w:p>
    <w:p w14:paraId="20822A28" w14:textId="0F760B72" w:rsidR="00B93312" w:rsidRPr="00CE1E18" w:rsidRDefault="00B93312" w:rsidP="001F16DB">
      <w:pPr>
        <w:pStyle w:val="ListBullet"/>
      </w:pPr>
      <w:r w:rsidRPr="00CE1E18">
        <w:t>projektavimo darbai ir statybos leidimo gavimas – 2</w:t>
      </w:r>
      <w:r w:rsidR="00CE1E18" w:rsidRPr="00CE1E18">
        <w:t xml:space="preserve">018 m. I ketvirtis – 2018 m. II </w:t>
      </w:r>
      <w:r w:rsidRPr="00CE1E18">
        <w:t>ketvirtis</w:t>
      </w:r>
    </w:p>
    <w:p w14:paraId="3C97F79B" w14:textId="706B0230" w:rsidR="00B93312" w:rsidRPr="00CE1E18" w:rsidRDefault="00B93312" w:rsidP="001F16DB">
      <w:pPr>
        <w:pStyle w:val="ListBullet"/>
      </w:pPr>
      <w:r w:rsidRPr="00CE1E18">
        <w:t>statybos ir įrangos montavimo darbai: 2018 met</w:t>
      </w:r>
      <w:r w:rsidR="00CE1E18" w:rsidRPr="00CE1E18">
        <w:t>ų II ketvirtis – 2019 metų II</w:t>
      </w:r>
      <w:r w:rsidRPr="00CE1E18">
        <w:t xml:space="preserve"> ketvirtis; </w:t>
      </w:r>
    </w:p>
    <w:p w14:paraId="2D02BC31" w14:textId="543FDCE1" w:rsidR="00B93312" w:rsidRPr="00CE1E18" w:rsidRDefault="00B93312" w:rsidP="00B93312">
      <w:pPr>
        <w:pStyle w:val="ListBullet"/>
      </w:pPr>
      <w:r w:rsidRPr="00CE1E18">
        <w:t>veiklos pradžia: 2019 metų I</w:t>
      </w:r>
      <w:r w:rsidR="00CE1E18" w:rsidRPr="00CE1E18">
        <w:t>I</w:t>
      </w:r>
      <w:r w:rsidRPr="00CE1E18">
        <w:t xml:space="preserve"> ketvirtis.</w:t>
      </w:r>
    </w:p>
    <w:p w14:paraId="751B583C" w14:textId="1CA43BF5" w:rsidR="00B93312" w:rsidRDefault="00B93312" w:rsidP="00B93312">
      <w:pPr>
        <w:pStyle w:val="BodyText"/>
      </w:pPr>
      <w:r w:rsidRPr="00CE1E18">
        <w:t>PAV ataskaitoje numatyti projekto įgyvendinimo terminai gali kisti dėl įvairių aplinkybių ir priežasčių, tačiau projektas privalės būti įgyvendintas per atsakingos institucijos priimto teigiamo sprendimo dėl PŪV leistinumo pasirinktoje vietoje galiojimo laikotarpį – 5 metus nuo sprendimo priėmimo dienos. Sprendimo galiojimas gali būti pratęstas atsakingos institucijos, vadovaujantis AM nustatyta tvarka ir patvirtintais kriterijais, ne</w:t>
      </w:r>
      <w:r w:rsidRPr="00AE420A">
        <w:t xml:space="preserve"> ilgesniam kaip 5 metų terminui.</w:t>
      </w:r>
    </w:p>
    <w:p w14:paraId="0DF7B00C" w14:textId="14C1675A" w:rsidR="009C1447" w:rsidRDefault="009C1447" w:rsidP="009C1447">
      <w:pPr>
        <w:pStyle w:val="ListBullet"/>
      </w:pPr>
      <w:r>
        <w:t>PŪV aprašymas</w:t>
      </w:r>
    </w:p>
    <w:p w14:paraId="168B2D69" w14:textId="39214B7D" w:rsidR="009C1447" w:rsidRDefault="009C1447" w:rsidP="009C1447">
      <w:pPr>
        <w:pStyle w:val="BodyText"/>
      </w:pPr>
      <w:r>
        <w:t>Krematoriume planuojama įrengti dvi vienodo pajėgumo kremavimo krosnis, viena iš jų – rezervinė, kuri veiks kuomet bus atliekamas pagrindinės</w:t>
      </w:r>
      <w:r w:rsidR="0083639C">
        <w:t xml:space="preserve"> krosnies</w:t>
      </w:r>
      <w:r>
        <w:t xml:space="preserve"> techninis aptarnavimas arba dėl techninio gedimo bus stabdomos </w:t>
      </w:r>
      <w:r w:rsidR="0083639C">
        <w:t>jos</w:t>
      </w:r>
      <w:r>
        <w:t xml:space="preserve"> darbas, arba vienu metu reiks atlikti iš karto dvi kremacijas. PAV ataskaitoje </w:t>
      </w:r>
      <w:r w:rsidR="0083639C">
        <w:t>vertinamos trys alternatyvos: 0–inė alternatyva –</w:t>
      </w:r>
      <w:r>
        <w:t xml:space="preserve"> jei planuojama</w:t>
      </w:r>
      <w:r w:rsidR="0083639C">
        <w:t xml:space="preserve"> ūkinė veikla nebūtų vykdoma, I–oji – </w:t>
      </w:r>
      <w:r>
        <w:t xml:space="preserve"> numatant atlikti iki 2000 kremacijų/metus. Vienam kremavimo procesui trunkant 80 min, tai sudarys iki 2667 darbo val./metus (tik kremav</w:t>
      </w:r>
      <w:r w:rsidR="0083639C">
        <w:t>imo įrenginių darbo laikas). II–</w:t>
      </w:r>
      <w:r>
        <w:t xml:space="preserve">oje alternatyvoje, remiantis maksimaliu vienos krosnies pajėgumu, numatoma iki 3000 kremacijų/metus, tai sudarytų iki 4000 val./metus (kremavimo įrenginių darbo laikas). Planuojama maksimaliai atlikti 6 kremacijas/dieną. Dirbant vienu metu dviem </w:t>
      </w:r>
      <w:r w:rsidR="00661A6E">
        <w:t>krosnims</w:t>
      </w:r>
      <w:r>
        <w:t>, krematoriumo pajėgumas neviršys alternatyvose nurodyto kremacijų skaičiaus.</w:t>
      </w:r>
    </w:p>
    <w:p w14:paraId="7459C6BF" w14:textId="247FA234" w:rsidR="009C1447" w:rsidRDefault="009C1447" w:rsidP="009C1447">
      <w:pPr>
        <w:pStyle w:val="BodyText"/>
      </w:pPr>
      <w:r>
        <w:t>Krematoriume planuojama dirbti 2 pamainomis: 252 darbo dienas per metus (5 d.</w:t>
      </w:r>
      <w:r w:rsidR="0083639C">
        <w:t xml:space="preserve"> d./sav.), darbo laikas 6:00–</w:t>
      </w:r>
      <w:r>
        <w:t>22:00 val. darb</w:t>
      </w:r>
      <w:r w:rsidR="0083639C">
        <w:t>o dienomis (16 val.), per metus</w:t>
      </w:r>
      <w:r>
        <w:t xml:space="preserve">: 252 x 16 val. = 4032 </w:t>
      </w:r>
      <w:r w:rsidR="0083639C">
        <w:t xml:space="preserve">val./metus; 113 poilsio dienas per metus, darbo laikas </w:t>
      </w:r>
      <w:r w:rsidR="0083639C">
        <w:lastRenderedPageBreak/>
        <w:t>6.00–</w:t>
      </w:r>
      <w:r>
        <w:t>18.00 val. (12 val.), per metus: 113 x 12 val. = 1356 val./metus. Bendras metinis planuojamo krematoriumo darbo valandų skaičius – 5388 val./metus.</w:t>
      </w:r>
    </w:p>
    <w:p w14:paraId="332A70AB" w14:textId="77777777" w:rsidR="009C1447" w:rsidRDefault="009C1447" w:rsidP="009C1447">
      <w:pPr>
        <w:pStyle w:val="BodyText"/>
      </w:pPr>
      <w:r>
        <w:t>Planuojamas krematoriumas bus statomas taikant šiuolaikinius ES reikalavimus, bei geriausią prieinamą gamybos būdą (GPGB) atitinkančias technologijas. Krematoriume numatoma įdiegti šiuolaikinę ir pilnai automatizuotą tiekėjo "Matthews Environmental Solutions Limited" (arba panašią įrangą gaminančio tiekėjo) kremavimo įrangą ir technologinius sprendinius. Šis įrangos tiekėjas yra sėkmingai įdiegęs virš 3500 kremavimo sistemų, atitinkančių griežtus aplinkosaugos reikalavimus, tiek ES valstybėse, tiek už jos ribų. Krematoriumas bus įrengtas ir eksploatuojamas vadovaujantis Lietuvos Respublikos aplinkos ministro 2008-07-02 įsakymu Nr. D1-357 „Dėl aplinkosaugos reikalavimų kremavimo įmonėms aprašo patvirtinimo“.</w:t>
      </w:r>
    </w:p>
    <w:p w14:paraId="7E311D85" w14:textId="5E9DFC34" w:rsidR="009C1447" w:rsidRDefault="007D4199" w:rsidP="009C1447">
      <w:pPr>
        <w:pStyle w:val="BodyText"/>
      </w:pPr>
      <w:r>
        <w:t>PŪV vykdymui</w:t>
      </w:r>
      <w:r w:rsidR="009C1447">
        <w:t xml:space="preserve"> numatoma pastatyti vieno aukšto 950 m</w:t>
      </w:r>
      <w:r w:rsidR="009C1447" w:rsidRPr="009C1447">
        <w:rPr>
          <w:vertAlign w:val="superscript"/>
        </w:rPr>
        <w:t>2</w:t>
      </w:r>
      <w:r w:rsidR="009C1447">
        <w:t xml:space="preserve"> užstatymo ploto, 850 m</w:t>
      </w:r>
      <w:r w:rsidR="009C1447" w:rsidRPr="009C1447">
        <w:rPr>
          <w:vertAlign w:val="superscript"/>
        </w:rPr>
        <w:t>2</w:t>
      </w:r>
      <w:r w:rsidR="009C1447">
        <w:t xml:space="preserve"> bendro ploto, krematoriumo pastatą pietvakarinėje žemės sklypo dalyje. Pastate numatomos administracinės, lankytojų, aptarnavimo bei techninės patalpos. Šiaurinėje planuojamo pastato dalyje numatoma galimybė privažiuoti prie pasta</w:t>
      </w:r>
      <w:r>
        <w:t>to (trinkelių danga) ritualinių paslaugų</w:t>
      </w:r>
      <w:r w:rsidR="009C1447">
        <w:t xml:space="preserve"> transportui.</w:t>
      </w:r>
    </w:p>
    <w:p w14:paraId="72298470" w14:textId="1974907D" w:rsidR="009C1447" w:rsidRDefault="009C1447" w:rsidP="009C1447">
      <w:pPr>
        <w:pStyle w:val="BodyText"/>
      </w:pPr>
      <w:r>
        <w:t>Pagal HN91:2013 yra leidžiama žmogaus palaikų priėmimo ir žmogaus palaikų laikymo patalpas įrengti vienoje patalpoje (jeigu yra atskirtos žmogaus palaikų priėmimo ir žmogaus palaikų laikymo zonos). Numatomos palaikų priėmimo, palaikų paruošimo ir rakinama palaikų saugojimo (šaldytuvų) patalpa. Žmogaus palaikai bus laikomi ne žemesnėje kaip 0 °C ir ne aukštesnėje kaip +5 °C temperatūroje. Lankytojų patalpos</w:t>
      </w:r>
      <w:r w:rsidR="007D4199">
        <w:t xml:space="preserve"> bus</w:t>
      </w:r>
      <w:r>
        <w:t xml:space="preserve"> išsidėsčiusios šiaurinėje pastato dalyje</w:t>
      </w:r>
      <w:r w:rsidR="007D4199">
        <w:t>, prie pagrindinio įėjimo ir bus</w:t>
      </w:r>
      <w:r>
        <w:t xml:space="preserve"> lengviausiai pasiekiamos. Krematoriume bus teikiamos šarvojimo paslaugos, todėl šarvojimo salės bus izoliuotos nuo patalpų, skirtų aptarnaujančio personalo darbui. Atsisveikinimo prieš kremavimą patalpa planuojama rytinėje pastato dalyje</w:t>
      </w:r>
      <w:r w:rsidRPr="004C6025">
        <w:t>, ją su šarvojimo salėmis, administracinėmis patalpomis jungia koridorius. Administracinės patalpos išsidėsčiusios centrinėje pastato dalyje prie vakarinės sienos. 1 priede pateikiami planuojamo krematoriumo patalpų išdėstymo planas, pastato fasado brėžinys bei fasado vizualizacijos.</w:t>
      </w:r>
    </w:p>
    <w:p w14:paraId="2C38AC46" w14:textId="4A8FF6E3" w:rsidR="009C1447" w:rsidRDefault="009C1447" w:rsidP="009C1447">
      <w:pPr>
        <w:pStyle w:val="ListBullet"/>
      </w:pPr>
      <w:r w:rsidRPr="009C1447">
        <w:t>PŪV vietos charakteristika</w:t>
      </w:r>
    </w:p>
    <w:p w14:paraId="5363A254" w14:textId="22C054B8" w:rsidR="004C6025" w:rsidRPr="004C6025" w:rsidRDefault="009C1447" w:rsidP="009C1447">
      <w:pPr>
        <w:pStyle w:val="BodyText"/>
      </w:pPr>
      <w:r w:rsidRPr="00AE420A">
        <w:t xml:space="preserve">Ūkinė veikla planuojama </w:t>
      </w:r>
      <w:r w:rsidRPr="003F645B">
        <w:t xml:space="preserve">3,5415 ha ploto sklype (unikalus Nr. 5544-0006-0077), adresu Toleikių g. 2, Toleikių k., Dovilų sen., Klaipėdos r. sav., kurio </w:t>
      </w:r>
      <w:r w:rsidRPr="00AE420A">
        <w:t>pagrindinė naudojimo paskirtis – kita, naudojimo būdai – komercinės paskirties objektų teritorijos, nuosavybės teise p</w:t>
      </w:r>
      <w:r w:rsidRPr="004C6025">
        <w:t xml:space="preserve">riklausantis UAB "Rūteda". Žemės sklypo nuosavybės dokumentai pateikiami 2 priede. Žemės sklype, kuriame numatoma PŪV, šiuo metu jokia veikla nevykdoma, nėra jokių pastatų, įrenginių ar inžinerinių tinklų. Šiaurinė sklypo riba sutampa su žemės ūkio paskirties sklypu, rytinėje sklypo pusėje (už maždaug 12 m) yra tvenkinys (buvęs karjeras), o pietinėje ir vakarinėje pusėje sklypas ribojasi su miškais. Aplink PŪV sklypą vyrauja žemės ūkio ir miško paskirties sklypai. Gretimybių schema pateikiama 1 priede. </w:t>
      </w:r>
      <w:r w:rsidR="004C6025" w:rsidRPr="004C6025">
        <w:t>Sklypui yra nustatytos specialiosios žemės ir miško naudojimo sąlygos:</w:t>
      </w:r>
    </w:p>
    <w:p w14:paraId="2CDBBC25" w14:textId="7B944021" w:rsidR="004C6025" w:rsidRPr="004C6025" w:rsidRDefault="004C6025" w:rsidP="004C6025">
      <w:pPr>
        <w:pStyle w:val="ListBullet"/>
      </w:pPr>
      <w:r w:rsidRPr="004C6025">
        <w:lastRenderedPageBreak/>
        <w:t>XIV. G</w:t>
      </w:r>
      <w:r w:rsidR="009C1447" w:rsidRPr="004C6025">
        <w:t xml:space="preserve">amybinių ir komunalinių objektų sanitarinės </w:t>
      </w:r>
      <w:r w:rsidRPr="004C6025">
        <w:t>apsaugos ir taršos poveikio zonos</w:t>
      </w:r>
      <w:r w:rsidR="009C1447" w:rsidRPr="004C6025">
        <w:t xml:space="preserve"> (3,5415 ha). </w:t>
      </w:r>
    </w:p>
    <w:p w14:paraId="2C0CE21B" w14:textId="66A9391E" w:rsidR="004C6025" w:rsidRPr="004C6025" w:rsidRDefault="004C6025" w:rsidP="004C6025">
      <w:pPr>
        <w:pStyle w:val="ListBullet"/>
      </w:pPr>
      <w:r w:rsidRPr="004C6025">
        <w:t>XXIX. P</w:t>
      </w:r>
      <w:r w:rsidR="009C1447" w:rsidRPr="004C6025">
        <w:t>aviršinio vandens telkinių apsaugos zonos</w:t>
      </w:r>
      <w:r w:rsidRPr="004C6025">
        <w:t xml:space="preserve"> (1,6597 ha).</w:t>
      </w:r>
    </w:p>
    <w:p w14:paraId="27D7C2B6" w14:textId="77777777" w:rsidR="00A37CF2" w:rsidRDefault="004C6025" w:rsidP="004C6025">
      <w:pPr>
        <w:pStyle w:val="ListBullet"/>
      </w:pPr>
      <w:r w:rsidRPr="004C6025">
        <w:t>XXIX. P</w:t>
      </w:r>
      <w:r w:rsidR="009C1447" w:rsidRPr="004C6025">
        <w:t>aviršinio vandens telkinių pakrantės apsaugos juostos</w:t>
      </w:r>
      <w:r w:rsidRPr="004C6025">
        <w:t xml:space="preserve"> (0,0170 ha)</w:t>
      </w:r>
      <w:r w:rsidR="009C1447" w:rsidRPr="004C6025">
        <w:t xml:space="preserve">. </w:t>
      </w:r>
    </w:p>
    <w:p w14:paraId="4C50173D" w14:textId="1B558C8C" w:rsidR="009C1447" w:rsidRDefault="009C1447" w:rsidP="00A37CF2">
      <w:pPr>
        <w:pStyle w:val="BodyText"/>
      </w:pPr>
      <w:r w:rsidRPr="004C6025">
        <w:t>PŪV sklypo planas pateikiamas 1 priede.</w:t>
      </w:r>
    </w:p>
    <w:p w14:paraId="37986164" w14:textId="1DB0844D" w:rsidR="009C1447" w:rsidRDefault="009C1447" w:rsidP="009C1447">
      <w:pPr>
        <w:pStyle w:val="BodyText"/>
        <w:rPr>
          <w:lang w:eastAsia="lt-LT"/>
        </w:rPr>
      </w:pPr>
      <w:r w:rsidRPr="00F6453B">
        <w:rPr>
          <w:lang w:eastAsia="lt-LT"/>
        </w:rPr>
        <w:t xml:space="preserve">Ūkinė veikla planuojama </w:t>
      </w:r>
      <w:r>
        <w:t>netoli</w:t>
      </w:r>
      <w:r w:rsidRPr="00AC04AC">
        <w:t xml:space="preserve"> rajoninio </w:t>
      </w:r>
      <w:r w:rsidRPr="003A1AF4">
        <w:t xml:space="preserve">kelio Nr. </w:t>
      </w:r>
      <w:r w:rsidRPr="00AC04AC">
        <w:t xml:space="preserve">2202 - </w:t>
      </w:r>
      <w:r w:rsidRPr="003A1AF4">
        <w:t>Klaip</w:t>
      </w:r>
      <w:r w:rsidRPr="00AC04AC">
        <w:t>ėda-Veiviržėnai-Endriejavas</w:t>
      </w:r>
      <w:r w:rsidRPr="00F6453B">
        <w:rPr>
          <w:lang w:eastAsia="lt-LT"/>
        </w:rPr>
        <w:t xml:space="preserve">, šalia Ketvergių gyvenvietės. Artimiausi </w:t>
      </w:r>
      <w:r w:rsidR="00C05BFB">
        <w:rPr>
          <w:lang w:eastAsia="lt-LT"/>
        </w:rPr>
        <w:t>sklypai su gyvenamaisiais</w:t>
      </w:r>
      <w:r w:rsidRPr="00F6453B">
        <w:rPr>
          <w:lang w:eastAsia="lt-LT"/>
        </w:rPr>
        <w:t xml:space="preserve"> namai</w:t>
      </w:r>
      <w:r w:rsidR="00C05BFB">
        <w:rPr>
          <w:lang w:eastAsia="lt-LT"/>
        </w:rPr>
        <w:t>s</w:t>
      </w:r>
      <w:r w:rsidRPr="00F6453B">
        <w:rPr>
          <w:lang w:eastAsia="lt-LT"/>
        </w:rPr>
        <w:t xml:space="preserve"> nuo planuojamo</w:t>
      </w:r>
      <w:r w:rsidR="00C05BFB">
        <w:rPr>
          <w:lang w:eastAsia="lt-LT"/>
        </w:rPr>
        <w:t>s</w:t>
      </w:r>
      <w:r w:rsidRPr="00F6453B">
        <w:rPr>
          <w:lang w:eastAsia="lt-LT"/>
        </w:rPr>
        <w:t xml:space="preserve"> ūkinės veiklos teritorijos nutolę:</w:t>
      </w:r>
    </w:p>
    <w:p w14:paraId="56FE3ADE" w14:textId="39D8BC4E" w:rsidR="009C1447" w:rsidRDefault="009C1447" w:rsidP="009C1447">
      <w:pPr>
        <w:pStyle w:val="ListBullet"/>
        <w:rPr>
          <w:lang w:eastAsia="lt-LT"/>
        </w:rPr>
      </w:pPr>
      <w:r>
        <w:rPr>
          <w:lang w:eastAsia="lt-LT"/>
        </w:rPr>
        <w:t>apie 528 m į šiaurės rytus nutolęs</w:t>
      </w:r>
      <w:r w:rsidR="00C05BFB">
        <w:rPr>
          <w:lang w:eastAsia="lt-LT"/>
        </w:rPr>
        <w:t xml:space="preserve"> sklypas</w:t>
      </w:r>
      <w:r>
        <w:rPr>
          <w:lang w:eastAsia="lt-LT"/>
        </w:rPr>
        <w:t>, adresu Laukų g. 1, Ketvergių k.;</w:t>
      </w:r>
    </w:p>
    <w:p w14:paraId="722548C3" w14:textId="77777777" w:rsidR="009C1447" w:rsidRDefault="009C1447" w:rsidP="009C1447">
      <w:pPr>
        <w:pStyle w:val="ListBullet"/>
        <w:rPr>
          <w:lang w:eastAsia="lt-LT"/>
        </w:rPr>
      </w:pPr>
      <w:r>
        <w:rPr>
          <w:lang w:eastAsia="lt-LT"/>
        </w:rPr>
        <w:t>apie 570 m į šiaurę nutolę Sakmių g. namų valdos paskirties sklypai;</w:t>
      </w:r>
    </w:p>
    <w:p w14:paraId="1B65532F" w14:textId="3EBA8FDA" w:rsidR="009C1447" w:rsidRDefault="00C05BFB" w:rsidP="009C1447">
      <w:pPr>
        <w:pStyle w:val="ListBullet"/>
        <w:rPr>
          <w:lang w:eastAsia="lt-LT"/>
        </w:rPr>
      </w:pPr>
      <w:r>
        <w:rPr>
          <w:lang w:eastAsia="lt-LT"/>
        </w:rPr>
        <w:t>apie 1,035</w:t>
      </w:r>
      <w:r w:rsidR="009C1447">
        <w:rPr>
          <w:lang w:eastAsia="lt-LT"/>
        </w:rPr>
        <w:t xml:space="preserve"> km į rytus nutolęs</w:t>
      </w:r>
      <w:r>
        <w:rPr>
          <w:lang w:eastAsia="lt-LT"/>
        </w:rPr>
        <w:t xml:space="preserve"> sklypas</w:t>
      </w:r>
      <w:r w:rsidR="009C1447">
        <w:rPr>
          <w:lang w:eastAsia="lt-LT"/>
        </w:rPr>
        <w:t>, adresu Dovilų sen., Ketvergių k., Tvenkinio g. 21;</w:t>
      </w:r>
    </w:p>
    <w:p w14:paraId="1934ECBF" w14:textId="106CDA2D" w:rsidR="009C1447" w:rsidRDefault="009C1447" w:rsidP="009C1447">
      <w:pPr>
        <w:pStyle w:val="ListBullet"/>
        <w:rPr>
          <w:lang w:eastAsia="lt-LT"/>
        </w:rPr>
      </w:pPr>
      <w:r>
        <w:rPr>
          <w:lang w:eastAsia="lt-LT"/>
        </w:rPr>
        <w:t>apie 1,06 km į šiaurės vakarus nutolęs</w:t>
      </w:r>
      <w:r w:rsidR="00C05BFB">
        <w:rPr>
          <w:lang w:eastAsia="lt-LT"/>
        </w:rPr>
        <w:t xml:space="preserve"> sklypas</w:t>
      </w:r>
      <w:r>
        <w:rPr>
          <w:lang w:eastAsia="lt-LT"/>
        </w:rPr>
        <w:t>, adresu Dumpių g. 12, Dumpių k;</w:t>
      </w:r>
    </w:p>
    <w:p w14:paraId="1E6B177B" w14:textId="7A8EC2AE" w:rsidR="009C1447" w:rsidRDefault="009C1447" w:rsidP="009C1447">
      <w:pPr>
        <w:pStyle w:val="ListBullet"/>
        <w:rPr>
          <w:lang w:eastAsia="lt-LT"/>
        </w:rPr>
      </w:pPr>
      <w:r>
        <w:rPr>
          <w:lang w:eastAsia="lt-LT"/>
        </w:rPr>
        <w:t>apie 1,21 km į pietus nutolęs</w:t>
      </w:r>
      <w:r w:rsidR="00C05BFB">
        <w:rPr>
          <w:lang w:eastAsia="lt-LT"/>
        </w:rPr>
        <w:t xml:space="preserve"> sklypas</w:t>
      </w:r>
      <w:r>
        <w:rPr>
          <w:lang w:eastAsia="lt-LT"/>
        </w:rPr>
        <w:t>, adresu Dovilų sen., Ketvergių k., Ketvergių g. 13;</w:t>
      </w:r>
    </w:p>
    <w:p w14:paraId="0D709717" w14:textId="7BBD4F45" w:rsidR="009C1447" w:rsidRDefault="009C1447" w:rsidP="009C1447">
      <w:pPr>
        <w:pStyle w:val="ListBullet"/>
        <w:rPr>
          <w:lang w:eastAsia="lt-LT"/>
        </w:rPr>
      </w:pPr>
      <w:r>
        <w:rPr>
          <w:lang w:eastAsia="lt-LT"/>
        </w:rPr>
        <w:t>apie 1,24 km į pietryčius nutolęs</w:t>
      </w:r>
      <w:r w:rsidR="00C05BFB">
        <w:rPr>
          <w:lang w:eastAsia="lt-LT"/>
        </w:rPr>
        <w:t xml:space="preserve"> sklypas</w:t>
      </w:r>
      <w:r>
        <w:rPr>
          <w:lang w:eastAsia="lt-LT"/>
        </w:rPr>
        <w:t>, adresu Dovilų sen., Ketvergių k., Ketvergių g. 54;</w:t>
      </w:r>
    </w:p>
    <w:p w14:paraId="4A62F929" w14:textId="1D8AE4A5" w:rsidR="009C1447" w:rsidRPr="00A60882" w:rsidRDefault="009C1447" w:rsidP="009C1447">
      <w:pPr>
        <w:pStyle w:val="ListBullet"/>
        <w:rPr>
          <w:lang w:eastAsia="lt-LT"/>
        </w:rPr>
      </w:pPr>
      <w:r>
        <w:rPr>
          <w:lang w:eastAsia="lt-LT"/>
        </w:rPr>
        <w:t>apie 1,72 km į vakarus nutolęs</w:t>
      </w:r>
      <w:r w:rsidR="00C05BFB">
        <w:rPr>
          <w:lang w:eastAsia="lt-LT"/>
        </w:rPr>
        <w:t xml:space="preserve"> sklypas</w:t>
      </w:r>
      <w:r>
        <w:rPr>
          <w:lang w:eastAsia="lt-LT"/>
        </w:rPr>
        <w:t xml:space="preserve">, adresu Dovilų sen., </w:t>
      </w:r>
      <w:r w:rsidRPr="00A60882">
        <w:rPr>
          <w:lang w:eastAsia="lt-LT"/>
        </w:rPr>
        <w:t>Dumpių k., Gručeikių g. 1.</w:t>
      </w:r>
    </w:p>
    <w:p w14:paraId="108F84D6" w14:textId="7184209A" w:rsidR="009C1447" w:rsidRDefault="009C1447" w:rsidP="009C1447">
      <w:pPr>
        <w:pStyle w:val="BodyText"/>
        <w:rPr>
          <w:lang w:eastAsia="lt-LT"/>
        </w:rPr>
      </w:pPr>
      <w:r w:rsidRPr="00A60882">
        <w:rPr>
          <w:lang w:eastAsia="lt-LT"/>
        </w:rPr>
        <w:t>Artimiausios suplanuo</w:t>
      </w:r>
      <w:r w:rsidR="004C6025">
        <w:rPr>
          <w:lang w:eastAsia="lt-LT"/>
        </w:rPr>
        <w:t>tos gyvenamos teritorijos (3.1</w:t>
      </w:r>
      <w:r w:rsidRPr="00A60882">
        <w:rPr>
          <w:lang w:eastAsia="lt-LT"/>
        </w:rPr>
        <w:t xml:space="preserve"> pav.) yra už</w:t>
      </w:r>
      <w:r w:rsidR="00A60882" w:rsidRPr="00A60882">
        <w:rPr>
          <w:lang w:eastAsia="lt-LT"/>
        </w:rPr>
        <w:t xml:space="preserve"> 450</w:t>
      </w:r>
      <w:r w:rsidRPr="00A60882">
        <w:rPr>
          <w:lang w:eastAsia="lt-LT"/>
        </w:rPr>
        <w:t xml:space="preserve"> metrų šiau</w:t>
      </w:r>
      <w:r w:rsidR="00A60882" w:rsidRPr="00A60882">
        <w:rPr>
          <w:lang w:eastAsia="lt-LT"/>
        </w:rPr>
        <w:t>rės rytų kryptimi, bei apie 1030</w:t>
      </w:r>
      <w:r w:rsidRPr="00A60882">
        <w:rPr>
          <w:lang w:eastAsia="lt-LT"/>
        </w:rPr>
        <w:t xml:space="preserve"> metrų atstumu rytų kryptimi. Artimiausias suplanuotas gyvenamas namas yra už</w:t>
      </w:r>
      <w:r w:rsidR="00A60882" w:rsidRPr="00A60882">
        <w:rPr>
          <w:lang w:eastAsia="lt-LT"/>
        </w:rPr>
        <w:t xml:space="preserve"> 85</w:t>
      </w:r>
      <w:r w:rsidRPr="00A60882">
        <w:rPr>
          <w:lang w:eastAsia="lt-LT"/>
        </w:rPr>
        <w:t xml:space="preserve"> metrų šiaurės kryptimi, tačiau šio sklypo savininkas šiame sklype šiuo metu planuoja statyti prekybinės paskirties pastatą, su PŪV veikla supa</w:t>
      </w:r>
      <w:r w:rsidR="00DE2165" w:rsidRPr="00A60882">
        <w:rPr>
          <w:lang w:eastAsia="lt-LT"/>
        </w:rPr>
        <w:t>ž</w:t>
      </w:r>
      <w:r w:rsidRPr="00A60882">
        <w:rPr>
          <w:lang w:eastAsia="lt-LT"/>
        </w:rPr>
        <w:t>indintas ir neprieštarauja.</w:t>
      </w:r>
      <w:r>
        <w:rPr>
          <w:lang w:eastAsia="lt-LT"/>
        </w:rPr>
        <w:t xml:space="preserve"> </w:t>
      </w:r>
    </w:p>
    <w:p w14:paraId="6CE7ACED" w14:textId="6AA65E87" w:rsidR="009C1447" w:rsidRPr="006A18DD" w:rsidRDefault="00DE2165" w:rsidP="009C1447">
      <w:pPr>
        <w:pStyle w:val="BodyText"/>
        <w:rPr>
          <w:lang w:eastAsia="lt-LT"/>
        </w:rPr>
      </w:pPr>
      <w:r>
        <w:rPr>
          <w:noProof/>
          <w:lang w:eastAsia="lt-LT"/>
        </w:rPr>
        <w:lastRenderedPageBreak/>
        <w:drawing>
          <wp:inline distT="0" distB="0" distL="0" distR="0" wp14:anchorId="0B85624C" wp14:editId="3E84D34C">
            <wp:extent cx="4679950" cy="3117215"/>
            <wp:effectExtent l="0" t="0" r="635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eritoriju planavima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79950" cy="3117215"/>
                    </a:xfrm>
                    <a:prstGeom prst="rect">
                      <a:avLst/>
                    </a:prstGeom>
                  </pic:spPr>
                </pic:pic>
              </a:graphicData>
            </a:graphic>
          </wp:inline>
        </w:drawing>
      </w:r>
    </w:p>
    <w:p w14:paraId="0EE2003A" w14:textId="265288A3" w:rsidR="009C1447" w:rsidRPr="006E185D" w:rsidRDefault="004C6025" w:rsidP="009C1447">
      <w:pPr>
        <w:pStyle w:val="Caption"/>
      </w:pPr>
      <w:r w:rsidRPr="006E185D">
        <w:t>3.1</w:t>
      </w:r>
      <w:r w:rsidR="009C1447" w:rsidRPr="006E185D">
        <w:t xml:space="preserve"> pav. Situacinė schema planavimo dokumentais suplanuotų gyvenamųjų teritorijų atžvilgiu</w:t>
      </w:r>
    </w:p>
    <w:p w14:paraId="0F2F7BED" w14:textId="224C53F9" w:rsidR="009C1447" w:rsidRPr="00F6453B" w:rsidRDefault="009C1447" w:rsidP="009C1447">
      <w:pPr>
        <w:pStyle w:val="BodyText"/>
        <w:rPr>
          <w:lang w:eastAsia="lt-LT"/>
        </w:rPr>
      </w:pPr>
      <w:r w:rsidRPr="00737D06">
        <w:rPr>
          <w:lang w:eastAsia="lt-LT"/>
        </w:rPr>
        <w:t>Pla</w:t>
      </w:r>
      <w:r w:rsidR="007D4199">
        <w:rPr>
          <w:lang w:eastAsia="lt-LT"/>
        </w:rPr>
        <w:t>nuojamos teritorijos gretimybėse</w:t>
      </w:r>
      <w:r w:rsidRPr="00737D06">
        <w:rPr>
          <w:lang w:eastAsia="lt-LT"/>
        </w:rPr>
        <w:t xml:space="preserve"> yra apie 735 m atstumu į šiaurės rytus nutol</w:t>
      </w:r>
      <w:r w:rsidR="007D4199">
        <w:rPr>
          <w:lang w:eastAsia="lt-LT"/>
        </w:rPr>
        <w:t xml:space="preserve">ęs </w:t>
      </w:r>
      <w:r w:rsidRPr="00737D06">
        <w:rPr>
          <w:lang w:eastAsia="lt-LT"/>
        </w:rPr>
        <w:t>Klaipėdos rajono Ketvergių pagrindinės mokyklos sklypas. Darželių, pirminės sveikatos priežiūros punktų, kultūros namų aplink planuojamą</w:t>
      </w:r>
      <w:r w:rsidRPr="00F6453B">
        <w:rPr>
          <w:lang w:eastAsia="lt-LT"/>
        </w:rPr>
        <w:t xml:space="preserve"> teritoriją nėra. </w:t>
      </w:r>
      <w:r w:rsidR="00C05BFB" w:rsidRPr="004C6025">
        <w:rPr>
          <w:lang w:eastAsia="lt-LT"/>
        </w:rPr>
        <w:t>PŪV teritorijos gretimybių žemėlapis pateiktas 1 priede.</w:t>
      </w:r>
    </w:p>
    <w:p w14:paraId="2BB1F82F" w14:textId="6201AC7A" w:rsidR="009C1447" w:rsidRDefault="009C1447" w:rsidP="009C1447">
      <w:pPr>
        <w:pStyle w:val="BodyText"/>
      </w:pPr>
      <w:r w:rsidRPr="004C6025">
        <w:rPr>
          <w:lang w:eastAsia="lt-LT"/>
        </w:rPr>
        <w:t>Klaipėdos miestas yra už maždaug 3 km nuo PŪV sklypo ribos, Dumpių miškas yra gretimybėse, kelias Klaipėda – Agluonėnai (2202) nutolęs apie 300 m atstumu. Artimiausias vandens telkinys – Minijos upė yra už 1,9 km, Kalvių karjeras yra už 0,5 km.</w:t>
      </w:r>
      <w:r w:rsidRPr="004C6025">
        <w:t xml:space="preserve"> </w:t>
      </w:r>
    </w:p>
    <w:p w14:paraId="07008955" w14:textId="77777777" w:rsidR="006E185D" w:rsidRDefault="009C1447" w:rsidP="009C1447">
      <w:pPr>
        <w:pStyle w:val="BodyText"/>
      </w:pPr>
      <w:r w:rsidRPr="00AC04AC">
        <w:t xml:space="preserve">Privažiavimui prie PŪV sklypo numatomos 2 alternatyvos: 1) nuo Toleikių g. (Nr. 2202) servitutiniu miško paskirties </w:t>
      </w:r>
      <w:r w:rsidRPr="004C6025">
        <w:t xml:space="preserve">sklypo, kurio unikalus Nr. 4400-2938-2021, keliu. Dėl šio kelio priežiūros </w:t>
      </w:r>
      <w:r w:rsidRPr="006E185D">
        <w:t>ir tvarkymo sąlygų šiuo metu deri</w:t>
      </w:r>
      <w:r w:rsidR="001B4C68" w:rsidRPr="006E185D">
        <w:t xml:space="preserve">masi; 2) nuo Toleikių g. (Nr. </w:t>
      </w:r>
      <w:r w:rsidRPr="006E185D">
        <w:t>2202) per sklypą, kurio unikalus Nr.</w:t>
      </w:r>
      <w:r w:rsidR="00092F59" w:rsidRPr="006E185D">
        <w:t xml:space="preserve"> </w:t>
      </w:r>
      <w:r w:rsidRPr="006E185D">
        <w:t>4400-0955-8752 (esantį į šiaurę nuo PŪV sklypo), ir sklypą, kurio unikalus Nr.</w:t>
      </w:r>
      <w:r w:rsidR="00092F59" w:rsidRPr="006E185D">
        <w:t xml:space="preserve"> </w:t>
      </w:r>
      <w:r w:rsidRPr="006E185D">
        <w:t>4400-0082-7488 (besiribojantį su PŪV sklypo šiaurine riba), gavus šių sklypų savininkų sutikimus, įregistravus reikiamus servitutus</w:t>
      </w:r>
      <w:r w:rsidR="001B4C68" w:rsidRPr="006E185D">
        <w:t>.</w:t>
      </w:r>
      <w:r w:rsidRPr="006E185D">
        <w:t xml:space="preserve"> Numatomų privažiavimo prie PŪV sklypo alternatyvų ir prisijungimo prie inžinerinių komunikacijų schema pateikia</w:t>
      </w:r>
      <w:r w:rsidR="004C6025" w:rsidRPr="006E185D">
        <w:t>ma 3.2</w:t>
      </w:r>
      <w:r w:rsidRPr="006E185D">
        <w:t xml:space="preserve"> paveiksle.</w:t>
      </w:r>
    </w:p>
    <w:p w14:paraId="658AE8AE" w14:textId="3AA13DE6" w:rsidR="009C1447" w:rsidRPr="004C6025" w:rsidRDefault="00C95C48" w:rsidP="009C1447">
      <w:pPr>
        <w:pStyle w:val="BodyText"/>
      </w:pPr>
      <w:r w:rsidRPr="004C6025">
        <w:rPr>
          <w:noProof/>
          <w:lang w:eastAsia="lt-LT"/>
        </w:rPr>
        <w:lastRenderedPageBreak/>
        <w:drawing>
          <wp:inline distT="0" distB="0" distL="0" distR="0" wp14:anchorId="07228C7D" wp14:editId="293FDA33">
            <wp:extent cx="4679950" cy="3636010"/>
            <wp:effectExtent l="0" t="0" r="635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nklai ir privaziavimai.jpg"/>
                    <pic:cNvPicPr/>
                  </pic:nvPicPr>
                  <pic:blipFill>
                    <a:blip r:embed="rId22">
                      <a:extLst>
                        <a:ext uri="{28A0092B-C50C-407E-A947-70E740481C1C}">
                          <a14:useLocalDpi xmlns:a14="http://schemas.microsoft.com/office/drawing/2010/main" val="0"/>
                        </a:ext>
                      </a:extLst>
                    </a:blip>
                    <a:stretch>
                      <a:fillRect/>
                    </a:stretch>
                  </pic:blipFill>
                  <pic:spPr>
                    <a:xfrm>
                      <a:off x="0" y="0"/>
                      <a:ext cx="4679950" cy="3636010"/>
                    </a:xfrm>
                    <a:prstGeom prst="rect">
                      <a:avLst/>
                    </a:prstGeom>
                  </pic:spPr>
                </pic:pic>
              </a:graphicData>
            </a:graphic>
          </wp:inline>
        </w:drawing>
      </w:r>
    </w:p>
    <w:p w14:paraId="11A2B218" w14:textId="5AC5BD6B" w:rsidR="00C95C48" w:rsidRPr="006E185D" w:rsidRDefault="004C6025" w:rsidP="00C95C48">
      <w:pPr>
        <w:pStyle w:val="Caption"/>
      </w:pPr>
      <w:r w:rsidRPr="006E185D">
        <w:t>3.2</w:t>
      </w:r>
      <w:r w:rsidR="00C95C48" w:rsidRPr="006E185D">
        <w:t xml:space="preserve"> pav. </w:t>
      </w:r>
      <w:r w:rsidR="00226BAE" w:rsidRPr="006E185D">
        <w:t>Numatomų privažiavimo prie PŪV sklypo alternatyvų ir esamų prisijungimo prie inžinerinių ko</w:t>
      </w:r>
      <w:r w:rsidR="00226BAE" w:rsidRPr="004C6025">
        <w:t>mun</w:t>
      </w:r>
      <w:r w:rsidR="00226BAE" w:rsidRPr="006E185D">
        <w:t>ikacijų schema</w:t>
      </w:r>
    </w:p>
    <w:p w14:paraId="1D0D519A" w14:textId="716DF86A" w:rsidR="009C1447" w:rsidRPr="00AC04AC" w:rsidRDefault="009C1447" w:rsidP="009C1447">
      <w:pPr>
        <w:pStyle w:val="BodyText"/>
      </w:pPr>
      <w:r w:rsidRPr="006E185D">
        <w:t xml:space="preserve">Pastatais ir statiniais (įskaitant ir kietąsias dangas) numatomas užstatyti 3299 kv. m. PŪV sklypo ploto. </w:t>
      </w:r>
      <w:r w:rsidR="00C05BFB">
        <w:t>Sklypo planas su planuojamais statiniais</w:t>
      </w:r>
      <w:r w:rsidRPr="006E185D">
        <w:t xml:space="preserve"> pateikiamas 1 priede. PŪV sklype planuojama įrengti privažiavimo kelius, automobilių stovėjimo aikštelę (845 kv.</w:t>
      </w:r>
      <w:r w:rsidR="007D4199" w:rsidRPr="006E185D">
        <w:t xml:space="preserve"> </w:t>
      </w:r>
      <w:r w:rsidRPr="006E185D">
        <w:t>m.) lankytojams, klientams ir darbuotojams. Vakarinėje ir pi</w:t>
      </w:r>
      <w:r w:rsidR="00092F59" w:rsidRPr="006E185D">
        <w:t>etinėje planuojamo</w:t>
      </w:r>
      <w:r w:rsidR="00092F59">
        <w:t xml:space="preserve"> pastato dalys</w:t>
      </w:r>
      <w:r w:rsidRPr="00AC04AC">
        <w:t>e numatomas privažiavimas prie pastato lengviesiems automobiliams bei kitam aptarnaujančiam transportui. Bus įrengti vietiniai vandentiekio, buitinių nuotekų, paviršinių nuotekų, dujotiekio ir elektros tinklai. Planuojant PŪV sklypo landšaftą, numatomas jo apželdinimas augalais, kurių pagalba bus pagerintas vizualinis kraštovaizdis</w:t>
      </w:r>
      <w:r>
        <w:t>.</w:t>
      </w:r>
    </w:p>
    <w:p w14:paraId="23003420" w14:textId="77777777" w:rsidR="009C1447" w:rsidRPr="00AE420A" w:rsidRDefault="009C1447" w:rsidP="009C1447">
      <w:pPr>
        <w:pStyle w:val="BodyText"/>
      </w:pPr>
      <w:r w:rsidRPr="00AE420A">
        <w:t>Alternatyvios krematoriumo įrengimo vietos nenumatomos. PŪV vietos pasirinkimą lėmė šie veiksniai:</w:t>
      </w:r>
    </w:p>
    <w:p w14:paraId="59DC656C" w14:textId="77777777" w:rsidR="009C1447" w:rsidRPr="00AE420A" w:rsidRDefault="009C1447" w:rsidP="009C1447">
      <w:pPr>
        <w:pStyle w:val="ListBullet"/>
      </w:pPr>
      <w:r w:rsidRPr="00AE420A">
        <w:t>nagrinėjama teritorija yra toliau nuo gyvenamųjų namų (daugiau nei 500 m), apsupta miškų ir žemės ūkio paskirties sklypų, todėl žymaus poveikio visuomenės sveikatai nenumatoma;</w:t>
      </w:r>
    </w:p>
    <w:p w14:paraId="772BCA1B" w14:textId="77777777" w:rsidR="009C1447" w:rsidRPr="00AE420A" w:rsidRDefault="009C1447" w:rsidP="009C1447">
      <w:pPr>
        <w:pStyle w:val="ListBullet"/>
      </w:pPr>
      <w:r w:rsidRPr="00AE420A">
        <w:t>PŪV sklypas yra netoli pagrindinių Klaipėdos miesto Lėbartų kapinių bei yra lengvai pasiekiamas. Netoliese yra reikalinga inžinerinė infrastruktūra;</w:t>
      </w:r>
    </w:p>
    <w:p w14:paraId="65F560E5" w14:textId="77777777" w:rsidR="009C1447" w:rsidRDefault="009C1447" w:rsidP="009C1447">
      <w:pPr>
        <w:pStyle w:val="ListBullet"/>
      </w:pPr>
      <w:r w:rsidRPr="00AE420A">
        <w:t>aplinkosauginiu požiūriu pasirinktas sklypas nepatenka į saugomas ir/ar vertingas gamtiniu ar kultūriniu požiūriu teritorijas ir su jomis nesiriboja, todėl jame planuojama vykdyti veikla ženkliai nesutrikdys gamtinės ir antropogeninės aplinkos.</w:t>
      </w:r>
    </w:p>
    <w:p w14:paraId="58E627BE" w14:textId="1469ECD1" w:rsidR="009C1447" w:rsidRDefault="009C1447" w:rsidP="009C1447">
      <w:pPr>
        <w:pStyle w:val="Heading2"/>
      </w:pPr>
      <w:bookmarkStart w:id="18" w:name="_Toc485923868"/>
      <w:bookmarkStart w:id="19" w:name="_Toc488139338"/>
      <w:bookmarkStart w:id="20" w:name="_Toc488140698"/>
      <w:bookmarkStart w:id="21" w:name="_Toc494295312"/>
      <w:bookmarkStart w:id="22" w:name="_Toc494793378"/>
      <w:bookmarkStart w:id="23" w:name="_Toc494803057"/>
      <w:bookmarkStart w:id="24" w:name="_Toc494810680"/>
      <w:bookmarkStart w:id="25" w:name="_Toc495052831"/>
      <w:bookmarkStart w:id="26" w:name="_Toc495070643"/>
      <w:bookmarkStart w:id="27" w:name="_Toc500342144"/>
      <w:bookmarkStart w:id="28" w:name="_Toc500425314"/>
      <w:bookmarkStart w:id="29" w:name="_Toc500426140"/>
      <w:bookmarkStart w:id="30" w:name="_Toc503277058"/>
      <w:bookmarkStart w:id="31" w:name="_Toc504033718"/>
      <w:bookmarkStart w:id="32" w:name="_Toc504727381"/>
      <w:r w:rsidRPr="00AE420A">
        <w:lastRenderedPageBreak/>
        <w:t>Poveikio aplinkai vertinimo dokumentų sąsaja su projektavimo etapais</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2C15EF55" w14:textId="7E4BA0F2" w:rsidR="009C1447" w:rsidRDefault="009C1447" w:rsidP="009C1447">
      <w:pPr>
        <w:pStyle w:val="BodyText"/>
        <w:spacing w:after="120"/>
      </w:pPr>
      <w:r w:rsidRPr="009C1447">
        <w:t>PŪV sklypo teritorijoje galioja šie teritorijų planavimo dokumentai:</w:t>
      </w:r>
      <w:r>
        <w:t xml:space="preserve"> </w:t>
      </w:r>
    </w:p>
    <w:p w14:paraId="41EE7FA4" w14:textId="74B69779" w:rsidR="009C1447" w:rsidRDefault="009C1447" w:rsidP="009C1447">
      <w:pPr>
        <w:pStyle w:val="ListBullet"/>
        <w:spacing w:after="120"/>
      </w:pPr>
      <w:r>
        <w:t>Klaipėdos apskrities teritorijos bendrojo (generalinio) plano sprendiniai;</w:t>
      </w:r>
    </w:p>
    <w:p w14:paraId="75A39403" w14:textId="2ACC2510" w:rsidR="009C1447" w:rsidRDefault="009C1447" w:rsidP="009C1447">
      <w:pPr>
        <w:pStyle w:val="ListBullet"/>
        <w:spacing w:after="120"/>
      </w:pPr>
      <w:r>
        <w:t>Klaipėdos rajono savivaldybės teritorijos bendrojo plano sprendiniai;</w:t>
      </w:r>
    </w:p>
    <w:p w14:paraId="1F722456" w14:textId="31E49393" w:rsidR="009C1447" w:rsidRDefault="009C1447" w:rsidP="00092F59">
      <w:pPr>
        <w:pStyle w:val="ListBullet"/>
        <w:spacing w:after="120"/>
      </w:pPr>
      <w:r>
        <w:t>Kla</w:t>
      </w:r>
      <w:r w:rsidR="00092F59">
        <w:t>ipėdos rajono savivaldybės 2017–</w:t>
      </w:r>
      <w:r>
        <w:t>2019 metų strateginio veiklos plano sprendiniai;</w:t>
      </w:r>
    </w:p>
    <w:p w14:paraId="314D51E6" w14:textId="576C9CA0" w:rsidR="009C1447" w:rsidRDefault="009C1447" w:rsidP="009C1447">
      <w:pPr>
        <w:pStyle w:val="ListBullet"/>
      </w:pPr>
      <w:r>
        <w:t>Klaipėdos rajono savivaldybės teritorijos kraštovaizdžio tvarkymo specialiojo plano sprendiniai.</w:t>
      </w:r>
    </w:p>
    <w:p w14:paraId="09E2ADF7" w14:textId="77777777" w:rsidR="009C1447" w:rsidRDefault="009C1447" w:rsidP="009C1447">
      <w:pPr>
        <w:pStyle w:val="ListBullet"/>
      </w:pPr>
      <w:r w:rsidRPr="009C1447">
        <w:t>PŪV atitikimas Klaipėdos apskrities teritorijos bendrojo (generalinio) plano sprendiniams</w:t>
      </w:r>
    </w:p>
    <w:p w14:paraId="3066A8A5" w14:textId="7ADA04A4" w:rsidR="009C1447" w:rsidRDefault="009C1447" w:rsidP="00BA18B2">
      <w:pPr>
        <w:pStyle w:val="BodyText"/>
      </w:pPr>
      <w:r w:rsidRPr="00AE420A">
        <w:t xml:space="preserve">Remiantis </w:t>
      </w:r>
      <w:r w:rsidRPr="00AB0026">
        <w:t>Klaipėdos apskrities teritorijos bendrojo (generalinio) plano, patvirtinto L</w:t>
      </w:r>
      <w:r>
        <w:t>i</w:t>
      </w:r>
      <w:r w:rsidRPr="00AB0026">
        <w:t>etuvos Respublikos vyriausybės 2016 m. liepos 20 d. nutarimu Nr. 769</w:t>
      </w:r>
      <w:r w:rsidRPr="00AE420A">
        <w:t xml:space="preserve">, sprendiniais, teritorijų naudojimo funkcinių prioritetų brėžinyje PŪV sklypas patenka į Žmr teritorijų tipą, kur Ž – intensyvaus žemės ūkio, m – tausojančio miškų ūkio, r – ekstensyvios rekreacijos prioritetai. Pagal minėto plano Apskrities teritorijos raidos ir naudojimo bei Rekreacijos ir kultūros paveldo teritorijų brėžinius, PŪV sklypas yra rekreacinėje teritorijoje. </w:t>
      </w:r>
      <w:r w:rsidRPr="009C1447">
        <w:rPr>
          <w:szCs w:val="24"/>
          <w:lang w:eastAsia="lt-LT"/>
        </w:rPr>
        <w:t xml:space="preserve">Tačiau PŪV sklypo pagrindinė naudojimo paskirtis – kita, naudojimo būdai – komercinės </w:t>
      </w:r>
      <w:r w:rsidR="006E185D">
        <w:rPr>
          <w:szCs w:val="24"/>
          <w:lang w:eastAsia="lt-LT"/>
        </w:rPr>
        <w:t xml:space="preserve">paskirties objektų teritorijos. </w:t>
      </w:r>
      <w:r w:rsidRPr="009C1447">
        <w:rPr>
          <w:szCs w:val="24"/>
          <w:lang w:eastAsia="lt-LT"/>
        </w:rPr>
        <w:t xml:space="preserve">Vadovaujantis </w:t>
      </w:r>
      <w:r w:rsidRPr="00AB0026">
        <w:t>2005-01-20 LR žemės ūkio ministro ir LR aplinkos ministro įsakymu Nr. 3D-37/D1-40 "Dėl žemės naudojimo būdų turinio aprašo patvirtinimo"</w:t>
      </w:r>
      <w:r w:rsidRPr="009C1447">
        <w:rPr>
          <w:szCs w:val="24"/>
          <w:lang w:eastAsia="lt-LT"/>
        </w:rPr>
        <w:t xml:space="preserve"> ir vėlesniais jo pakeitimais, kitos paskirties žemėje, komercinės paskirties objektų teritorijos – tai "žemės sklypai, skirti viešbučių paskirties pastatams; administracinės paskirties (išskyrus valstybės ir savivaldybės institucijų, kitų iš valstybės ar savivaldybių biudžetų išlaikomų įstaigų administraciniams pastatams) pastatams; prekybos paskirties pastatams; paslaugų paskirties pastatams; maitinimo paskirties pastatams ir sporto paskirties pastatams." Planuojamai ūkinei veiklai vykdyti bus statomas paslaugų paskirties pastatas ir teikiamos ritualinės paslaugos, todėl </w:t>
      </w:r>
      <w:r w:rsidRPr="00AE420A">
        <w:t>PŪV neprieštarauja Klaipėdos apskrities teritorijos bendrojo (generalinio) plano sprendiniams.</w:t>
      </w:r>
    </w:p>
    <w:p w14:paraId="54FFD93F" w14:textId="1217C8F9" w:rsidR="009C1447" w:rsidRDefault="009C1447" w:rsidP="00BA18B2">
      <w:pPr>
        <w:pStyle w:val="BodyText"/>
      </w:pPr>
      <w:r w:rsidRPr="00AE420A">
        <w:t>Pagal Urbanistin</w:t>
      </w:r>
      <w:r w:rsidRPr="006E185D">
        <w:t>io karkaso ir gyvenamųjų vietovių sistemos vystymosi brėžinį PŪV sklypas patenka į aglomeruotus urbanizacijos arealus ir regiono socialinę ekonominę p</w:t>
      </w:r>
      <w:r w:rsidR="00426A83" w:rsidRPr="006E185D">
        <w:t>l</w:t>
      </w:r>
      <w:r w:rsidRPr="006E185D">
        <w:t>ėtros ašį. Ekologinės pusiausvyros užtikrinimo brėžinyje planuojamo krematoriumo sklypas patenka į regioninės geoekologinės takoskyros teritoriją, kuri yra gamtinio karkaso dalis. Detalesnė informacija apie PŪV poveikį gamtiniam karkasui pateikta 6.5 skyriuje.</w:t>
      </w:r>
    </w:p>
    <w:p w14:paraId="6671B8AF" w14:textId="753F8534" w:rsidR="009C1447" w:rsidRDefault="009C1447" w:rsidP="009C1447">
      <w:pPr>
        <w:pStyle w:val="ListBullet"/>
      </w:pPr>
      <w:r w:rsidRPr="009C1447">
        <w:t>PŪV atitikimas Klaipėdos rajono savivaldybės teritorijos bendrojo plano sprendiniams</w:t>
      </w:r>
      <w:r>
        <w:t xml:space="preserve"> </w:t>
      </w:r>
    </w:p>
    <w:p w14:paraId="3D3BBEAC" w14:textId="1A8A7A28" w:rsidR="00BA18B2" w:rsidRDefault="00BA18B2" w:rsidP="00BA18B2">
      <w:pPr>
        <w:pStyle w:val="BodyText"/>
      </w:pPr>
      <w:r>
        <w:t>Pagal Klaipėdos rajono savivaldybės teritorijos Bendrojo plano, patvirtinto Savivaldybės tarybos 2011 metų vasario 24 d. sprendimu Nr. T11-111, žemės nau</w:t>
      </w:r>
      <w:r>
        <w:lastRenderedPageBreak/>
        <w:t>dojimo ir apsaugos reglamentų sprendinius, PŪV sklypas patenka į teritoriją, pažymėtą K(R) R3.2 U3.1 (3.1 pav.), kur:</w:t>
      </w:r>
    </w:p>
    <w:p w14:paraId="380E93F7" w14:textId="77777777" w:rsidR="00BA18B2" w:rsidRDefault="00BA18B2" w:rsidP="00BA18B2">
      <w:pPr>
        <w:pStyle w:val="BodyText"/>
      </w:pPr>
      <w:r>
        <w:t>K(R) - kitos paskirties žemė;</w:t>
      </w:r>
    </w:p>
    <w:p w14:paraId="224F4F83" w14:textId="77777777" w:rsidR="00BA18B2" w:rsidRDefault="00BA18B2" w:rsidP="00BA18B2">
      <w:pPr>
        <w:pStyle w:val="BodyText"/>
      </w:pPr>
      <w:r>
        <w:t>R3.2 - urbanizuojamos aplinkos;</w:t>
      </w:r>
    </w:p>
    <w:p w14:paraId="089ADD69" w14:textId="57AA13D4" w:rsidR="00BA18B2" w:rsidRDefault="00BA18B2" w:rsidP="00BA18B2">
      <w:pPr>
        <w:pStyle w:val="BodyText"/>
      </w:pPr>
      <w:r>
        <w:t>U3.1 – ekologinio reguliavimo.</w:t>
      </w:r>
    </w:p>
    <w:p w14:paraId="72575598" w14:textId="1B7BA760" w:rsidR="00BA18B2" w:rsidRDefault="00BA18B2" w:rsidP="00BA18B2">
      <w:pPr>
        <w:pStyle w:val="ListBullet"/>
        <w:numPr>
          <w:ilvl w:val="0"/>
          <w:numId w:val="0"/>
        </w:numPr>
      </w:pPr>
      <w:r w:rsidRPr="00AE420A">
        <w:rPr>
          <w:noProof/>
          <w:lang w:eastAsia="lt-LT"/>
        </w:rPr>
        <w:drawing>
          <wp:inline distT="0" distB="0" distL="0" distR="0" wp14:anchorId="71D0CACA" wp14:editId="72009B12">
            <wp:extent cx="4620126" cy="2738201"/>
            <wp:effectExtent l="0" t="0" r="952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p Klaipeda.jpg"/>
                    <pic:cNvPicPr/>
                  </pic:nvPicPr>
                  <pic:blipFill>
                    <a:blip r:embed="rId23">
                      <a:extLst>
                        <a:ext uri="{28A0092B-C50C-407E-A947-70E740481C1C}">
                          <a14:useLocalDpi xmlns:a14="http://schemas.microsoft.com/office/drawing/2010/main" val="0"/>
                        </a:ext>
                      </a:extLst>
                    </a:blip>
                    <a:stretch>
                      <a:fillRect/>
                    </a:stretch>
                  </pic:blipFill>
                  <pic:spPr>
                    <a:xfrm>
                      <a:off x="0" y="0"/>
                      <a:ext cx="4634695" cy="2746835"/>
                    </a:xfrm>
                    <a:prstGeom prst="rect">
                      <a:avLst/>
                    </a:prstGeom>
                  </pic:spPr>
                </pic:pic>
              </a:graphicData>
            </a:graphic>
          </wp:inline>
        </w:drawing>
      </w:r>
    </w:p>
    <w:p w14:paraId="1C49ECC4" w14:textId="31085D98" w:rsidR="00BA18B2" w:rsidRDefault="006E185D" w:rsidP="00BA18B2">
      <w:pPr>
        <w:pStyle w:val="Caption"/>
      </w:pPr>
      <w:r w:rsidRPr="006E185D">
        <w:t>3.3</w:t>
      </w:r>
      <w:r w:rsidR="00BA18B2" w:rsidRPr="006E185D">
        <w:t xml:space="preserve"> pav. Ištrauka iš Klaipėdos rajono savivaldybės Bendrojo plano sprendinių Žemės naudojimo ir apsaugos reglamentų brėžinio</w:t>
      </w:r>
    </w:p>
    <w:p w14:paraId="3E76035B" w14:textId="77777777" w:rsidR="00BA18B2" w:rsidRDefault="00BA18B2" w:rsidP="00BA18B2">
      <w:pPr>
        <w:pStyle w:val="BodyText"/>
      </w:pPr>
      <w:r>
        <w:t>Pagal Klaipėdos rajono savivaldybės teritorijos Bendrojo plano konkretizuotų sprendinių žemės naudojimo ir apsaugos reglamentų brėžinyje esančių pastabų 2 punktą: "Kaimo gyvenamųjų vietovių (išskyrus stambesnes) plėtros teritorijos brėžinyje nenurodomos. Tačiau nužymėtos konkrečios teritorijos (zonos) polifunkcinio zonavimo indeksais "U3.1; U4.1" brėžinyje nurodo galimybę: 2.1. Plėtoti kaimo gyvenvietes, numatant kitos paskirties žemę, joje leidžiant statyti mažaaukštę gyvenamąją statybą, aptarnavimo ir ūkinius-gamybinius ar turizmo objektus, vystyti inžinerinę-techninę ir kitą infrastruktūrą". Remiantis aukščiau pateikiama informacija, PŪV neprieštarauja Klaipėdos rajono savivaldybės teritorijos bendrojo plano sprendiniams.</w:t>
      </w:r>
    </w:p>
    <w:p w14:paraId="359BFACD" w14:textId="5D6B7C98" w:rsidR="00BA18B2" w:rsidRDefault="00BA18B2" w:rsidP="00BA18B2">
      <w:pPr>
        <w:pStyle w:val="BodyText"/>
      </w:pPr>
      <w:r>
        <w:t>Remiantis Klaipėdos rajono savivaldybės teritorijos bendrojo plano Gamtinio kraštovaizdžio, biologinės įvairovės, gamtos ir kultūros paveldo konkretizuotų sprendinių  brėžiniais, PŪV sklypas patenka į dvi regioninės svarbos geoekologinės takoskyros zonas, kuriose: 1 – išlaikomas ir saugomas esamas natūralus kraš</w:t>
      </w:r>
      <w:r w:rsidR="00426A83">
        <w:t>t</w:t>
      </w:r>
      <w:r>
        <w:t xml:space="preserve">ovaizdžio pobūdis ir 3 – gražinami ir gausinami kraštovaizdžio natūralumą atkuriantys elementai. Detalesnė informacija apie PŪV poveikį gamtiniam </w:t>
      </w:r>
      <w:r w:rsidR="00C8436E">
        <w:t>karkasui pateikta 6.5 skyriuje.</w:t>
      </w:r>
    </w:p>
    <w:p w14:paraId="3BF16357" w14:textId="70962CED" w:rsidR="00BA18B2" w:rsidRDefault="00BA18B2" w:rsidP="00BA18B2">
      <w:pPr>
        <w:pStyle w:val="ListBullet"/>
      </w:pPr>
      <w:r w:rsidRPr="00BA18B2">
        <w:t>PŪV atitikimas Kla</w:t>
      </w:r>
      <w:r w:rsidR="00C8436E">
        <w:t>ipėdos rajono savivaldybės 2017–</w:t>
      </w:r>
      <w:r w:rsidRPr="00BA18B2">
        <w:t>2019 metų strateginio veiklos plano sprendiniams</w:t>
      </w:r>
    </w:p>
    <w:p w14:paraId="0535AF83" w14:textId="01A052C7" w:rsidR="00BA18B2" w:rsidRDefault="00BA18B2" w:rsidP="00BA18B2">
      <w:pPr>
        <w:pStyle w:val="BodyText"/>
      </w:pPr>
      <w:r>
        <w:lastRenderedPageBreak/>
        <w:t>Kla</w:t>
      </w:r>
      <w:r w:rsidR="00C8436E">
        <w:t>ipėdos rajono savivaldybės 2017–</w:t>
      </w:r>
      <w:r>
        <w:t xml:space="preserve">2019 metų strateginio veiklos plano, patvirtinto Klaipėdos rajono savivaldybės tarybos 2017 m. vasario 23 d. sprendimu Nr. T11-56, vienas iš strateginių tikslų – sudaryti palankias sąlygas sumaniems ir veikliems žmonėms gyventi ir veikti Klaipėdos rajone. Siekiant įgyvendinti šį tikslą, sudaryta Ekonominio konkurencingumo didinimo programa su tikslu - kurti verslui, pramonei bei investicijoms palankią aplinką Klaipėdos </w:t>
      </w:r>
      <w:r w:rsidR="00C8436E">
        <w:t>rajone. Šio tikslo 1 uždavinys –</w:t>
      </w:r>
      <w:r>
        <w:t xml:space="preserve"> formuoti investicijoms bei ekonominei plėtrai palankias s</w:t>
      </w:r>
      <w:r w:rsidR="00C8436E">
        <w:t xml:space="preserve">ąlygas ir aplinką; 2 uždavinys – </w:t>
      </w:r>
      <w:r>
        <w:t>skatinti verslumą remiant rajono verslininkus ir ūkininkus.</w:t>
      </w:r>
    </w:p>
    <w:p w14:paraId="779AE49E" w14:textId="2FFC3E93" w:rsidR="00BA18B2" w:rsidRDefault="00BA18B2" w:rsidP="00BA18B2">
      <w:pPr>
        <w:pStyle w:val="BodyText"/>
      </w:pPr>
      <w:r>
        <w:t>Pradėjus vykdyti PŪV, bus sukurtos 6 nuolatinės darbo vietos. Tai prisidės prie rajono nedarbo lygio mažinimo bei gyvenimo ko</w:t>
      </w:r>
      <w:r w:rsidR="00C8436E">
        <w:t xml:space="preserve">kybės gerėjimo. </w:t>
      </w:r>
      <w:r>
        <w:t xml:space="preserve">PŪV pagalba bus užtikrinti Klaipėdos miesto ir aplinkinių rajonų gyventojų kremavimo paslaugų poreikiai. Bus sukurta konkurencinė aplinka šioms paslaugoms, o tai sumažins kremavimo paslaugų kainas ir padidins šios paslaugos prieinamumą vis daugiau žmonių. </w:t>
      </w:r>
    </w:p>
    <w:p w14:paraId="635859F2" w14:textId="10CCBC4F" w:rsidR="00BA18B2" w:rsidRDefault="00BA18B2" w:rsidP="00BA18B2">
      <w:pPr>
        <w:pStyle w:val="BodyText"/>
      </w:pPr>
      <w:r>
        <w:t>Remiantis šiomis prielaidomis, planuojama ūkinė veikla atitinka Kla</w:t>
      </w:r>
      <w:r w:rsidR="00C8436E">
        <w:t>ipėdos rajono savivaldybės 2017–</w:t>
      </w:r>
      <w:r>
        <w:t>2019 metų strateginio veiklos plano sprendinius.</w:t>
      </w:r>
    </w:p>
    <w:p w14:paraId="2B48CAB6" w14:textId="760A7E21" w:rsidR="00BA18B2" w:rsidRDefault="00BA18B2" w:rsidP="00BA18B2">
      <w:pPr>
        <w:pStyle w:val="ListBullet"/>
      </w:pPr>
      <w:r w:rsidRPr="00BA18B2">
        <w:t>PŪV atitikimas Klaipėdos rajono savivaldybės teritorijos kraštovaizdžio tvarkymo specialiojo plano sprendiniams</w:t>
      </w:r>
    </w:p>
    <w:p w14:paraId="34214402" w14:textId="643FC6E8" w:rsidR="00BA18B2" w:rsidRPr="006E185D" w:rsidRDefault="00BA18B2" w:rsidP="00BA18B2">
      <w:pPr>
        <w:pStyle w:val="BodyText"/>
      </w:pPr>
      <w:r>
        <w:t>Remiantis Klaipėdos rajono savivaldybės teritorijos kraštovaizdžio tvarkymo specialiojo plano, patvirtinto Klaipėdos r. savivaldybės tarybos sprendimu Nr. T11-166, Gamtinio karkaso brėžiniu, PŪV sklypas patenka į geoekologinės takoskyros teritoriją (gamtini</w:t>
      </w:r>
      <w:r w:rsidR="00C8436E">
        <w:t>o karkaso dalis), o konkrečiau –</w:t>
      </w:r>
      <w:r>
        <w:t xml:space="preserve"> į polifunkcin</w:t>
      </w:r>
      <w:r w:rsidR="00C8436E">
        <w:t>ę kraštovaizdžio tvarkymo zoną –</w:t>
      </w:r>
      <w:r>
        <w:t xml:space="preserve"> RKK 1.1/UKK 3.1 – ekstensyvaus pritaikymo agrarinėse teritorijose su ekologinio reguliavimo </w:t>
      </w:r>
      <w:r w:rsidR="00C8436E">
        <w:t>kaimiška urbanizacija. RKK 1.1 –</w:t>
      </w:r>
      <w:r>
        <w:t xml:space="preserve"> ekstensyvaus pritaikymo kraštovaizdžio tvarkymo zonoje leidžiama vykdyti darbus, didinančius vietovės estetinį potencialą (patrauklumą), kraštovaizdį formuoti specialiomis kraštovaizdžio architektūros priemonėmis; gerinamos vietovių pažintinio eksponavimo sąlygos; didinami želdinių plotai; laikomasi bendrųjų ekologinės apsaugos principų; skatinama kaimo turizmo plėtra. UKK 3.1 – ekologinio reguliavimo kategorijai priskiriamos gamtiniame karkase ir ekologinės apsaugos zonose esančios kompaktinės gyvenamosios vietovės, taip pat atskiros sodybos ir sodybų grupės. Šiose teritorijose vykdomos priemonės, užtikrinančios gyvenamosios aplinkos ekologinę kokybę ir jos gerinimą, bendrą aplinkos geoekologinio stabilumo išsaugojimą ir palaikymą. Saugomi ir plečiami gyvenamųjų vietovių ir jų artimosios aplinkos želdiniai, gerinama pritaikan</w:t>
      </w:r>
      <w:r w:rsidRPr="006E185D">
        <w:t xml:space="preserve">t rekreacijos reikmėms jų rūšinė sudėtis, taikomi Gamtinio karkaso nuostatai. PAV ataskaitos 6.5 skyriuje pateikta detali PŪV poveikio gamtiniam kraštovaizdžiui ir biologinei įvairovei analizė, numatytos priemonės antropogeniniam poveikiui kompensuoti, gamtiniam kraštovaizdžiui ir biologinei įvairovei išsaugoti ar atkurti. </w:t>
      </w:r>
    </w:p>
    <w:p w14:paraId="7B3AD04C" w14:textId="706727FF" w:rsidR="00BA18B2" w:rsidRDefault="00BA18B2" w:rsidP="00BA18B2">
      <w:pPr>
        <w:pStyle w:val="BodyText"/>
      </w:pPr>
      <w:r w:rsidRPr="006E185D">
        <w:t>Klaipėdos rajono savivaldybės teritorijos kraštovaizdžio tvarkymo specialiojo plano sprendiniams PŪV neprieštarauja.</w:t>
      </w:r>
    </w:p>
    <w:p w14:paraId="0B95BF50" w14:textId="3FD3B6C2" w:rsidR="00BA18B2" w:rsidRPr="00BA18B2" w:rsidRDefault="00BA18B2" w:rsidP="00BA18B2">
      <w:pPr>
        <w:pStyle w:val="BodyText"/>
      </w:pPr>
      <w:r>
        <w:lastRenderedPageBreak/>
        <w:t xml:space="preserve">Apie 500 m į rytus nuo PŪV sklypo esančiai </w:t>
      </w:r>
      <w:r w:rsidR="00DE2165">
        <w:t>"</w:t>
      </w:r>
      <w:r>
        <w:t>Natura 2000</w:t>
      </w:r>
      <w:r w:rsidR="00DE2165">
        <w:t>"</w:t>
      </w:r>
      <w:r w:rsidR="00C8436E">
        <w:t xml:space="preserve"> teritorijai – Kalvių karjerui –</w:t>
      </w:r>
      <w:r>
        <w:t xml:space="preserve"> 2007 metais buvo parengtas Kalvių karjero gamtotvarkos planas, kurio sprendiniams PŪV neprieštarauja.</w:t>
      </w:r>
    </w:p>
    <w:p w14:paraId="694522DE" w14:textId="353DEB47" w:rsidR="00400E62" w:rsidRDefault="00BA18B2" w:rsidP="00BA18B2">
      <w:pPr>
        <w:pStyle w:val="Heading2"/>
      </w:pPr>
      <w:bookmarkStart w:id="33" w:name="_Toc503277059"/>
      <w:bookmarkStart w:id="34" w:name="_Toc504033719"/>
      <w:bookmarkStart w:id="35" w:name="_Toc504727382"/>
      <w:r w:rsidRPr="00BA18B2">
        <w:t>Duomenys apie gaminius (produkciją)</w:t>
      </w:r>
      <w:bookmarkEnd w:id="33"/>
      <w:bookmarkEnd w:id="34"/>
      <w:bookmarkEnd w:id="35"/>
    </w:p>
    <w:p w14:paraId="1BAE050F" w14:textId="6226B764" w:rsidR="00BA18B2" w:rsidRPr="00BA18B2" w:rsidRDefault="00BA18B2" w:rsidP="00BA18B2">
      <w:pPr>
        <w:pStyle w:val="BodyText"/>
      </w:pPr>
      <w:r w:rsidRPr="00BA18B2">
        <w:t>UAB "Rūteda" planuoja teikti kremavimo paslaugas. Gaminių (produkcijos) negamins, todėl lentelė nepildoma.</w:t>
      </w:r>
      <w:r>
        <w:t xml:space="preserve"> </w:t>
      </w:r>
    </w:p>
    <w:p w14:paraId="694522DF" w14:textId="267BEC6E" w:rsidR="00400E62" w:rsidRDefault="00BA18B2" w:rsidP="00BA18B2">
      <w:pPr>
        <w:pStyle w:val="Heading2"/>
      </w:pPr>
      <w:bookmarkStart w:id="36" w:name="_Toc503277060"/>
      <w:bookmarkStart w:id="37" w:name="_Toc504033720"/>
      <w:bookmarkStart w:id="38" w:name="_Toc504727383"/>
      <w:r w:rsidRPr="00BA18B2">
        <w:t>Energetinių resursų poreikis ir šaltiniai</w:t>
      </w:r>
      <w:bookmarkEnd w:id="36"/>
      <w:bookmarkEnd w:id="37"/>
      <w:bookmarkEnd w:id="38"/>
    </w:p>
    <w:p w14:paraId="3F376721" w14:textId="77777777" w:rsidR="00BA18B2" w:rsidRDefault="00BA18B2" w:rsidP="00BA18B2">
      <w:pPr>
        <w:pStyle w:val="BodyText"/>
      </w:pPr>
      <w:r>
        <w:t>Patalpų šildymui, vėsinimui ir karšto vandens ruošimui bus naudojama šiluma, išsiskirianti nuo kremavimo procesų (šilumokaitis). Krematoriume numatoma kolektorinė konvektorių ir radiatorių šildymo sistema. Avariniam/papildomam patalpų šildymui numatytas rezervinis 30 kW galios dujinis šildymo katilas, kuris bus įjungtas tik tuo atveju, jei neveiks kremavimo įranga.</w:t>
      </w:r>
    </w:p>
    <w:p w14:paraId="79024EE3" w14:textId="77777777" w:rsidR="006E185D" w:rsidRDefault="00BA18B2" w:rsidP="006E185D">
      <w:pPr>
        <w:pStyle w:val="BodyText"/>
      </w:pPr>
      <w:r>
        <w:t>Vykdant ūkinę veiklą bus naudojamos benziną ir dyzeliną naud</w:t>
      </w:r>
      <w:r w:rsidR="006E185D">
        <w:t xml:space="preserve">ojančios transporto priemonės. </w:t>
      </w:r>
    </w:p>
    <w:p w14:paraId="7271C5CB" w14:textId="5F60369F" w:rsidR="003359AC" w:rsidRDefault="006E185D" w:rsidP="006E185D">
      <w:pPr>
        <w:pStyle w:val="BodyText"/>
      </w:pPr>
      <w:r>
        <w:t>3.1</w:t>
      </w:r>
      <w:r w:rsidR="003359AC" w:rsidRPr="003359AC">
        <w:t xml:space="preserve"> lentelė. Kuro ir energijos vartojimas</w:t>
      </w:r>
    </w:p>
    <w:tbl>
      <w:tblPr>
        <w:tblStyle w:val="TableGrid"/>
        <w:tblW w:w="0" w:type="auto"/>
        <w:tblInd w:w="108" w:type="dxa"/>
        <w:tblLook w:val="04A0" w:firstRow="1" w:lastRow="0" w:firstColumn="1" w:lastColumn="0" w:noHBand="0" w:noVBand="1"/>
      </w:tblPr>
      <w:tblGrid>
        <w:gridCol w:w="2127"/>
        <w:gridCol w:w="1557"/>
        <w:gridCol w:w="1897"/>
        <w:gridCol w:w="1897"/>
      </w:tblGrid>
      <w:tr w:rsidR="003359AC" w14:paraId="5C6CA4FA" w14:textId="77777777" w:rsidTr="006B4F9C">
        <w:tc>
          <w:tcPr>
            <w:tcW w:w="2127" w:type="dxa"/>
            <w:vAlign w:val="center"/>
          </w:tcPr>
          <w:p w14:paraId="35274F63" w14:textId="2BAB8AEE" w:rsidR="003359AC" w:rsidRDefault="003359AC" w:rsidP="003359AC">
            <w:pPr>
              <w:pStyle w:val="TableContinue0NoSpace"/>
            </w:pPr>
            <w:r w:rsidRPr="00AE420A">
              <w:t>Energetiniai ir technologiniai ištekliai</w:t>
            </w:r>
          </w:p>
        </w:tc>
        <w:tc>
          <w:tcPr>
            <w:tcW w:w="1557" w:type="dxa"/>
            <w:vAlign w:val="center"/>
          </w:tcPr>
          <w:p w14:paraId="401D6700" w14:textId="6EFD8DCC" w:rsidR="003359AC" w:rsidRDefault="003359AC" w:rsidP="003359AC">
            <w:pPr>
              <w:pStyle w:val="TableContinue0NoSpace"/>
            </w:pPr>
            <w:r w:rsidRPr="00AE420A">
              <w:t>Matavimo vnt., t, m</w:t>
            </w:r>
            <w:r w:rsidRPr="00AE420A">
              <w:rPr>
                <w:vertAlign w:val="superscript"/>
              </w:rPr>
              <w:t>3</w:t>
            </w:r>
            <w:r w:rsidRPr="00AE420A">
              <w:t>, kWh ir kt.</w:t>
            </w:r>
          </w:p>
        </w:tc>
        <w:tc>
          <w:tcPr>
            <w:tcW w:w="1897" w:type="dxa"/>
            <w:vAlign w:val="center"/>
          </w:tcPr>
          <w:p w14:paraId="43054344" w14:textId="1035B3F0" w:rsidR="003359AC" w:rsidRDefault="003359AC" w:rsidP="003359AC">
            <w:pPr>
              <w:pStyle w:val="TableContinue0NoSpace"/>
            </w:pPr>
            <w:r w:rsidRPr="00AE420A">
              <w:t>Sunaudojamas kiekis per metus</w:t>
            </w:r>
          </w:p>
        </w:tc>
        <w:tc>
          <w:tcPr>
            <w:tcW w:w="1897" w:type="dxa"/>
            <w:vAlign w:val="center"/>
          </w:tcPr>
          <w:p w14:paraId="3BF2607E" w14:textId="7744B628" w:rsidR="003359AC" w:rsidRDefault="003359AC" w:rsidP="003359AC">
            <w:pPr>
              <w:pStyle w:val="TableContinue0NoSpace"/>
            </w:pPr>
            <w:r w:rsidRPr="00AE420A">
              <w:t>Išteklių gavimo šaltiniai</w:t>
            </w:r>
          </w:p>
        </w:tc>
      </w:tr>
      <w:tr w:rsidR="003359AC" w14:paraId="2BD3FCA9" w14:textId="77777777" w:rsidTr="006B4F9C">
        <w:tc>
          <w:tcPr>
            <w:tcW w:w="2127" w:type="dxa"/>
            <w:vAlign w:val="center"/>
          </w:tcPr>
          <w:p w14:paraId="4F01F78A" w14:textId="220D10AC" w:rsidR="003359AC" w:rsidRDefault="003359AC" w:rsidP="003359AC">
            <w:pPr>
              <w:pStyle w:val="TableContinue0NoSpace"/>
            </w:pPr>
            <w:r w:rsidRPr="00AE420A">
              <w:t>1</w:t>
            </w:r>
          </w:p>
        </w:tc>
        <w:tc>
          <w:tcPr>
            <w:tcW w:w="1557" w:type="dxa"/>
            <w:vAlign w:val="center"/>
          </w:tcPr>
          <w:p w14:paraId="1982587B" w14:textId="6A455EF0" w:rsidR="003359AC" w:rsidRDefault="003359AC" w:rsidP="003359AC">
            <w:pPr>
              <w:pStyle w:val="TableContinue0NoSpace"/>
            </w:pPr>
            <w:r w:rsidRPr="00AE420A">
              <w:t>2</w:t>
            </w:r>
          </w:p>
        </w:tc>
        <w:tc>
          <w:tcPr>
            <w:tcW w:w="1897" w:type="dxa"/>
            <w:vAlign w:val="center"/>
          </w:tcPr>
          <w:p w14:paraId="38891703" w14:textId="02580FD5" w:rsidR="003359AC" w:rsidRDefault="003359AC" w:rsidP="003359AC">
            <w:pPr>
              <w:pStyle w:val="TableContinue0NoSpace"/>
            </w:pPr>
            <w:r w:rsidRPr="00AE420A">
              <w:t>3</w:t>
            </w:r>
          </w:p>
        </w:tc>
        <w:tc>
          <w:tcPr>
            <w:tcW w:w="1897" w:type="dxa"/>
            <w:vAlign w:val="center"/>
          </w:tcPr>
          <w:p w14:paraId="7E44ADFF" w14:textId="07640E69" w:rsidR="003359AC" w:rsidRDefault="003359AC" w:rsidP="003359AC">
            <w:pPr>
              <w:pStyle w:val="TableContinue0NoSpace"/>
            </w:pPr>
            <w:r w:rsidRPr="00AE420A">
              <w:t>4</w:t>
            </w:r>
          </w:p>
        </w:tc>
      </w:tr>
      <w:tr w:rsidR="003359AC" w14:paraId="045D4627" w14:textId="77777777" w:rsidTr="006B4F9C">
        <w:tc>
          <w:tcPr>
            <w:tcW w:w="2127" w:type="dxa"/>
            <w:vAlign w:val="center"/>
          </w:tcPr>
          <w:p w14:paraId="7E909DF5" w14:textId="2489962F" w:rsidR="003359AC" w:rsidRDefault="003359AC" w:rsidP="003359AC">
            <w:pPr>
              <w:pStyle w:val="TableContinue0NoSpace"/>
            </w:pPr>
            <w:r w:rsidRPr="00AE420A">
              <w:t>Elektros energija I alternatyva</w:t>
            </w:r>
          </w:p>
        </w:tc>
        <w:tc>
          <w:tcPr>
            <w:tcW w:w="1557" w:type="dxa"/>
            <w:vAlign w:val="center"/>
          </w:tcPr>
          <w:p w14:paraId="0D08B38C" w14:textId="4D5350D8" w:rsidR="003359AC" w:rsidRDefault="003359AC" w:rsidP="003359AC">
            <w:pPr>
              <w:pStyle w:val="TableContinue0NoSpace"/>
            </w:pPr>
            <w:r w:rsidRPr="00AE420A">
              <w:t>MWh</w:t>
            </w:r>
          </w:p>
        </w:tc>
        <w:tc>
          <w:tcPr>
            <w:tcW w:w="1897" w:type="dxa"/>
            <w:vAlign w:val="center"/>
          </w:tcPr>
          <w:p w14:paraId="21DCB8EF" w14:textId="10515FE0" w:rsidR="003359AC" w:rsidRDefault="003359AC" w:rsidP="003359AC">
            <w:pPr>
              <w:pStyle w:val="TableContinue0NoSpace"/>
            </w:pPr>
            <w:r w:rsidRPr="00AE420A">
              <w:t>120</w:t>
            </w:r>
          </w:p>
        </w:tc>
        <w:tc>
          <w:tcPr>
            <w:tcW w:w="1897" w:type="dxa"/>
            <w:vMerge w:val="restart"/>
            <w:vAlign w:val="center"/>
          </w:tcPr>
          <w:p w14:paraId="2BAF6FB5" w14:textId="55FE93B0" w:rsidR="003359AC" w:rsidRPr="00D71B50" w:rsidRDefault="003359AC" w:rsidP="00D71B50">
            <w:pPr>
              <w:pStyle w:val="BodyText"/>
              <w:rPr>
                <w:sz w:val="16"/>
                <w:szCs w:val="16"/>
              </w:rPr>
            </w:pPr>
            <w:r w:rsidRPr="00AE420A">
              <w:rPr>
                <w:sz w:val="16"/>
                <w:szCs w:val="16"/>
              </w:rPr>
              <w:t>AB "Energijos skirstymo operatorius" (ESO)</w:t>
            </w:r>
          </w:p>
        </w:tc>
      </w:tr>
      <w:tr w:rsidR="003359AC" w14:paraId="40F103D8" w14:textId="77777777" w:rsidTr="00D71B50">
        <w:trPr>
          <w:trHeight w:val="762"/>
        </w:trPr>
        <w:tc>
          <w:tcPr>
            <w:tcW w:w="2127" w:type="dxa"/>
            <w:vAlign w:val="center"/>
          </w:tcPr>
          <w:p w14:paraId="09590004" w14:textId="1F794C95" w:rsidR="003359AC" w:rsidRDefault="003359AC" w:rsidP="003359AC">
            <w:pPr>
              <w:pStyle w:val="TableContinue0NoSpace"/>
            </w:pPr>
            <w:r w:rsidRPr="00AE420A">
              <w:t>Elektros energija II alternatyva</w:t>
            </w:r>
          </w:p>
        </w:tc>
        <w:tc>
          <w:tcPr>
            <w:tcW w:w="1557" w:type="dxa"/>
            <w:vAlign w:val="center"/>
          </w:tcPr>
          <w:p w14:paraId="3662559F" w14:textId="0B7BAFF9" w:rsidR="003359AC" w:rsidRDefault="003359AC" w:rsidP="003359AC">
            <w:pPr>
              <w:pStyle w:val="TableContinue0NoSpace"/>
            </w:pPr>
            <w:r w:rsidRPr="00AE420A">
              <w:t>MWh</w:t>
            </w:r>
          </w:p>
        </w:tc>
        <w:tc>
          <w:tcPr>
            <w:tcW w:w="1897" w:type="dxa"/>
            <w:vAlign w:val="center"/>
          </w:tcPr>
          <w:p w14:paraId="757B8921" w14:textId="231A8DA5" w:rsidR="003359AC" w:rsidRDefault="003359AC" w:rsidP="003359AC">
            <w:pPr>
              <w:pStyle w:val="TableContinue0NoSpace"/>
            </w:pPr>
            <w:r w:rsidRPr="00AE420A">
              <w:t>155</w:t>
            </w:r>
          </w:p>
        </w:tc>
        <w:tc>
          <w:tcPr>
            <w:tcW w:w="1897" w:type="dxa"/>
            <w:vMerge/>
            <w:vAlign w:val="center"/>
          </w:tcPr>
          <w:p w14:paraId="1F48A50F" w14:textId="77777777" w:rsidR="003359AC" w:rsidRDefault="003359AC" w:rsidP="003359AC">
            <w:pPr>
              <w:pStyle w:val="TableContinue0NoSpace"/>
            </w:pPr>
          </w:p>
        </w:tc>
      </w:tr>
      <w:tr w:rsidR="003359AC" w14:paraId="6448C373" w14:textId="77777777" w:rsidTr="006B4F9C">
        <w:tc>
          <w:tcPr>
            <w:tcW w:w="2127" w:type="dxa"/>
            <w:vAlign w:val="center"/>
          </w:tcPr>
          <w:p w14:paraId="792D55AC" w14:textId="4CB8B088" w:rsidR="003359AC" w:rsidRDefault="003359AC" w:rsidP="003359AC">
            <w:pPr>
              <w:pStyle w:val="TableContinue0NoSpace"/>
            </w:pPr>
            <w:r w:rsidRPr="00AE420A">
              <w:t>Suskystintos dujos I alternatyva</w:t>
            </w:r>
          </w:p>
        </w:tc>
        <w:tc>
          <w:tcPr>
            <w:tcW w:w="1557" w:type="dxa"/>
            <w:vAlign w:val="center"/>
          </w:tcPr>
          <w:p w14:paraId="5B3CB061" w14:textId="64593715" w:rsidR="003359AC" w:rsidRDefault="003359AC" w:rsidP="003359AC">
            <w:pPr>
              <w:pStyle w:val="TableContinue0NoSpace"/>
            </w:pPr>
            <w:r w:rsidRPr="00AE420A">
              <w:t>nm</w:t>
            </w:r>
            <w:r w:rsidRPr="00AE420A">
              <w:rPr>
                <w:vertAlign w:val="superscript"/>
              </w:rPr>
              <w:t>3</w:t>
            </w:r>
          </w:p>
        </w:tc>
        <w:tc>
          <w:tcPr>
            <w:tcW w:w="1897" w:type="dxa"/>
            <w:vAlign w:val="center"/>
          </w:tcPr>
          <w:p w14:paraId="42474DAF" w14:textId="4DA30D20" w:rsidR="003359AC" w:rsidRDefault="003359AC" w:rsidP="003359AC">
            <w:pPr>
              <w:pStyle w:val="TableContinue0NoSpace"/>
            </w:pPr>
            <w:r w:rsidRPr="00AE420A">
              <w:t>58 000</w:t>
            </w:r>
          </w:p>
        </w:tc>
        <w:tc>
          <w:tcPr>
            <w:tcW w:w="1897" w:type="dxa"/>
            <w:vMerge w:val="restart"/>
            <w:vAlign w:val="center"/>
          </w:tcPr>
          <w:p w14:paraId="447C0140" w14:textId="6C72820A" w:rsidR="003359AC" w:rsidRPr="00D71B50" w:rsidRDefault="003359AC" w:rsidP="00D71B50">
            <w:pPr>
              <w:pStyle w:val="BodyText"/>
              <w:rPr>
                <w:sz w:val="16"/>
                <w:szCs w:val="16"/>
              </w:rPr>
            </w:pPr>
            <w:r w:rsidRPr="00AE420A">
              <w:rPr>
                <w:sz w:val="16"/>
                <w:szCs w:val="16"/>
              </w:rPr>
              <w:t>AB "Energijos skirstymo operatorius" (ESO)</w:t>
            </w:r>
          </w:p>
        </w:tc>
      </w:tr>
      <w:tr w:rsidR="003359AC" w14:paraId="6E048795" w14:textId="77777777" w:rsidTr="006B4F9C">
        <w:tc>
          <w:tcPr>
            <w:tcW w:w="2127" w:type="dxa"/>
            <w:vAlign w:val="center"/>
          </w:tcPr>
          <w:p w14:paraId="567EEC64" w14:textId="17BACBDF" w:rsidR="003359AC" w:rsidRDefault="003359AC" w:rsidP="003359AC">
            <w:pPr>
              <w:pStyle w:val="TableContinue0NoSpace"/>
            </w:pPr>
            <w:r w:rsidRPr="00AE420A">
              <w:t>Suskystintos dujos II alternatyva</w:t>
            </w:r>
          </w:p>
        </w:tc>
        <w:tc>
          <w:tcPr>
            <w:tcW w:w="1557" w:type="dxa"/>
            <w:vAlign w:val="center"/>
          </w:tcPr>
          <w:p w14:paraId="5E3F9B75" w14:textId="742BE26F" w:rsidR="003359AC" w:rsidRDefault="003359AC" w:rsidP="003359AC">
            <w:pPr>
              <w:pStyle w:val="TableContinue0NoSpace"/>
            </w:pPr>
            <w:r w:rsidRPr="00AE420A">
              <w:t>nm</w:t>
            </w:r>
            <w:r w:rsidRPr="00AE420A">
              <w:rPr>
                <w:vertAlign w:val="superscript"/>
              </w:rPr>
              <w:t>3</w:t>
            </w:r>
          </w:p>
        </w:tc>
        <w:tc>
          <w:tcPr>
            <w:tcW w:w="1897" w:type="dxa"/>
            <w:vAlign w:val="center"/>
          </w:tcPr>
          <w:p w14:paraId="493BBD42" w14:textId="529AA48C" w:rsidR="003359AC" w:rsidRDefault="003359AC" w:rsidP="003359AC">
            <w:pPr>
              <w:pStyle w:val="TableContinue0NoSpace"/>
            </w:pPr>
            <w:r w:rsidRPr="00AE420A">
              <w:t>83 000</w:t>
            </w:r>
          </w:p>
        </w:tc>
        <w:tc>
          <w:tcPr>
            <w:tcW w:w="1897" w:type="dxa"/>
            <w:vMerge/>
            <w:vAlign w:val="center"/>
          </w:tcPr>
          <w:p w14:paraId="13D85A15" w14:textId="77777777" w:rsidR="003359AC" w:rsidRDefault="003359AC" w:rsidP="003359AC">
            <w:pPr>
              <w:pStyle w:val="TableContinue0NoSpace"/>
            </w:pPr>
          </w:p>
        </w:tc>
      </w:tr>
      <w:tr w:rsidR="003359AC" w14:paraId="2D98989A" w14:textId="77777777" w:rsidTr="006B4F9C">
        <w:tc>
          <w:tcPr>
            <w:tcW w:w="2127" w:type="dxa"/>
            <w:vAlign w:val="center"/>
          </w:tcPr>
          <w:p w14:paraId="3ED2428F" w14:textId="11A7822D" w:rsidR="003359AC" w:rsidRDefault="003359AC" w:rsidP="003359AC">
            <w:pPr>
              <w:pStyle w:val="TableContinue0NoSpace"/>
            </w:pPr>
            <w:r w:rsidRPr="00AE420A">
              <w:t>Dyzelinas</w:t>
            </w:r>
          </w:p>
        </w:tc>
        <w:tc>
          <w:tcPr>
            <w:tcW w:w="1557" w:type="dxa"/>
            <w:vAlign w:val="center"/>
          </w:tcPr>
          <w:p w14:paraId="2350434A" w14:textId="6239C0BA" w:rsidR="003359AC" w:rsidRDefault="003359AC" w:rsidP="003359AC">
            <w:pPr>
              <w:pStyle w:val="TableContinue0NoSpace"/>
            </w:pPr>
            <w:r w:rsidRPr="00AE420A">
              <w:t>t</w:t>
            </w:r>
          </w:p>
        </w:tc>
        <w:tc>
          <w:tcPr>
            <w:tcW w:w="1897" w:type="dxa"/>
            <w:vAlign w:val="center"/>
          </w:tcPr>
          <w:p w14:paraId="59323178" w14:textId="7D2A130D" w:rsidR="003359AC" w:rsidRDefault="00D7766A" w:rsidP="003359AC">
            <w:pPr>
              <w:pStyle w:val="TableContinue0NoSpace"/>
            </w:pPr>
            <w:r>
              <w:t>429,2</w:t>
            </w:r>
          </w:p>
        </w:tc>
        <w:tc>
          <w:tcPr>
            <w:tcW w:w="1897" w:type="dxa"/>
            <w:vAlign w:val="center"/>
          </w:tcPr>
          <w:p w14:paraId="75A09C49" w14:textId="6AB632E8" w:rsidR="003359AC" w:rsidRDefault="003359AC" w:rsidP="003359AC">
            <w:pPr>
              <w:pStyle w:val="TableContinue0NoSpace"/>
            </w:pPr>
            <w:r w:rsidRPr="00AE420A">
              <w:t>Perkama iš vietinių tiekėjų</w:t>
            </w:r>
          </w:p>
        </w:tc>
      </w:tr>
      <w:tr w:rsidR="003359AC" w14:paraId="1782886C" w14:textId="77777777" w:rsidTr="006B4F9C">
        <w:tc>
          <w:tcPr>
            <w:tcW w:w="2127" w:type="dxa"/>
            <w:vAlign w:val="center"/>
          </w:tcPr>
          <w:p w14:paraId="52231DFE" w14:textId="6ACBE63D" w:rsidR="003359AC" w:rsidRDefault="003359AC" w:rsidP="003359AC">
            <w:pPr>
              <w:pStyle w:val="TableContinue0NoSpace"/>
            </w:pPr>
            <w:r w:rsidRPr="00AE420A">
              <w:t>Benzinas</w:t>
            </w:r>
          </w:p>
        </w:tc>
        <w:tc>
          <w:tcPr>
            <w:tcW w:w="1557" w:type="dxa"/>
            <w:vAlign w:val="center"/>
          </w:tcPr>
          <w:p w14:paraId="28426F25" w14:textId="2B4CAAF2" w:rsidR="003359AC" w:rsidRDefault="003359AC" w:rsidP="003359AC">
            <w:pPr>
              <w:pStyle w:val="TableContinue0NoSpace"/>
            </w:pPr>
            <w:r w:rsidRPr="00AE420A">
              <w:t>t</w:t>
            </w:r>
          </w:p>
        </w:tc>
        <w:tc>
          <w:tcPr>
            <w:tcW w:w="1897" w:type="dxa"/>
            <w:vAlign w:val="center"/>
          </w:tcPr>
          <w:p w14:paraId="17AE9810" w14:textId="49BF9AE1" w:rsidR="003359AC" w:rsidRDefault="0013350C" w:rsidP="003359AC">
            <w:pPr>
              <w:pStyle w:val="TableContinue0NoSpace"/>
            </w:pPr>
            <w:r>
              <w:t>191,6</w:t>
            </w:r>
          </w:p>
        </w:tc>
        <w:tc>
          <w:tcPr>
            <w:tcW w:w="1897" w:type="dxa"/>
            <w:vAlign w:val="center"/>
          </w:tcPr>
          <w:p w14:paraId="200C6B71" w14:textId="33E34DB8" w:rsidR="003359AC" w:rsidRDefault="003359AC" w:rsidP="003359AC">
            <w:pPr>
              <w:pStyle w:val="TableContinue0NoSpace"/>
            </w:pPr>
            <w:r w:rsidRPr="00AE420A">
              <w:t>Perkama iš vietinių tiekėjų</w:t>
            </w:r>
          </w:p>
        </w:tc>
      </w:tr>
    </w:tbl>
    <w:p w14:paraId="0656F79F" w14:textId="235FADD1" w:rsidR="003359AC" w:rsidRDefault="003359AC" w:rsidP="003359AC">
      <w:pPr>
        <w:pStyle w:val="BodyText"/>
      </w:pPr>
      <w:r w:rsidRPr="003359AC">
        <w:t>UAB "Rūteda" energijos negamins, todėl lentelė nepildoma.</w:t>
      </w:r>
      <w:r>
        <w:t xml:space="preserve"> </w:t>
      </w:r>
    </w:p>
    <w:p w14:paraId="1D33D6C0" w14:textId="74E5B670" w:rsidR="006B4F9C" w:rsidRDefault="006B4F9C" w:rsidP="006B4F9C">
      <w:pPr>
        <w:pStyle w:val="Heading2"/>
      </w:pPr>
      <w:bookmarkStart w:id="39" w:name="_Toc503277061"/>
      <w:bookmarkStart w:id="40" w:name="_Toc504033721"/>
      <w:bookmarkStart w:id="41" w:name="_Toc504727384"/>
      <w:r w:rsidRPr="006B4F9C">
        <w:t>Duomenys apie naudojamas žaliavas, chemines medžiagas ar preparatus</w:t>
      </w:r>
      <w:bookmarkEnd w:id="39"/>
      <w:bookmarkEnd w:id="40"/>
      <w:bookmarkEnd w:id="41"/>
    </w:p>
    <w:p w14:paraId="70551019" w14:textId="24081B91" w:rsidR="00D71B50" w:rsidRDefault="006B4F9C" w:rsidP="006E185D">
      <w:pPr>
        <w:pStyle w:val="BodyText"/>
      </w:pPr>
      <w:r w:rsidRPr="006B4F9C">
        <w:t xml:space="preserve">PŪV veiklos metu planuojama naudoti kalcio hidroksido mišinį su 30 proc. anglies. Kitų cheminių medžiagų ir preparatų nenumatoma naudoti. Kalcio hidroksido ir anglies mišinys bus laikomas uždarose pagalbinėse patalpose gamintojo </w:t>
      </w:r>
      <w:r w:rsidRPr="006B4F9C">
        <w:lastRenderedPageBreak/>
        <w:t>pakuotėje. Informacija apie numatomas naudoti žaliavas, chemines medžiagas ir jų kiek</w:t>
      </w:r>
      <w:r w:rsidR="006E185D">
        <w:t xml:space="preserve">ius bei jų saugojimą pateikiama 3.2 ir 3.3 </w:t>
      </w:r>
      <w:r w:rsidRPr="006B4F9C">
        <w:t>lentelėse.</w:t>
      </w:r>
      <w:r w:rsidR="00D531D5">
        <w:t xml:space="preserve"> </w:t>
      </w:r>
      <w:r w:rsidR="00A60882" w:rsidRPr="006E185D">
        <w:t>Saugos duom</w:t>
      </w:r>
      <w:r w:rsidR="006E185D" w:rsidRPr="006E185D">
        <w:t>enų lapai pridedami 2</w:t>
      </w:r>
      <w:r w:rsidR="00D531D5" w:rsidRPr="006E185D">
        <w:t xml:space="preserve"> priede.</w:t>
      </w:r>
    </w:p>
    <w:p w14:paraId="25881662" w14:textId="4CFCD653" w:rsidR="00B74D7E" w:rsidRDefault="006E185D" w:rsidP="00A03285">
      <w:pPr>
        <w:pStyle w:val="Caption"/>
      </w:pPr>
      <w:r>
        <w:t>3.2</w:t>
      </w:r>
      <w:r w:rsidR="00B74D7E">
        <w:t xml:space="preserve"> </w:t>
      </w:r>
      <w:r w:rsidR="00B74D7E" w:rsidRPr="00B74D7E">
        <w:t>lentelė. Duomenys apie naudojamas žaliavas, chemines medžiagas ar preparatus</w:t>
      </w:r>
    </w:p>
    <w:tbl>
      <w:tblPr>
        <w:tblStyle w:val="TableGrid"/>
        <w:tblW w:w="0" w:type="auto"/>
        <w:tblInd w:w="108" w:type="dxa"/>
        <w:tblLayout w:type="fixed"/>
        <w:tblLook w:val="04A0" w:firstRow="1" w:lastRow="0" w:firstColumn="1" w:lastColumn="0" w:noHBand="0" w:noVBand="1"/>
      </w:tblPr>
      <w:tblGrid>
        <w:gridCol w:w="1560"/>
        <w:gridCol w:w="992"/>
        <w:gridCol w:w="992"/>
        <w:gridCol w:w="1134"/>
        <w:gridCol w:w="1286"/>
        <w:gridCol w:w="1514"/>
      </w:tblGrid>
      <w:tr w:rsidR="00B74D7E" w14:paraId="68500412" w14:textId="77777777" w:rsidTr="005B3911">
        <w:trPr>
          <w:trHeight w:val="466"/>
        </w:trPr>
        <w:tc>
          <w:tcPr>
            <w:tcW w:w="1560" w:type="dxa"/>
            <w:vMerge w:val="restart"/>
            <w:vAlign w:val="center"/>
          </w:tcPr>
          <w:p w14:paraId="5E9CD525" w14:textId="16D5C759" w:rsidR="00B74D7E" w:rsidRDefault="00B74D7E" w:rsidP="005B3911">
            <w:pPr>
              <w:pStyle w:val="TableContinue0NoSpace"/>
            </w:pPr>
            <w:r w:rsidRPr="00AE420A">
              <w:t>Žaliavos, cheminės</w:t>
            </w:r>
            <w:r>
              <w:t xml:space="preserve"> </w:t>
            </w:r>
            <w:r w:rsidRPr="00AE420A">
              <w:t>medžiagos ar</w:t>
            </w:r>
            <w:r>
              <w:t xml:space="preserve"> </w:t>
            </w:r>
            <w:r w:rsidRPr="00AE420A">
              <w:t>preparato pavadinimas</w:t>
            </w:r>
          </w:p>
        </w:tc>
        <w:tc>
          <w:tcPr>
            <w:tcW w:w="1984" w:type="dxa"/>
            <w:gridSpan w:val="2"/>
            <w:vMerge w:val="restart"/>
            <w:vAlign w:val="center"/>
          </w:tcPr>
          <w:p w14:paraId="41A9DC89" w14:textId="3A599B09" w:rsidR="00B74D7E" w:rsidRPr="006E185D" w:rsidRDefault="00B74D7E" w:rsidP="005B3911">
            <w:pPr>
              <w:pStyle w:val="TableContinue0NoSpace"/>
            </w:pPr>
            <w:r w:rsidRPr="006E185D">
              <w:t>Kiekis per m., t</w:t>
            </w:r>
          </w:p>
        </w:tc>
        <w:tc>
          <w:tcPr>
            <w:tcW w:w="3934" w:type="dxa"/>
            <w:gridSpan w:val="3"/>
            <w:vAlign w:val="center"/>
          </w:tcPr>
          <w:p w14:paraId="6247673A" w14:textId="646A3E41" w:rsidR="00B74D7E" w:rsidRPr="006E185D" w:rsidRDefault="00B74D7E" w:rsidP="005B3911">
            <w:pPr>
              <w:pStyle w:val="TableContinue0NoSpace"/>
            </w:pPr>
            <w:r w:rsidRPr="006E185D">
              <w:t>Cheminės medžiagos ar preparato klasifikavimas ir ženklinimas</w:t>
            </w:r>
            <w:r w:rsidRPr="006E185D">
              <w:rPr>
                <w:vertAlign w:val="superscript"/>
              </w:rPr>
              <w:t>1</w:t>
            </w:r>
          </w:p>
        </w:tc>
      </w:tr>
      <w:tr w:rsidR="00B74D7E" w14:paraId="72707577" w14:textId="77777777" w:rsidTr="005B3911">
        <w:trPr>
          <w:trHeight w:val="451"/>
        </w:trPr>
        <w:tc>
          <w:tcPr>
            <w:tcW w:w="1560" w:type="dxa"/>
            <w:vMerge/>
            <w:vAlign w:val="center"/>
          </w:tcPr>
          <w:p w14:paraId="60B91BE0" w14:textId="77777777" w:rsidR="00B74D7E" w:rsidRDefault="00B74D7E" w:rsidP="005B3911">
            <w:pPr>
              <w:pStyle w:val="TableContinue0NoSpace"/>
            </w:pPr>
          </w:p>
        </w:tc>
        <w:tc>
          <w:tcPr>
            <w:tcW w:w="1984" w:type="dxa"/>
            <w:gridSpan w:val="2"/>
            <w:vMerge/>
            <w:vAlign w:val="center"/>
          </w:tcPr>
          <w:p w14:paraId="386F4B73" w14:textId="77777777" w:rsidR="00B74D7E" w:rsidRPr="006E185D" w:rsidRDefault="00B74D7E" w:rsidP="005B3911">
            <w:pPr>
              <w:pStyle w:val="TableContinue0NoSpace"/>
            </w:pPr>
          </w:p>
        </w:tc>
        <w:tc>
          <w:tcPr>
            <w:tcW w:w="1134" w:type="dxa"/>
            <w:vAlign w:val="center"/>
          </w:tcPr>
          <w:p w14:paraId="20AE43E9" w14:textId="26FA04D4" w:rsidR="00B74D7E" w:rsidRPr="006E185D" w:rsidRDefault="00B74D7E" w:rsidP="005B3911">
            <w:pPr>
              <w:pStyle w:val="TableContinue0NoSpace"/>
            </w:pPr>
            <w:r w:rsidRPr="006E185D">
              <w:t>kategorija</w:t>
            </w:r>
          </w:p>
        </w:tc>
        <w:tc>
          <w:tcPr>
            <w:tcW w:w="1286" w:type="dxa"/>
            <w:vAlign w:val="center"/>
          </w:tcPr>
          <w:p w14:paraId="586FFFE9" w14:textId="11885E9D" w:rsidR="00B74D7E" w:rsidRPr="006E185D" w:rsidRDefault="00B74D7E" w:rsidP="005B3911">
            <w:pPr>
              <w:pStyle w:val="TableContinue0NoSpace"/>
            </w:pPr>
            <w:r w:rsidRPr="00AE420A">
              <w:t>pavojaus nuoroda</w:t>
            </w:r>
          </w:p>
        </w:tc>
        <w:tc>
          <w:tcPr>
            <w:tcW w:w="1514" w:type="dxa"/>
            <w:vAlign w:val="center"/>
          </w:tcPr>
          <w:p w14:paraId="5BB9654F" w14:textId="37A25C2A" w:rsidR="00B74D7E" w:rsidRPr="006E185D" w:rsidRDefault="00B74D7E" w:rsidP="005B3911">
            <w:pPr>
              <w:pStyle w:val="TableContinue0NoSpace"/>
            </w:pPr>
            <w:r w:rsidRPr="00AE420A">
              <w:t>rizikos frazės</w:t>
            </w:r>
          </w:p>
        </w:tc>
      </w:tr>
      <w:tr w:rsidR="00426A83" w14:paraId="2C6B6305" w14:textId="77777777" w:rsidTr="00426A83">
        <w:trPr>
          <w:trHeight w:val="451"/>
        </w:trPr>
        <w:tc>
          <w:tcPr>
            <w:tcW w:w="1560" w:type="dxa"/>
            <w:vAlign w:val="center"/>
          </w:tcPr>
          <w:p w14:paraId="650C95EE" w14:textId="77777777" w:rsidR="00426A83" w:rsidRDefault="00426A83" w:rsidP="005B3911">
            <w:pPr>
              <w:pStyle w:val="TableContinue0NoSpace"/>
            </w:pPr>
          </w:p>
        </w:tc>
        <w:tc>
          <w:tcPr>
            <w:tcW w:w="992" w:type="dxa"/>
            <w:vAlign w:val="center"/>
          </w:tcPr>
          <w:p w14:paraId="509646E1" w14:textId="05D33344" w:rsidR="00426A83" w:rsidRPr="006E185D" w:rsidRDefault="00426A83" w:rsidP="00426A83">
            <w:pPr>
              <w:pStyle w:val="TableContinue0NoSpace"/>
            </w:pPr>
            <w:r>
              <w:t>I alternatyva</w:t>
            </w:r>
          </w:p>
        </w:tc>
        <w:tc>
          <w:tcPr>
            <w:tcW w:w="992" w:type="dxa"/>
            <w:vAlign w:val="center"/>
          </w:tcPr>
          <w:p w14:paraId="2EE0B4D0" w14:textId="7D787797" w:rsidR="00426A83" w:rsidRPr="006E185D" w:rsidRDefault="00426A83" w:rsidP="00426A83">
            <w:pPr>
              <w:pStyle w:val="TableContinue0NoSpace"/>
            </w:pPr>
            <w:r>
              <w:t>II alternatyva</w:t>
            </w:r>
          </w:p>
        </w:tc>
        <w:tc>
          <w:tcPr>
            <w:tcW w:w="1134" w:type="dxa"/>
            <w:vAlign w:val="center"/>
          </w:tcPr>
          <w:p w14:paraId="7D8551DF" w14:textId="77777777" w:rsidR="00426A83" w:rsidRPr="006E185D" w:rsidRDefault="00426A83" w:rsidP="005B3911">
            <w:pPr>
              <w:pStyle w:val="TableContinue0NoSpace"/>
            </w:pPr>
          </w:p>
        </w:tc>
        <w:tc>
          <w:tcPr>
            <w:tcW w:w="1286" w:type="dxa"/>
            <w:vAlign w:val="center"/>
          </w:tcPr>
          <w:p w14:paraId="7EA2CEB2" w14:textId="77777777" w:rsidR="00426A83" w:rsidRPr="00AE420A" w:rsidRDefault="00426A83" w:rsidP="005B3911">
            <w:pPr>
              <w:pStyle w:val="TableContinue0NoSpace"/>
            </w:pPr>
          </w:p>
        </w:tc>
        <w:tc>
          <w:tcPr>
            <w:tcW w:w="1514" w:type="dxa"/>
            <w:vAlign w:val="center"/>
          </w:tcPr>
          <w:p w14:paraId="46E07814" w14:textId="77777777" w:rsidR="00426A83" w:rsidRPr="00AE420A" w:rsidRDefault="00426A83" w:rsidP="005B3911">
            <w:pPr>
              <w:pStyle w:val="TableContinue0NoSpace"/>
            </w:pPr>
          </w:p>
        </w:tc>
      </w:tr>
      <w:tr w:rsidR="00426A83" w14:paraId="304E57CF" w14:textId="77777777" w:rsidTr="00426A83">
        <w:tc>
          <w:tcPr>
            <w:tcW w:w="1560" w:type="dxa"/>
          </w:tcPr>
          <w:p w14:paraId="5F575A67" w14:textId="60980AC3" w:rsidR="00426A83" w:rsidRDefault="00426A83" w:rsidP="005B3911">
            <w:pPr>
              <w:pStyle w:val="TableContinue0NoSpace"/>
            </w:pPr>
            <w:r w:rsidRPr="00AE420A">
              <w:t>1</w:t>
            </w:r>
          </w:p>
        </w:tc>
        <w:tc>
          <w:tcPr>
            <w:tcW w:w="992" w:type="dxa"/>
          </w:tcPr>
          <w:p w14:paraId="5DADEF7F" w14:textId="6AA7E392" w:rsidR="00426A83" w:rsidRPr="006E185D" w:rsidRDefault="00426A83" w:rsidP="005B3911">
            <w:pPr>
              <w:pStyle w:val="TableContinue0NoSpace"/>
            </w:pPr>
            <w:r w:rsidRPr="006E185D">
              <w:t>2</w:t>
            </w:r>
          </w:p>
        </w:tc>
        <w:tc>
          <w:tcPr>
            <w:tcW w:w="992" w:type="dxa"/>
          </w:tcPr>
          <w:p w14:paraId="35340B25" w14:textId="7DF92BEA" w:rsidR="00426A83" w:rsidRPr="006E185D" w:rsidRDefault="00426A83" w:rsidP="005B3911">
            <w:pPr>
              <w:pStyle w:val="TableContinue0NoSpace"/>
            </w:pPr>
            <w:r w:rsidRPr="006E185D">
              <w:t>3</w:t>
            </w:r>
          </w:p>
        </w:tc>
        <w:tc>
          <w:tcPr>
            <w:tcW w:w="1134" w:type="dxa"/>
          </w:tcPr>
          <w:p w14:paraId="289C493C" w14:textId="11D390DC" w:rsidR="00426A83" w:rsidRPr="006E185D" w:rsidRDefault="00426A83" w:rsidP="005B3911">
            <w:pPr>
              <w:pStyle w:val="TableContinue0NoSpace"/>
            </w:pPr>
            <w:r w:rsidRPr="006E185D">
              <w:t>4</w:t>
            </w:r>
          </w:p>
        </w:tc>
        <w:tc>
          <w:tcPr>
            <w:tcW w:w="1286" w:type="dxa"/>
          </w:tcPr>
          <w:p w14:paraId="0EB23E85" w14:textId="33559BDB" w:rsidR="00426A83" w:rsidRPr="006E185D" w:rsidRDefault="00426A83" w:rsidP="005B3911">
            <w:pPr>
              <w:pStyle w:val="TableContinue0NoSpace"/>
            </w:pPr>
            <w:r w:rsidRPr="006E185D">
              <w:t>5</w:t>
            </w:r>
          </w:p>
        </w:tc>
        <w:tc>
          <w:tcPr>
            <w:tcW w:w="1514" w:type="dxa"/>
          </w:tcPr>
          <w:p w14:paraId="67151EE0" w14:textId="37A8DE28" w:rsidR="00426A83" w:rsidRPr="006E185D" w:rsidRDefault="00426A83" w:rsidP="005B3911">
            <w:pPr>
              <w:pStyle w:val="TableContinue0NoSpace"/>
            </w:pPr>
            <w:r w:rsidRPr="006E185D">
              <w:t>6</w:t>
            </w:r>
          </w:p>
        </w:tc>
      </w:tr>
      <w:tr w:rsidR="006E185D" w14:paraId="4C7EDD6C" w14:textId="77777777" w:rsidTr="00426A83">
        <w:tc>
          <w:tcPr>
            <w:tcW w:w="1560" w:type="dxa"/>
            <w:vAlign w:val="center"/>
          </w:tcPr>
          <w:p w14:paraId="439AD288" w14:textId="6A2E1243" w:rsidR="006E185D" w:rsidRDefault="006E185D" w:rsidP="006E185D">
            <w:pPr>
              <w:pStyle w:val="TableTextNoSpace"/>
            </w:pPr>
            <w:r>
              <w:t>Aktyvuota anglis</w:t>
            </w:r>
          </w:p>
        </w:tc>
        <w:tc>
          <w:tcPr>
            <w:tcW w:w="992" w:type="dxa"/>
            <w:vMerge w:val="restart"/>
            <w:vAlign w:val="center"/>
          </w:tcPr>
          <w:p w14:paraId="4517A744" w14:textId="55EFBF21" w:rsidR="006E185D" w:rsidRPr="00AE420A" w:rsidRDefault="006E185D" w:rsidP="005B3911">
            <w:pPr>
              <w:pStyle w:val="TableContinue0NoSpace"/>
            </w:pPr>
            <w:r w:rsidRPr="00AE420A">
              <w:t>1 t</w:t>
            </w:r>
          </w:p>
        </w:tc>
        <w:tc>
          <w:tcPr>
            <w:tcW w:w="992" w:type="dxa"/>
            <w:vMerge w:val="restart"/>
            <w:vAlign w:val="center"/>
          </w:tcPr>
          <w:p w14:paraId="258B7477" w14:textId="387B4834" w:rsidR="006E185D" w:rsidRPr="006E185D" w:rsidRDefault="006E185D" w:rsidP="005B3911">
            <w:pPr>
              <w:pStyle w:val="TableContinue0NoSpace"/>
            </w:pPr>
            <w:r w:rsidRPr="006E185D">
              <w:t>1,5 t</w:t>
            </w:r>
          </w:p>
        </w:tc>
        <w:tc>
          <w:tcPr>
            <w:tcW w:w="1134" w:type="dxa"/>
            <w:vAlign w:val="center"/>
          </w:tcPr>
          <w:p w14:paraId="71FFB086" w14:textId="44C879C2" w:rsidR="006E185D" w:rsidRPr="006E185D" w:rsidRDefault="006E185D" w:rsidP="005B3911">
            <w:pPr>
              <w:pStyle w:val="TableContinue0NoSpace"/>
            </w:pPr>
            <w:r w:rsidRPr="006E185D">
              <w:t>-</w:t>
            </w:r>
          </w:p>
        </w:tc>
        <w:tc>
          <w:tcPr>
            <w:tcW w:w="1286" w:type="dxa"/>
            <w:vAlign w:val="center"/>
          </w:tcPr>
          <w:p w14:paraId="792406D4" w14:textId="5914FB6F" w:rsidR="006E185D" w:rsidRPr="006E185D" w:rsidRDefault="006E185D" w:rsidP="005B3911">
            <w:pPr>
              <w:pStyle w:val="TableContinue0NoSpace"/>
            </w:pPr>
            <w:r w:rsidRPr="006E185D">
              <w:t>-</w:t>
            </w:r>
          </w:p>
        </w:tc>
        <w:tc>
          <w:tcPr>
            <w:tcW w:w="1514" w:type="dxa"/>
            <w:vAlign w:val="center"/>
          </w:tcPr>
          <w:p w14:paraId="7626E07C" w14:textId="089D4012" w:rsidR="006E185D" w:rsidRPr="006E185D" w:rsidRDefault="006E185D" w:rsidP="005B3911">
            <w:pPr>
              <w:pStyle w:val="TableContinue0NoSpace"/>
            </w:pPr>
            <w:r w:rsidRPr="006E185D">
              <w:t>-</w:t>
            </w:r>
          </w:p>
        </w:tc>
      </w:tr>
      <w:tr w:rsidR="006E185D" w14:paraId="31901E80" w14:textId="77777777" w:rsidTr="00426A83">
        <w:tc>
          <w:tcPr>
            <w:tcW w:w="1560" w:type="dxa"/>
            <w:vAlign w:val="center"/>
          </w:tcPr>
          <w:p w14:paraId="5A795DD4" w14:textId="6EF66072" w:rsidR="006E185D" w:rsidRDefault="006E185D" w:rsidP="005B3911">
            <w:pPr>
              <w:pStyle w:val="TableContinue0NoSpace"/>
            </w:pPr>
            <w:r>
              <w:t>N</w:t>
            </w:r>
            <w:r w:rsidRPr="00AE420A">
              <w:t>atrio hidrokarbonatas</w:t>
            </w:r>
          </w:p>
        </w:tc>
        <w:tc>
          <w:tcPr>
            <w:tcW w:w="992" w:type="dxa"/>
            <w:vMerge/>
            <w:vAlign w:val="center"/>
          </w:tcPr>
          <w:p w14:paraId="4CD30638" w14:textId="77777777" w:rsidR="006E185D" w:rsidRPr="006E185D" w:rsidRDefault="006E185D" w:rsidP="005B3911">
            <w:pPr>
              <w:pStyle w:val="TableContinue0NoSpace"/>
            </w:pPr>
          </w:p>
        </w:tc>
        <w:tc>
          <w:tcPr>
            <w:tcW w:w="992" w:type="dxa"/>
            <w:vMerge/>
            <w:vAlign w:val="center"/>
          </w:tcPr>
          <w:p w14:paraId="7D117DCE" w14:textId="3A50E7A2" w:rsidR="006E185D" w:rsidRPr="006E185D" w:rsidRDefault="006E185D" w:rsidP="005B3911">
            <w:pPr>
              <w:pStyle w:val="TableContinue0NoSpace"/>
            </w:pPr>
          </w:p>
        </w:tc>
        <w:tc>
          <w:tcPr>
            <w:tcW w:w="1134" w:type="dxa"/>
            <w:vAlign w:val="center"/>
          </w:tcPr>
          <w:p w14:paraId="23144857" w14:textId="25FDDA68" w:rsidR="006E185D" w:rsidRPr="006E185D" w:rsidRDefault="006E185D" w:rsidP="005B3911">
            <w:pPr>
              <w:pStyle w:val="TableContinue0NoSpace"/>
            </w:pPr>
            <w:r w:rsidRPr="006E185D">
              <w:t>-</w:t>
            </w:r>
          </w:p>
        </w:tc>
        <w:tc>
          <w:tcPr>
            <w:tcW w:w="1286" w:type="dxa"/>
            <w:vAlign w:val="center"/>
          </w:tcPr>
          <w:p w14:paraId="5C27F8DC" w14:textId="16B09051" w:rsidR="006E185D" w:rsidRPr="006E185D" w:rsidRDefault="006E185D" w:rsidP="005B3911">
            <w:pPr>
              <w:pStyle w:val="TableContinue0NoSpace"/>
            </w:pPr>
            <w:r w:rsidRPr="006E185D">
              <w:t>-</w:t>
            </w:r>
          </w:p>
        </w:tc>
        <w:tc>
          <w:tcPr>
            <w:tcW w:w="1514" w:type="dxa"/>
            <w:vAlign w:val="center"/>
          </w:tcPr>
          <w:p w14:paraId="0483062A" w14:textId="3CED48F9" w:rsidR="006E185D" w:rsidRPr="006E185D" w:rsidRDefault="006E185D" w:rsidP="005B3911">
            <w:pPr>
              <w:pStyle w:val="TableContinue0NoSpace"/>
            </w:pPr>
            <w:r w:rsidRPr="006E185D">
              <w:t>-</w:t>
            </w:r>
          </w:p>
        </w:tc>
      </w:tr>
    </w:tbl>
    <w:p w14:paraId="77279387" w14:textId="0FAC4C30" w:rsidR="00B74D7E" w:rsidRDefault="005B3911" w:rsidP="006502CF">
      <w:pPr>
        <w:pStyle w:val="TableContinue0NoSpace"/>
      </w:pPr>
      <w:r w:rsidRPr="00AC726F">
        <w:rPr>
          <w:rFonts w:eastAsia="SimSun"/>
          <w:lang w:eastAsia="ar-SA"/>
        </w:rPr>
        <w:t xml:space="preserve">Pastaba: </w:t>
      </w:r>
      <w:r w:rsidRPr="00AE420A">
        <w:rPr>
          <w:vertAlign w:val="superscript"/>
        </w:rPr>
        <w:t>1</w:t>
      </w:r>
      <w:r w:rsidRPr="00AE420A">
        <w:t xml:space="preserve"> – pagal Lietuvos Respublikos cheminių medžiagų ir preparatų įstatymą (Žin., 2000, Nr. 36-987) ir Pavojingų cheminių medžiagų ir preparatų klasifikavimo ir ženklinimo tvarką, patvirtintą aplinkos ministro ir sveikatos apsaugos ministro 2000 m. gruodžio 19 d. įsakymu Nr. 532/742 (Žin., 2001, Nr. 16-509; 2002, Nr. 81-3501).</w:t>
      </w:r>
    </w:p>
    <w:p w14:paraId="246C4884" w14:textId="12C54450" w:rsidR="005B3911" w:rsidRDefault="006E185D" w:rsidP="005B3911">
      <w:pPr>
        <w:pStyle w:val="Caption"/>
      </w:pPr>
      <w:r w:rsidRPr="006E185D">
        <w:t>3.3</w:t>
      </w:r>
      <w:r w:rsidR="005B3911" w:rsidRPr="006E185D">
        <w:t xml:space="preserve"> lentelė. Žaliavų ir pap</w:t>
      </w:r>
      <w:r w:rsidR="005B3911" w:rsidRPr="005B3911">
        <w:t>ildomų cheminių medžiagų ar preparatų saugojimas</w:t>
      </w:r>
    </w:p>
    <w:tbl>
      <w:tblPr>
        <w:tblStyle w:val="TableGrid"/>
        <w:tblW w:w="0" w:type="auto"/>
        <w:tblInd w:w="108" w:type="dxa"/>
        <w:tblLook w:val="04A0" w:firstRow="1" w:lastRow="0" w:firstColumn="1" w:lastColumn="0" w:noHBand="0" w:noVBand="1"/>
      </w:tblPr>
      <w:tblGrid>
        <w:gridCol w:w="464"/>
        <w:gridCol w:w="2464"/>
        <w:gridCol w:w="1517"/>
        <w:gridCol w:w="1516"/>
        <w:gridCol w:w="1517"/>
      </w:tblGrid>
      <w:tr w:rsidR="005B3911" w14:paraId="733E06DA" w14:textId="77777777" w:rsidTr="005B3911">
        <w:tc>
          <w:tcPr>
            <w:tcW w:w="464" w:type="dxa"/>
          </w:tcPr>
          <w:p w14:paraId="67451AA3" w14:textId="7CD02C4A" w:rsidR="005B3911" w:rsidRDefault="005B3911" w:rsidP="005B3911">
            <w:pPr>
              <w:pStyle w:val="TableContinue0NoSpace"/>
            </w:pPr>
            <w:r w:rsidRPr="00AE420A">
              <w:t>Eil. Nr.</w:t>
            </w:r>
          </w:p>
        </w:tc>
        <w:tc>
          <w:tcPr>
            <w:tcW w:w="2464" w:type="dxa"/>
            <w:vAlign w:val="center"/>
          </w:tcPr>
          <w:p w14:paraId="611BDA18" w14:textId="5940011A" w:rsidR="005B3911" w:rsidRDefault="005B3911" w:rsidP="005B3911">
            <w:pPr>
              <w:pStyle w:val="TableContinue0NoSpace"/>
            </w:pPr>
            <w:r w:rsidRPr="00AE420A">
              <w:t>Žaliavos, cheminės medžiagos ar preparato pavadinimas</w:t>
            </w:r>
          </w:p>
        </w:tc>
        <w:tc>
          <w:tcPr>
            <w:tcW w:w="1517" w:type="dxa"/>
            <w:vAlign w:val="center"/>
          </w:tcPr>
          <w:p w14:paraId="048AC6BB" w14:textId="077723C8" w:rsidR="005B3911" w:rsidRDefault="005B3911" w:rsidP="005B3911">
            <w:pPr>
              <w:pStyle w:val="TableContinue0NoSpace"/>
            </w:pPr>
            <w:r w:rsidRPr="00AE420A">
              <w:t>Transportavimo būdas</w:t>
            </w:r>
          </w:p>
        </w:tc>
        <w:tc>
          <w:tcPr>
            <w:tcW w:w="1516" w:type="dxa"/>
            <w:vAlign w:val="center"/>
          </w:tcPr>
          <w:p w14:paraId="5AF698A6" w14:textId="00A46143" w:rsidR="005B3911" w:rsidRDefault="005B3911" w:rsidP="005B3911">
            <w:pPr>
              <w:pStyle w:val="TableContinue0NoSpace"/>
            </w:pPr>
            <w:r w:rsidRPr="00AE420A">
              <w:t>Kiekis, saugomas vietoje, t</w:t>
            </w:r>
          </w:p>
        </w:tc>
        <w:tc>
          <w:tcPr>
            <w:tcW w:w="1517" w:type="dxa"/>
            <w:vAlign w:val="center"/>
          </w:tcPr>
          <w:p w14:paraId="414AF24B" w14:textId="3D340442" w:rsidR="005B3911" w:rsidRDefault="005B3911" w:rsidP="005B3911">
            <w:pPr>
              <w:pStyle w:val="TableContinue0NoSpace"/>
            </w:pPr>
            <w:r w:rsidRPr="00AE420A">
              <w:t>Saugojimo būdas</w:t>
            </w:r>
            <w:r w:rsidRPr="00AE420A">
              <w:rPr>
                <w:vertAlign w:val="superscript"/>
              </w:rPr>
              <w:t>1</w:t>
            </w:r>
          </w:p>
        </w:tc>
      </w:tr>
      <w:tr w:rsidR="005B3911" w14:paraId="73CD329C" w14:textId="77777777" w:rsidTr="005B3911">
        <w:tc>
          <w:tcPr>
            <w:tcW w:w="464" w:type="dxa"/>
          </w:tcPr>
          <w:p w14:paraId="2D99D0B5" w14:textId="0F94254F" w:rsidR="005B3911" w:rsidRDefault="005B3911" w:rsidP="005B3911">
            <w:pPr>
              <w:pStyle w:val="TableContinue0NoSpace"/>
            </w:pPr>
            <w:r w:rsidRPr="00AE420A">
              <w:t>1</w:t>
            </w:r>
          </w:p>
        </w:tc>
        <w:tc>
          <w:tcPr>
            <w:tcW w:w="2464" w:type="dxa"/>
            <w:vAlign w:val="center"/>
          </w:tcPr>
          <w:p w14:paraId="00E87ECF" w14:textId="4167F1A9" w:rsidR="005B3911" w:rsidRDefault="005B3911" w:rsidP="005B3911">
            <w:pPr>
              <w:pStyle w:val="TableContinue0NoSpace"/>
            </w:pPr>
            <w:r w:rsidRPr="00AE420A">
              <w:t>2</w:t>
            </w:r>
          </w:p>
        </w:tc>
        <w:tc>
          <w:tcPr>
            <w:tcW w:w="1517" w:type="dxa"/>
            <w:vAlign w:val="center"/>
          </w:tcPr>
          <w:p w14:paraId="72557083" w14:textId="4BAEAF72" w:rsidR="005B3911" w:rsidRDefault="005B3911" w:rsidP="005B3911">
            <w:pPr>
              <w:pStyle w:val="TableContinue0NoSpace"/>
            </w:pPr>
            <w:r w:rsidRPr="00AE420A">
              <w:t>3</w:t>
            </w:r>
          </w:p>
        </w:tc>
        <w:tc>
          <w:tcPr>
            <w:tcW w:w="1516" w:type="dxa"/>
            <w:vAlign w:val="center"/>
          </w:tcPr>
          <w:p w14:paraId="52CA3CF6" w14:textId="078D7418" w:rsidR="005B3911" w:rsidRDefault="005B3911" w:rsidP="005B3911">
            <w:pPr>
              <w:pStyle w:val="TableContinue0NoSpace"/>
            </w:pPr>
            <w:r w:rsidRPr="00AE420A">
              <w:t>4</w:t>
            </w:r>
          </w:p>
        </w:tc>
        <w:tc>
          <w:tcPr>
            <w:tcW w:w="1517" w:type="dxa"/>
            <w:vAlign w:val="center"/>
          </w:tcPr>
          <w:p w14:paraId="339199FC" w14:textId="58AB81BA" w:rsidR="005B3911" w:rsidRDefault="005B3911" w:rsidP="005B3911">
            <w:pPr>
              <w:pStyle w:val="TableContinue0NoSpace"/>
            </w:pPr>
            <w:r w:rsidRPr="00AE420A">
              <w:t>5</w:t>
            </w:r>
          </w:p>
        </w:tc>
      </w:tr>
      <w:tr w:rsidR="005B3911" w14:paraId="3D1B7BC0" w14:textId="77777777" w:rsidTr="005B3911">
        <w:tc>
          <w:tcPr>
            <w:tcW w:w="464" w:type="dxa"/>
          </w:tcPr>
          <w:p w14:paraId="469CA193" w14:textId="77777777" w:rsidR="005B3911" w:rsidRPr="00AE420A" w:rsidRDefault="005B3911" w:rsidP="005B3911">
            <w:pPr>
              <w:rPr>
                <w:rFonts w:cs="Times New Roman"/>
                <w:sz w:val="16"/>
                <w:szCs w:val="16"/>
                <w:lang w:eastAsia="x-none"/>
              </w:rPr>
            </w:pPr>
          </w:p>
          <w:p w14:paraId="221B7140" w14:textId="01EF588D" w:rsidR="005B3911" w:rsidRDefault="005B3911" w:rsidP="005B3911">
            <w:pPr>
              <w:pStyle w:val="TableContinue0NoSpace"/>
            </w:pPr>
            <w:r w:rsidRPr="00AE420A">
              <w:t>1</w:t>
            </w:r>
          </w:p>
        </w:tc>
        <w:tc>
          <w:tcPr>
            <w:tcW w:w="2464" w:type="dxa"/>
            <w:vAlign w:val="center"/>
          </w:tcPr>
          <w:p w14:paraId="11D4715B" w14:textId="5624CC06" w:rsidR="005B3911" w:rsidRDefault="005B3911" w:rsidP="005B3911">
            <w:pPr>
              <w:pStyle w:val="TableContinue0NoSpace"/>
            </w:pPr>
            <w:r w:rsidRPr="00AE420A">
              <w:t>Reagentas – miltelių pavidalo aktyvuotos anglies ir natrio hidrokarbonatas</w:t>
            </w:r>
          </w:p>
        </w:tc>
        <w:tc>
          <w:tcPr>
            <w:tcW w:w="1517" w:type="dxa"/>
            <w:vAlign w:val="center"/>
          </w:tcPr>
          <w:p w14:paraId="1E0D6004" w14:textId="5CB3E1DD" w:rsidR="005B3911" w:rsidRDefault="005B3911" w:rsidP="005B3911">
            <w:pPr>
              <w:pStyle w:val="TableContinue0NoSpace"/>
            </w:pPr>
            <w:r w:rsidRPr="00AE420A">
              <w:t>autotransportas</w:t>
            </w:r>
          </w:p>
        </w:tc>
        <w:tc>
          <w:tcPr>
            <w:tcW w:w="1516" w:type="dxa"/>
            <w:vAlign w:val="center"/>
          </w:tcPr>
          <w:p w14:paraId="02293686" w14:textId="7BECCA67" w:rsidR="005B3911" w:rsidRDefault="005B3911" w:rsidP="005B3911">
            <w:pPr>
              <w:pStyle w:val="TableContinue0NoSpace"/>
            </w:pPr>
            <w:r w:rsidRPr="0040399F">
              <w:t>0,05</w:t>
            </w:r>
          </w:p>
        </w:tc>
        <w:tc>
          <w:tcPr>
            <w:tcW w:w="1517" w:type="dxa"/>
          </w:tcPr>
          <w:p w14:paraId="021D6795" w14:textId="461DB991" w:rsidR="005B3911" w:rsidRDefault="005B3911" w:rsidP="005B3911">
            <w:pPr>
              <w:pStyle w:val="TableContinue0NoSpace"/>
            </w:pPr>
            <w:r w:rsidRPr="00AE420A">
              <w:t>Uždarose pagalbinėse patalpose gamintojo pakuotėje</w:t>
            </w:r>
          </w:p>
        </w:tc>
      </w:tr>
    </w:tbl>
    <w:p w14:paraId="4D8EF688" w14:textId="7D5700CD" w:rsidR="005B3911" w:rsidRDefault="005B3911" w:rsidP="006502CF">
      <w:pPr>
        <w:pStyle w:val="TableContinue0NoSpace"/>
      </w:pPr>
      <w:r w:rsidRPr="00AC726F">
        <w:rPr>
          <w:rFonts w:eastAsia="SimSun"/>
          <w:lang w:eastAsia="ar-SA"/>
        </w:rPr>
        <w:t xml:space="preserve">Pastaba: </w:t>
      </w:r>
      <w:r w:rsidRPr="00AE420A">
        <w:t>1 – požeminės talpos, cisternos, statiniai, poveikio aplinkai riziką mažinantys betonu dengti kuro saugyklų plotai ir pan.</w:t>
      </w:r>
    </w:p>
    <w:p w14:paraId="00949AF9" w14:textId="214CF874" w:rsidR="005B3911" w:rsidRDefault="00D531D5" w:rsidP="006502CF">
      <w:pPr>
        <w:pStyle w:val="BodyText"/>
        <w:spacing w:before="120"/>
      </w:pPr>
      <w:r>
        <w:t>UAB "Rūteda" vykdant ūkinę</w:t>
      </w:r>
      <w:r w:rsidR="005B3911" w:rsidRPr="005B3911">
        <w:t xml:space="preserve"> veiklą tirpiklių turinčios cheminės medžiagos ir preparatai naudojami nebus, todėl lentelės nepildomos.</w:t>
      </w:r>
      <w:r w:rsidR="005B3911">
        <w:t xml:space="preserve"> </w:t>
      </w:r>
    </w:p>
    <w:p w14:paraId="6133433C" w14:textId="7DBA159D" w:rsidR="005B3911" w:rsidRDefault="005B3911" w:rsidP="005B3911">
      <w:pPr>
        <w:pStyle w:val="Heading2"/>
      </w:pPr>
      <w:bookmarkStart w:id="42" w:name="_Toc503277062"/>
      <w:bookmarkStart w:id="43" w:name="_Toc504033722"/>
      <w:bookmarkStart w:id="44" w:name="_Toc504727385"/>
      <w:r w:rsidRPr="005B3911">
        <w:t>Numatomos prisijungimo prie inžinerinių tinklų sąlygos</w:t>
      </w:r>
      <w:bookmarkEnd w:id="42"/>
      <w:bookmarkEnd w:id="43"/>
      <w:bookmarkEnd w:id="44"/>
    </w:p>
    <w:p w14:paraId="40B3EE8F" w14:textId="6780B42A" w:rsidR="005B3911" w:rsidRDefault="005B3911" w:rsidP="005B3911">
      <w:pPr>
        <w:pStyle w:val="BodyText"/>
      </w:pPr>
      <w:r w:rsidRPr="005B3911">
        <w:t>PŪV veiklos vykdymui elektros ir dujų tiekimui planuojama prisijungti prie AB "Energijos skirstymo operatorius" (ESO) tinklų.</w:t>
      </w:r>
      <w:r w:rsidR="000F18CF">
        <w:t xml:space="preserve"> PAV ataskaitos rengimo etape</w:t>
      </w:r>
      <w:r w:rsidRPr="005B3911">
        <w:t xml:space="preserve"> yra užpildyta paraiška techninėms prisijungimo prie dujotiekio ir elektros tiekimo tinklų sąlygoms gauti. 10 kV elektros tiekimo linija ir didelio slėgio skirstomasis dujų vamzdynas praeina maždaug 420 m atstumu į šiaurę nuo PŪV sklypo ribos, greta rajoninio kelio Nr. 2202 - Klaipėda-Veiviržėnai-Endriejavas. Iki PŪV sklypo inžinerinius tinklus planuojama vesti per sklypą, kurio unikalus Nr.4400-0955-8752 (esantį </w:t>
      </w:r>
      <w:r w:rsidRPr="000F18CF">
        <w:t xml:space="preserve">į šiaurę nuo PŪV sklypo), ir sklypą, kurio unikalus Nr.4400-0082-7488 (besiribojantį su PŪV sklypo šiaurine riba), gavus šių sklypų savininkų sutikimus. </w:t>
      </w:r>
      <w:r w:rsidR="000F18CF">
        <w:t>I</w:t>
      </w:r>
      <w:r w:rsidRPr="000F18CF">
        <w:t>nžinerinių komunikacijų</w:t>
      </w:r>
      <w:r w:rsidR="000F18CF">
        <w:t>,</w:t>
      </w:r>
      <w:r w:rsidRPr="000F18CF">
        <w:t xml:space="preserve"> </w:t>
      </w:r>
      <w:r w:rsidR="000F18CF">
        <w:t xml:space="preserve">prie kurių planuojama jungtis, </w:t>
      </w:r>
      <w:r w:rsidRPr="000F18CF">
        <w:t xml:space="preserve">schema pateikiama </w:t>
      </w:r>
      <w:r w:rsidR="000F18CF" w:rsidRPr="000F18CF">
        <w:t>3.2</w:t>
      </w:r>
      <w:r w:rsidRPr="000F18CF">
        <w:t xml:space="preserve"> paveiksle. Elektros energijos ir dujų tiekėjo prisijungimo sąlygos, bus gautos prieš pradedant projektavi</w:t>
      </w:r>
      <w:r w:rsidRPr="005B3911">
        <w:t>mo darbus.</w:t>
      </w:r>
      <w:r>
        <w:t xml:space="preserve"> </w:t>
      </w:r>
    </w:p>
    <w:p w14:paraId="4020B691" w14:textId="5AE9CA00" w:rsidR="00213DF2" w:rsidRDefault="00213DF2" w:rsidP="00213DF2">
      <w:pPr>
        <w:pStyle w:val="Heading1"/>
      </w:pPr>
      <w:bookmarkStart w:id="45" w:name="_Toc503277063"/>
      <w:bookmarkStart w:id="46" w:name="_Toc504033723"/>
      <w:bookmarkStart w:id="47" w:name="_Toc504727386"/>
      <w:r>
        <w:lastRenderedPageBreak/>
        <w:t>TECHNOLOGINIAI PROCESAI</w:t>
      </w:r>
      <w:bookmarkEnd w:id="45"/>
      <w:bookmarkEnd w:id="46"/>
      <w:bookmarkEnd w:id="47"/>
    </w:p>
    <w:p w14:paraId="724BA444" w14:textId="5AEE6553" w:rsidR="00213DF2" w:rsidRDefault="00213DF2" w:rsidP="00213DF2">
      <w:pPr>
        <w:pStyle w:val="Heading2"/>
      </w:pPr>
      <w:bookmarkStart w:id="48" w:name="_Toc503277064"/>
      <w:bookmarkStart w:id="49" w:name="_Toc504033724"/>
      <w:bookmarkStart w:id="50" w:name="_Toc504727387"/>
      <w:r w:rsidRPr="00213DF2">
        <w:t>Planuojamos ūkinės veiklos įrengimų ir technologinių procesų aprašymas</w:t>
      </w:r>
      <w:bookmarkEnd w:id="48"/>
      <w:bookmarkEnd w:id="49"/>
      <w:bookmarkEnd w:id="50"/>
    </w:p>
    <w:p w14:paraId="06B20437" w14:textId="2BF9CBB1" w:rsidR="00213DF2" w:rsidRDefault="00213DF2" w:rsidP="00213DF2">
      <w:pPr>
        <w:pStyle w:val="BodyText"/>
      </w:pPr>
      <w:r w:rsidRPr="00213DF2">
        <w:t>Planuojamame krematoriume numatomos dvi šiuolaikinės vienodo galingumo dviejų galų (t.</w:t>
      </w:r>
      <w:r>
        <w:t xml:space="preserve"> </w:t>
      </w:r>
      <w:r w:rsidRPr="00213DF2">
        <w:t>y. karsto įkrovimas ir pelenų išėmimas atliekamas iš skirtingų pusių) pilnai automatinės kremavimo krosnys, du šilumokaičiai ir viena bendra  išmetamųjų dujų valymo sistema. Kremavimo krosnies korpusas talpins pagrindinę ir antrinę deginimo kameras.</w:t>
      </w:r>
      <w:r>
        <w:t xml:space="preserve"> </w:t>
      </w:r>
    </w:p>
    <w:p w14:paraId="0EF413DF" w14:textId="77777777" w:rsidR="00213DF2" w:rsidRPr="00213DF2" w:rsidRDefault="00213DF2" w:rsidP="00213DF2">
      <w:pPr>
        <w:pStyle w:val="BodyText"/>
        <w:rPr>
          <w:rStyle w:val="CowiOrange"/>
        </w:rPr>
      </w:pPr>
      <w:r w:rsidRPr="00213DF2">
        <w:rPr>
          <w:rStyle w:val="CowiOrange"/>
        </w:rPr>
        <w:t>Trumpa kremavimo proceso apžvalga</w:t>
      </w:r>
    </w:p>
    <w:p w14:paraId="4DA3B7C1" w14:textId="24FBF019" w:rsidR="00213DF2" w:rsidRDefault="00213DF2" w:rsidP="00213DF2">
      <w:pPr>
        <w:pStyle w:val="BodyText"/>
      </w:pPr>
      <w:r>
        <w:t xml:space="preserve">Pakrovimas vyks per </w:t>
      </w:r>
      <w:r w:rsidR="0033231B">
        <w:t>krosnies</w:t>
      </w:r>
      <w:r>
        <w:t xml:space="preserve"> duris su automatiniu užraktu, kuris joms neleis atsidaryti kol kremavimo krosnyje nebus pasiekta reikiama temperatūra. Pirminio degiklio ir į krosnį tiekiamo oro pagalba bus pradedamas ir palaikomas degimas. Krosnies sukamosios platformos pagalba bus atskiriami pelenai, ataušinami ir nukrei</w:t>
      </w:r>
      <w:r w:rsidR="00907F72">
        <w:t>pi</w:t>
      </w:r>
      <w:r>
        <w:t>ami į po ja įrengtą pelenų surinkimo konteinerį. Degimo produktai iš pagrindinės degimo kameros priverstinės traukos pagalba pateks į antrinę deginimo kamerą, kur degimo dujos toliau kaitinamos ir oksiduojamos papildomai tiekiant orą siekiant pašalinti degimo produktus. Deginimo dujos, išėjusios iš krosnies, toliau karščiui atspariu vamzdynu pateks į šilumokaitį, kur jos aušinimo sistemos pagalba (netiesiogiai) atvėsinamos nuo maždaug 800</w:t>
      </w:r>
      <w:r w:rsidRPr="00D531D5">
        <w:rPr>
          <w:vertAlign w:val="superscript"/>
        </w:rPr>
        <w:t>o</w:t>
      </w:r>
      <w:r>
        <w:t>C iki 170</w:t>
      </w:r>
      <w:r w:rsidRPr="00D531D5">
        <w:rPr>
          <w:vertAlign w:val="superscript"/>
        </w:rPr>
        <w:t>o</w:t>
      </w:r>
      <w:r>
        <w:t>C temperatūros prieš patenkant į valymo įrenginius. Uždaros aušinimo sistemos vanduo cirkuliuodamas sušils ir šildys antrinį šilumokaitį, kurio pagalba, vykstant kremavimo procesams, bus tiekiama šiluma krematoriumo pastatui. Toliau iš šilumokaičio išeinančios deginimo dujos pateks į valymo įrenginį - cikloną, kur įvedamo reagento (natrio bikarbonato ir 30 % anglies mišinio) pagalba iš dujų srauto bus absorbuojami sunkieji metalai ir neutralizuojamos rūgštys. Po šio valymo dujų srautas pateks į rankovinį filtrą, kuriame bus surenkami likę teršalai ir reagento dalelės. Išvalytos dujos ventiliatoriaus pagalba per kaminą bus išvedamos į atmosferos orą. Visas kremavimo procesas bus kontroliuojamas ir stebimas automatinės valdymo ir monitoringo sistemos pagalba.</w:t>
      </w:r>
    </w:p>
    <w:p w14:paraId="0459C1A4" w14:textId="367B1D88" w:rsidR="00213DF2" w:rsidRDefault="00213DF2" w:rsidP="00213DF2">
      <w:pPr>
        <w:pStyle w:val="BodyText"/>
      </w:pPr>
      <w:r w:rsidRPr="0033231B">
        <w:t>Planuojamų kremavimo įrenginių technologinė schema pridedama 1 priede. Žemiau pateikiama informacija apie pagrindinius kremavimo įrangos komponentus.</w:t>
      </w:r>
      <w:r>
        <w:t xml:space="preserve"> </w:t>
      </w:r>
    </w:p>
    <w:p w14:paraId="3A0D8599" w14:textId="77777777" w:rsidR="00213DF2" w:rsidRPr="00213DF2" w:rsidRDefault="00213DF2" w:rsidP="00213DF2">
      <w:pPr>
        <w:pStyle w:val="BodyText"/>
        <w:rPr>
          <w:rStyle w:val="CowiOrange"/>
        </w:rPr>
      </w:pPr>
      <w:r w:rsidRPr="00213DF2">
        <w:rPr>
          <w:rStyle w:val="CowiOrange"/>
        </w:rPr>
        <w:lastRenderedPageBreak/>
        <w:t>Pagrindiniai kremavimo įrangos komponentai</w:t>
      </w:r>
    </w:p>
    <w:p w14:paraId="33CB0AEF" w14:textId="0724497F" w:rsidR="00213DF2" w:rsidRDefault="00213DF2" w:rsidP="00213DF2">
      <w:pPr>
        <w:pStyle w:val="ListBullet"/>
        <w:spacing w:after="120"/>
      </w:pPr>
      <w:r>
        <w:t>pakrovimo įranga;</w:t>
      </w:r>
    </w:p>
    <w:p w14:paraId="0F6F5030" w14:textId="16243E11" w:rsidR="00213DF2" w:rsidRDefault="00213DF2" w:rsidP="00213DF2">
      <w:pPr>
        <w:pStyle w:val="ListBullet"/>
        <w:spacing w:after="120"/>
      </w:pPr>
      <w:r>
        <w:t>kremavimo krosnies pagrindinė ir antrinė deginimo kameros;</w:t>
      </w:r>
    </w:p>
    <w:p w14:paraId="3C64015A" w14:textId="076DDD1C" w:rsidR="00213DF2" w:rsidRDefault="00213DF2" w:rsidP="00213DF2">
      <w:pPr>
        <w:pStyle w:val="ListBullet"/>
        <w:spacing w:after="120"/>
      </w:pPr>
      <w:r>
        <w:t>papildomas uždegimas;</w:t>
      </w:r>
    </w:p>
    <w:p w14:paraId="6394B136" w14:textId="1CC820DD" w:rsidR="00213DF2" w:rsidRDefault="00213DF2" w:rsidP="00213DF2">
      <w:pPr>
        <w:pStyle w:val="ListBullet"/>
        <w:spacing w:after="120"/>
      </w:pPr>
      <w:r>
        <w:t>sukamoji platforma;</w:t>
      </w:r>
    </w:p>
    <w:p w14:paraId="5A5F4473" w14:textId="44A17FC6" w:rsidR="00213DF2" w:rsidRDefault="00213DF2" w:rsidP="00213DF2">
      <w:pPr>
        <w:pStyle w:val="ListBullet"/>
        <w:spacing w:after="120"/>
      </w:pPr>
      <w:r>
        <w:t>pelenų surinktuvas;</w:t>
      </w:r>
    </w:p>
    <w:p w14:paraId="13D1D5D5" w14:textId="02AF9F55" w:rsidR="00213DF2" w:rsidRDefault="00213DF2" w:rsidP="00213DF2">
      <w:pPr>
        <w:pStyle w:val="ListBullet"/>
        <w:spacing w:after="120"/>
      </w:pPr>
      <w:r>
        <w:t>išmetamųjų dujų valymo įrenginiai;</w:t>
      </w:r>
    </w:p>
    <w:p w14:paraId="781468E6" w14:textId="26802F89" w:rsidR="00213DF2" w:rsidRDefault="00213DF2" w:rsidP="00213DF2">
      <w:pPr>
        <w:pStyle w:val="ListBullet"/>
      </w:pPr>
      <w:r>
        <w:t>procesų kontrolės ir valdymo bei emisijų monitoringo sistema.</w:t>
      </w:r>
    </w:p>
    <w:p w14:paraId="1EAC6255" w14:textId="70D8BD7F" w:rsidR="00213DF2" w:rsidRDefault="00213DF2" w:rsidP="00213DF2">
      <w:pPr>
        <w:pStyle w:val="ListBullet"/>
      </w:pPr>
      <w:r w:rsidRPr="00213DF2">
        <w:t xml:space="preserve">Pakrovimo įranga. Karstams į krosnį įkrauti numatoma pakrovimo įranga, susidedanti iš sandariai užsidarančių pakrovimo durų ir elektra valdomos karsto įleidimo įrangos. Šiluminis užraktas neleis įsijungti pakrovimo įrangai kol pagrindinėje deginimo kameroje temperatūra nepakils iki 650 °C, o antrinėje deginimo kameroje – nemažiau kaip 850 °C. Naujas pakrovimo procesas galės būti pradėtas tik po to, kai ankstesnis </w:t>
      </w:r>
      <w:r w:rsidR="00D531D5">
        <w:t xml:space="preserve">kremavimo procesas bus pilnai </w:t>
      </w:r>
      <w:r w:rsidRPr="00213DF2">
        <w:t>baigtas. Dūmų ištraukimas automatiškai įjungiamas prasidėjus karsto pakrovimui į krosnį ir išjungiamas šiek tiek vėliau nei pakrovimo procesas pasibaigia.</w:t>
      </w:r>
      <w:r>
        <w:t xml:space="preserve"> </w:t>
      </w:r>
    </w:p>
    <w:p w14:paraId="6C2A23F6" w14:textId="397E2725" w:rsidR="00213DF2" w:rsidRDefault="00B8771D" w:rsidP="00B8771D">
      <w:pPr>
        <w:pStyle w:val="BodyText"/>
        <w:ind w:left="426"/>
      </w:pPr>
      <w:r w:rsidRPr="00F767B2">
        <w:rPr>
          <w:noProof/>
          <w:lang w:eastAsia="lt-LT"/>
        </w:rPr>
        <w:drawing>
          <wp:inline distT="0" distB="0" distL="0" distR="0" wp14:anchorId="37B07F1F" wp14:editId="51147E18">
            <wp:extent cx="2857500" cy="193041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t="6368" r="7397" b="9832"/>
                    <a:stretch/>
                  </pic:blipFill>
                  <pic:spPr bwMode="auto">
                    <a:xfrm>
                      <a:off x="0" y="0"/>
                      <a:ext cx="2868848" cy="1938080"/>
                    </a:xfrm>
                    <a:prstGeom prst="rect">
                      <a:avLst/>
                    </a:prstGeom>
                    <a:noFill/>
                    <a:ln>
                      <a:noFill/>
                    </a:ln>
                    <a:extLst>
                      <a:ext uri="{53640926-AAD7-44D8-BBD7-CCE9431645EC}">
                        <a14:shadowObscured xmlns:a14="http://schemas.microsoft.com/office/drawing/2010/main"/>
                      </a:ext>
                    </a:extLst>
                  </pic:spPr>
                </pic:pic>
              </a:graphicData>
            </a:graphic>
          </wp:inline>
        </w:drawing>
      </w:r>
    </w:p>
    <w:p w14:paraId="059DF2B5" w14:textId="0D1D07A4" w:rsidR="00B8771D" w:rsidRDefault="00B8771D" w:rsidP="00B8771D">
      <w:pPr>
        <w:pStyle w:val="BodyText"/>
        <w:ind w:left="426"/>
      </w:pPr>
      <w:r w:rsidRPr="00E65367">
        <w:rPr>
          <w:noProof/>
          <w:lang w:eastAsia="lt-LT"/>
        </w:rPr>
        <w:drawing>
          <wp:inline distT="0" distB="0" distL="0" distR="0" wp14:anchorId="2DBAC505" wp14:editId="10A23C3C">
            <wp:extent cx="2876550" cy="2147421"/>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5884" cy="2169320"/>
                    </a:xfrm>
                    <a:prstGeom prst="rect">
                      <a:avLst/>
                    </a:prstGeom>
                    <a:noFill/>
                    <a:ln>
                      <a:noFill/>
                    </a:ln>
                  </pic:spPr>
                </pic:pic>
              </a:graphicData>
            </a:graphic>
          </wp:inline>
        </w:drawing>
      </w:r>
    </w:p>
    <w:p w14:paraId="27B28F40" w14:textId="77777777" w:rsidR="00213DF2" w:rsidRDefault="00213DF2" w:rsidP="00213DF2">
      <w:pPr>
        <w:pStyle w:val="BodyText"/>
      </w:pPr>
      <w:r>
        <w:lastRenderedPageBreak/>
        <w:t xml:space="preserve"> </w:t>
      </w:r>
    </w:p>
    <w:p w14:paraId="082E5FE6" w14:textId="77777777" w:rsidR="00213DF2" w:rsidRDefault="00213DF2" w:rsidP="00213DF2">
      <w:pPr>
        <w:pStyle w:val="BodyText"/>
      </w:pPr>
      <w:r>
        <w:t xml:space="preserve"> </w:t>
      </w:r>
    </w:p>
    <w:p w14:paraId="5480AD17" w14:textId="1F666FDC" w:rsidR="00213DF2" w:rsidRDefault="00855952" w:rsidP="006502CF">
      <w:pPr>
        <w:pStyle w:val="Caption"/>
        <w:ind w:left="426"/>
      </w:pPr>
      <w:r>
        <w:t>4.1</w:t>
      </w:r>
      <w:r w:rsidR="00213DF2" w:rsidRPr="0033231B">
        <w:t xml:space="preserve"> pav. Planuojamų įrengti kre</w:t>
      </w:r>
      <w:r w:rsidR="00213DF2">
        <w:t xml:space="preserve">mavimo krosnių </w:t>
      </w:r>
      <w:r w:rsidR="00907F72">
        <w:t>ir pakrovimo įrangos pavyzdžiai</w:t>
      </w:r>
    </w:p>
    <w:p w14:paraId="46D2A87A" w14:textId="25FC1BAC" w:rsidR="00B8771D" w:rsidRDefault="00B8771D" w:rsidP="00B8771D">
      <w:pPr>
        <w:pStyle w:val="ListBullet"/>
        <w:rPr>
          <w:lang w:eastAsia="lt-LT"/>
        </w:rPr>
      </w:pPr>
      <w:r w:rsidRPr="00E7483C">
        <w:rPr>
          <w:i/>
        </w:rPr>
        <w:t>K</w:t>
      </w:r>
      <w:r>
        <w:rPr>
          <w:i/>
        </w:rPr>
        <w:t xml:space="preserve">remavimo krosnies </w:t>
      </w:r>
      <w:r w:rsidRPr="00FF6A29">
        <w:rPr>
          <w:i/>
        </w:rPr>
        <w:t>pagrindinė ir antrinė deginimo kameros</w:t>
      </w:r>
      <w:r>
        <w:rPr>
          <w:i/>
        </w:rPr>
        <w:t>.</w:t>
      </w:r>
      <w:r w:rsidRPr="000710B0">
        <w:t xml:space="preserve"> </w:t>
      </w:r>
      <w:r w:rsidRPr="00F6453B">
        <w:rPr>
          <w:lang w:eastAsia="lt-LT"/>
        </w:rPr>
        <w:t xml:space="preserve">Krematoriume numatomos dvi </w:t>
      </w:r>
      <w:r>
        <w:rPr>
          <w:lang w:eastAsia="lt-LT"/>
        </w:rPr>
        <w:t xml:space="preserve">vienodo galingumo </w:t>
      </w:r>
      <w:r w:rsidRPr="00F6453B">
        <w:rPr>
          <w:lang w:eastAsia="lt-LT"/>
        </w:rPr>
        <w:t>šiuolaikinės dviejų galų (</w:t>
      </w:r>
      <w:r w:rsidRPr="00F6453B">
        <w:rPr>
          <w:szCs w:val="18"/>
        </w:rPr>
        <w:t>karsto įkrovimas ir pelenų išėmimas atliekamas iš skirtingų pusių</w:t>
      </w:r>
      <w:r w:rsidRPr="00F6453B">
        <w:rPr>
          <w:lang w:eastAsia="lt-LT"/>
        </w:rPr>
        <w:t xml:space="preserve">) pilnai automatinės </w:t>
      </w:r>
      <w:r>
        <w:rPr>
          <w:lang w:eastAsia="lt-LT"/>
        </w:rPr>
        <w:t>kremavimo</w:t>
      </w:r>
      <w:r w:rsidRPr="00F6453B">
        <w:rPr>
          <w:lang w:eastAsia="lt-LT"/>
        </w:rPr>
        <w:t xml:space="preserve"> krosnys su jų veiklai palaikyti būtinais įrenginiais, filtrų sistema, pagrindinių parametrų (dujų sudėties, teršalų emisijų) stebėjimo įranga, kontrolės sistemomis </w:t>
      </w:r>
      <w:r w:rsidR="0083639C">
        <w:rPr>
          <w:szCs w:val="18"/>
        </w:rPr>
        <w:t>reguliuojančiomis kremavimo</w:t>
      </w:r>
      <w:r w:rsidRPr="00F6453B">
        <w:rPr>
          <w:szCs w:val="18"/>
        </w:rPr>
        <w:t xml:space="preserve"> procesą</w:t>
      </w:r>
      <w:r w:rsidRPr="00F6453B">
        <w:rPr>
          <w:lang w:eastAsia="lt-LT"/>
        </w:rPr>
        <w:t xml:space="preserve">. </w:t>
      </w:r>
      <w:r>
        <w:rPr>
          <w:lang w:eastAsia="lt-LT"/>
        </w:rPr>
        <w:t>Pagrindinės deginimo kameros (</w:t>
      </w:r>
      <w:r w:rsidRPr="00FF6A29">
        <w:rPr>
          <w:lang w:eastAsia="lt-LT"/>
        </w:rPr>
        <w:t xml:space="preserve">1150 mm </w:t>
      </w:r>
      <w:r>
        <w:rPr>
          <w:lang w:eastAsia="lt-LT"/>
        </w:rPr>
        <w:t>pločio</w:t>
      </w:r>
      <w:r w:rsidRPr="00FF6A29">
        <w:rPr>
          <w:lang w:eastAsia="lt-LT"/>
        </w:rPr>
        <w:t xml:space="preserve"> x 950 mm </w:t>
      </w:r>
      <w:r>
        <w:rPr>
          <w:lang w:eastAsia="lt-LT"/>
        </w:rPr>
        <w:t>aukščio</w:t>
      </w:r>
      <w:r w:rsidRPr="00FF6A29">
        <w:rPr>
          <w:lang w:eastAsia="lt-LT"/>
        </w:rPr>
        <w:t xml:space="preserve"> x 2650 mm</w:t>
      </w:r>
      <w:r>
        <w:rPr>
          <w:lang w:eastAsia="lt-LT"/>
        </w:rPr>
        <w:t xml:space="preserve"> ilgio) galinėje sienoje bus įrengtas pirminis degiklis. </w:t>
      </w:r>
      <w:r w:rsidRPr="00FF6A29">
        <w:rPr>
          <w:lang w:eastAsia="lt-LT"/>
        </w:rPr>
        <w:t>Kiekvienoje kros</w:t>
      </w:r>
      <w:r w:rsidRPr="00F6453B">
        <w:rPr>
          <w:szCs w:val="18"/>
        </w:rPr>
        <w:t>nyje bus įrengtas atskiras šilumokaitis.</w:t>
      </w:r>
      <w:r>
        <w:rPr>
          <w:lang w:eastAsia="lt-LT"/>
        </w:rPr>
        <w:t xml:space="preserve"> </w:t>
      </w:r>
      <w:r w:rsidRPr="00F6453B">
        <w:rPr>
          <w:lang w:eastAsia="lt-LT"/>
        </w:rPr>
        <w:t>Deginimo krosnys veikimo metu skleis tik labai silpną garsą, nes garsą skleidžiantys įrenginiai bus izoliuoti garsine izoliacija.</w:t>
      </w:r>
    </w:p>
    <w:p w14:paraId="0B3D0EC0" w14:textId="5935D09F" w:rsidR="00B8771D" w:rsidRDefault="00B8771D" w:rsidP="00B8771D">
      <w:pPr>
        <w:pStyle w:val="ListBullet"/>
        <w:numPr>
          <w:ilvl w:val="0"/>
          <w:numId w:val="0"/>
        </w:numPr>
        <w:ind w:left="425"/>
      </w:pPr>
      <w:r w:rsidRPr="00F6453B">
        <w:t>Pasiekus reikiamą pagrindin</w:t>
      </w:r>
      <w:r>
        <w:t>ėje</w:t>
      </w:r>
      <w:r w:rsidRPr="00F6453B">
        <w:t xml:space="preserve"> ir antrin</w:t>
      </w:r>
      <w:r>
        <w:t xml:space="preserve">ėje kameroje </w:t>
      </w:r>
      <w:r w:rsidRPr="00F6453B">
        <w:t>deginimo temperatūrą (atitinkamai 650 ir 850 °C) bei užbaigus ankstesnįjį kremavimą, pakrovimo įranga įleis karst</w:t>
      </w:r>
      <w:r w:rsidR="00855952">
        <w:t xml:space="preserve">ą į pagrindinę deginimo kamerą. </w:t>
      </w:r>
      <w:r w:rsidRPr="00F6453B">
        <w:t xml:space="preserve">Degimo metu susidarančios pirolizės dujos bus </w:t>
      </w:r>
      <w:r w:rsidR="00855952">
        <w:t xml:space="preserve">sumaišomos su </w:t>
      </w:r>
      <w:r w:rsidRPr="00F6453B">
        <w:t xml:space="preserve">oru ir vamzdžių sistema nukreipiamos į antrinio deginimo kamerą, kur uždegamos papildomu degikliu. Nevalytos dujos bus </w:t>
      </w:r>
      <w:r>
        <w:t>kaitinamos</w:t>
      </w:r>
      <w:r w:rsidRPr="00F6453B">
        <w:t xml:space="preserve"> antrinio deginimo kameroje, esant nemažesnei kaip 850 °C temperatūrai. Šiluminio apdorojimo metu išsiskiriantys degimo produktų likučiai, kurių neįmanoma pašalinti taikant deginimo procesą, bus išvalomi išmetam</w:t>
      </w:r>
      <w:r w:rsidR="0005234F">
        <w:t xml:space="preserve">ųjų dujų valymo įrangos pagalba. </w:t>
      </w:r>
    </w:p>
    <w:p w14:paraId="4D4628AD" w14:textId="77777777" w:rsidR="00B8771D" w:rsidRPr="00F6453B" w:rsidRDefault="00B8771D" w:rsidP="00B8771D">
      <w:pPr>
        <w:pStyle w:val="ListBullet"/>
        <w:rPr>
          <w:szCs w:val="18"/>
        </w:rPr>
      </w:pPr>
      <w:r w:rsidRPr="00F6453B">
        <w:rPr>
          <w:i/>
        </w:rPr>
        <w:t>Papildomas uždegimas.</w:t>
      </w:r>
      <w:r w:rsidRPr="00F6453B">
        <w:t xml:space="preserve"> Kremavimo įrangos įkaitinimui iki darbinės temperatūros, deginimo proceso palaikymui ir išmetamųjų dujų antriniam deginimui bus naudojami dujų </w:t>
      </w:r>
      <w:r>
        <w:t xml:space="preserve">293 kW </w:t>
      </w:r>
      <w:r w:rsidRPr="00F6453B">
        <w:t>degikliai. Dujų degiklių pagalba taip pat bus valdomas ir degi</w:t>
      </w:r>
      <w:r>
        <w:t>ni</w:t>
      </w:r>
      <w:r w:rsidRPr="00F6453B">
        <w:t xml:space="preserve">mo temperatūros lygis, nes kremavimo procesas kiekvienu atveju gali skirtis priklausomai nuo kūno masės, karsto tipo. </w:t>
      </w:r>
    </w:p>
    <w:p w14:paraId="17935DC0" w14:textId="77777777" w:rsidR="00B8771D" w:rsidRPr="00F6453B" w:rsidRDefault="00B8771D" w:rsidP="00B8771D">
      <w:pPr>
        <w:pStyle w:val="ListBullet"/>
      </w:pPr>
      <w:r w:rsidRPr="00F6453B">
        <w:rPr>
          <w:i/>
        </w:rPr>
        <w:t xml:space="preserve">Sukamosios platformos sistema. </w:t>
      </w:r>
      <w:r w:rsidRPr="00F6453B">
        <w:t>Krosnyje bus įrengta viena sukamoji platforma, kuri skirs pagrindinę deginimo kamerą nuo pelenų aušinimo kameros. Šios platformos pagalba bus atskiriami pelenai. Ataušinti ir atskirti pelenai sukamąja platforma bus nukreipiami į po ja įrengtą pelenų konteinerį.</w:t>
      </w:r>
    </w:p>
    <w:p w14:paraId="0B804D9E" w14:textId="77777777" w:rsidR="00B8771D" w:rsidRPr="00C50CFB" w:rsidRDefault="00B8771D" w:rsidP="00B8771D">
      <w:pPr>
        <w:pStyle w:val="ListBullet"/>
      </w:pPr>
      <w:r w:rsidRPr="00C50CFB">
        <w:rPr>
          <w:i/>
        </w:rPr>
        <w:t xml:space="preserve">Pelenų surinktuvas. </w:t>
      </w:r>
      <w:r w:rsidRPr="00C50CFB">
        <w:t>Iš pelenų konteinerio, specialia įrangą atskyrus metalines dalis, nesukeliant dulkių, pelenai išimami rankiniu būdu, supilami į specialias kapsules, kurios talpinamos į pasirinktas urnas, ir perduodamos mirusiojo artimiesiems. Siekiant apsaugoti operatorių</w:t>
      </w:r>
      <w:r>
        <w:t xml:space="preserve"> </w:t>
      </w:r>
      <w:r w:rsidRPr="00C50CFB">
        <w:t>pašalina</w:t>
      </w:r>
      <w:r>
        <w:t>nt</w:t>
      </w:r>
      <w:r w:rsidRPr="00C50CFB">
        <w:t xml:space="preserve"> pelen</w:t>
      </w:r>
      <w:r>
        <w:t>us</w:t>
      </w:r>
      <w:r w:rsidRPr="00C50CFB">
        <w:t xml:space="preserve">, durelėse yra </w:t>
      </w:r>
      <w:r>
        <w:t xml:space="preserve">įrengti </w:t>
      </w:r>
      <w:r w:rsidRPr="00C50CFB">
        <w:t>spinduliuotės skydai, kurie</w:t>
      </w:r>
      <w:r>
        <w:t>,</w:t>
      </w:r>
      <w:r w:rsidRPr="00C50CFB">
        <w:t xml:space="preserve"> </w:t>
      </w:r>
      <w:r>
        <w:t>apribodami</w:t>
      </w:r>
      <w:r w:rsidRPr="00C50CFB">
        <w:t xml:space="preserve"> kameros atidarym</w:t>
      </w:r>
      <w:r>
        <w:t>ą,</w:t>
      </w:r>
      <w:r w:rsidRPr="00C50CFB">
        <w:t xml:space="preserve"> </w:t>
      </w:r>
      <w:r>
        <w:t>nusileidžia pasirinkus</w:t>
      </w:r>
      <w:r w:rsidRPr="00C50CFB">
        <w:t>.</w:t>
      </w:r>
    </w:p>
    <w:p w14:paraId="60F5824E" w14:textId="4B4F11B2" w:rsidR="00B8771D" w:rsidRDefault="00B8771D" w:rsidP="00B8771D">
      <w:pPr>
        <w:pStyle w:val="ListBullet"/>
      </w:pPr>
      <w:r w:rsidRPr="00F6453B">
        <w:rPr>
          <w:i/>
        </w:rPr>
        <w:t xml:space="preserve">Išeinančių dūmų valymo sistema. </w:t>
      </w:r>
      <w:r w:rsidRPr="00F6453B">
        <w:t>Kremavimo procesas bus vykdomas gamtinių dujų pagalba. Siekiant palaikyti aukštą dujų sudegimo laipsnį, į deginimo kamerą proceso eigoje bus tiekiamas oras, kuris po to ventiliacijos sis</w:t>
      </w:r>
      <w:r w:rsidRPr="00F6453B">
        <w:lastRenderedPageBreak/>
        <w:t>temos pagalba kartu su degimo procese susidarančiomis dujomis pateks į antrinę deginimo kamerą, vėliau</w:t>
      </w:r>
      <w:r>
        <w:t xml:space="preserve"> vėsinamos</w:t>
      </w:r>
      <w:r w:rsidRPr="00C75953">
        <w:t xml:space="preserve"> uždaros vandens recirkuliacinės sistemos pagalba</w:t>
      </w:r>
      <w:r>
        <w:t xml:space="preserve"> (</w:t>
      </w:r>
      <w:r w:rsidRPr="00F6453B">
        <w:t>nuo maždaug 800 iki 170 °C) ir nuvedamas į išmetamųjų dujų valymo sistemą. Ši sistema išvalys po antrinio dujų deginimo dūmų sraute likusias medžiagas, ypatingai kiet</w:t>
      </w:r>
      <w:r w:rsidR="005A2B4A">
        <w:t>ą</w:t>
      </w:r>
      <w:r w:rsidRPr="00F6453B">
        <w:t>sias daleles bei dioksinus/furanus. Dūmų valymo sistema vienu metu galės valyti išmetam</w:t>
      </w:r>
      <w:r w:rsidR="005A2B4A">
        <w:t>ą</w:t>
      </w:r>
      <w:r w:rsidRPr="00F6453B">
        <w:t xml:space="preserve">sias dujas iš abiejų deginimo krosnių. Šią sistemą sudarys ciklonas, priedų (natrio bikarbonato ir 30 % anglies mišinio) </w:t>
      </w:r>
      <w:r>
        <w:t>dozatori</w:t>
      </w:r>
      <w:r w:rsidRPr="00F6453B">
        <w:t>us kenksmingų med</w:t>
      </w:r>
      <w:r>
        <w:t>žiagų neutralizavimui, reaktori</w:t>
      </w:r>
      <w:r w:rsidRPr="00F6453B">
        <w:t>us su rutuliniu rotoriumi dėl efektyvaus priedų panaudojimo cirkuliacijos procese ir rankovini</w:t>
      </w:r>
      <w:r>
        <w:t>s</w:t>
      </w:r>
      <w:r w:rsidRPr="00F6453B">
        <w:t xml:space="preserve"> filtr</w:t>
      </w:r>
      <w:r>
        <w:t>as</w:t>
      </w:r>
      <w:r w:rsidRPr="00F6453B">
        <w:t xml:space="preserve"> dulkių pašalinimui iš išeinančių dūmų. Dalis išmetamosi</w:t>
      </w:r>
      <w:r w:rsidRPr="00855952">
        <w:t>ose dujose esančių medžiagų nusės ciklone, kita dalis – rankoviniame filtre. Šioje filtrų sistemoje bus sulaikoma didžioji dalis dūmų degimo produktų. Ciklone ir rankoviniame filtre nusėdusios medžiagos bus surenkamos į konteinerį, o išvalyti dūmai išmetami į aplinkos</w:t>
      </w:r>
      <w:r>
        <w:t xml:space="preserve"> orą </w:t>
      </w:r>
      <w:r w:rsidRPr="00F6453B">
        <w:t xml:space="preserve">per 0,30 m skersmens ir iki 10 m aukščio dūmtraukį. Išvalytos išmetamos dujos bus visiškai bespalvės ir bekvapės. </w:t>
      </w:r>
      <w:r>
        <w:t>I</w:t>
      </w:r>
      <w:r w:rsidRPr="00F6453B">
        <w:t>šmetamųjų dujų valymo sistemos bei automatinės oro teršalų monitoringo sistemos pagalba bus užtikrinama, kad Lietuvos teis</w:t>
      </w:r>
      <w:r>
        <w:t>ė</w:t>
      </w:r>
      <w:r w:rsidRPr="00F6453B">
        <w:t>s aktais nustatytos oro teršalų ribinės vertės ne</w:t>
      </w:r>
      <w:r>
        <w:t>būtų</w:t>
      </w:r>
      <w:r w:rsidRPr="00F6453B">
        <w:t xml:space="preserve"> viršijamos.</w:t>
      </w:r>
      <w:r>
        <w:t xml:space="preserve"> </w:t>
      </w:r>
      <w:r w:rsidRPr="00885384">
        <w:t>Ši sistema matuos temperatūrą, deguonies, CO ir kietųjų dalelių kiekį.</w:t>
      </w:r>
      <w:r>
        <w:t xml:space="preserve"> </w:t>
      </w:r>
    </w:p>
    <w:p w14:paraId="18C78B92" w14:textId="151B934F" w:rsidR="00B8771D" w:rsidRDefault="00B8771D" w:rsidP="00B8771D">
      <w:pPr>
        <w:pStyle w:val="ListBullet"/>
        <w:numPr>
          <w:ilvl w:val="0"/>
          <w:numId w:val="0"/>
        </w:numPr>
        <w:ind w:left="425"/>
      </w:pPr>
      <w:r>
        <w:rPr>
          <w:noProof/>
          <w:lang w:eastAsia="lt-LT"/>
        </w:rPr>
        <w:drawing>
          <wp:inline distT="0" distB="0" distL="0" distR="0" wp14:anchorId="5DEEEE40" wp14:editId="650F800B">
            <wp:extent cx="4679950" cy="3388360"/>
            <wp:effectExtent l="0" t="0" r="635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valymo ireng.jpg"/>
                    <pic:cNvPicPr/>
                  </pic:nvPicPr>
                  <pic:blipFill>
                    <a:blip r:embed="rId26">
                      <a:extLst>
                        <a:ext uri="{28A0092B-C50C-407E-A947-70E740481C1C}">
                          <a14:useLocalDpi xmlns:a14="http://schemas.microsoft.com/office/drawing/2010/main" val="0"/>
                        </a:ext>
                      </a:extLst>
                    </a:blip>
                    <a:stretch>
                      <a:fillRect/>
                    </a:stretch>
                  </pic:blipFill>
                  <pic:spPr>
                    <a:xfrm>
                      <a:off x="0" y="0"/>
                      <a:ext cx="4679950" cy="3388360"/>
                    </a:xfrm>
                    <a:prstGeom prst="rect">
                      <a:avLst/>
                    </a:prstGeom>
                  </pic:spPr>
                </pic:pic>
              </a:graphicData>
            </a:graphic>
          </wp:inline>
        </w:drawing>
      </w:r>
    </w:p>
    <w:p w14:paraId="1EB01651" w14:textId="5C91C869" w:rsidR="00B8771D" w:rsidRDefault="00855952" w:rsidP="006502CF">
      <w:pPr>
        <w:pStyle w:val="Caption"/>
        <w:ind w:left="426"/>
      </w:pPr>
      <w:r w:rsidRPr="00855952">
        <w:t>4.2</w:t>
      </w:r>
      <w:r w:rsidR="00B8771D" w:rsidRPr="00855952">
        <w:t xml:space="preserve"> pav. Išmetamųjų dujų valymo sistema</w:t>
      </w:r>
    </w:p>
    <w:p w14:paraId="7854E1F4" w14:textId="13FEF4F0" w:rsidR="00B8771D" w:rsidRPr="00E94C21" w:rsidRDefault="00B8771D" w:rsidP="00B8771D">
      <w:pPr>
        <w:pStyle w:val="ListBullet"/>
        <w:rPr>
          <w:i/>
        </w:rPr>
      </w:pPr>
      <w:r>
        <w:rPr>
          <w:i/>
        </w:rPr>
        <w:t>P</w:t>
      </w:r>
      <w:r w:rsidRPr="00CF1A3E">
        <w:rPr>
          <w:i/>
        </w:rPr>
        <w:t>rocesų kontrolės ir valdymo</w:t>
      </w:r>
      <w:r>
        <w:rPr>
          <w:i/>
        </w:rPr>
        <w:t xml:space="preserve"> bei emisijų monitoringo</w:t>
      </w:r>
      <w:r w:rsidRPr="00CF1A3E">
        <w:rPr>
          <w:i/>
        </w:rPr>
        <w:t xml:space="preserve"> sistema. </w:t>
      </w:r>
      <w:r w:rsidRPr="00CF1A3E">
        <w:t>Kiekvienoje krosnyje įrengta pilnai automatinė valdymo sistema, kuri nuolat reaguoja į degimo proceso kitimą</w:t>
      </w:r>
      <w:r>
        <w:t xml:space="preserve"> pagrindinėje ir antrinėje kamerose bei reguliuoja dujų ištraukimo ventiliatoriaus veikimo greitį, </w:t>
      </w:r>
      <w:r w:rsidR="0005234F">
        <w:t xml:space="preserve">krosnies </w:t>
      </w:r>
      <w:r>
        <w:t>durų blokavimą kol bus pasiekiama reikalinga temperatūra, degimo oro padavimo kiekį ir jo paskirstymą kameroje</w:t>
      </w:r>
      <w:r w:rsidRPr="00CF1A3E">
        <w:t xml:space="preserve">. </w:t>
      </w:r>
      <w:r>
        <w:t>Pakrovus krosnį, si</w:t>
      </w:r>
      <w:r w:rsidRPr="00CF1A3E">
        <w:t>stema automatiškai pritaiko degimo procesą pagal įkrovos dydį ir tipą.</w:t>
      </w:r>
      <w:r>
        <w:t xml:space="preserve"> Kremavimo įrenginio operatorius valdymo skyde galės stebėti temperatū</w:t>
      </w:r>
      <w:r w:rsidR="005A2B4A">
        <w:t>r</w:t>
      </w:r>
      <w:r>
        <w:t xml:space="preserve">ą, pavojaus signalus, emisijų pokyčius, bet </w:t>
      </w:r>
      <w:r>
        <w:lastRenderedPageBreak/>
        <w:t>kokias klaidas, komponentų darbo laiką, įkrovimų skaičių,</w:t>
      </w:r>
      <w:r w:rsidR="00717ED3">
        <w:t xml:space="preserve"> įrenginių būklę, įkrovos galią </w:t>
      </w:r>
      <w:r>
        <w:t>ir t.</w:t>
      </w:r>
      <w:r w:rsidR="00717ED3">
        <w:t xml:space="preserve"> </w:t>
      </w:r>
      <w:r>
        <w:t>t.</w:t>
      </w:r>
    </w:p>
    <w:p w14:paraId="6EF64228" w14:textId="482E3894" w:rsidR="00B8771D" w:rsidRDefault="00B8771D" w:rsidP="00B8771D">
      <w:pPr>
        <w:pStyle w:val="ListBullet"/>
        <w:numPr>
          <w:ilvl w:val="0"/>
          <w:numId w:val="0"/>
        </w:numPr>
        <w:ind w:left="425"/>
        <w:rPr>
          <w:szCs w:val="18"/>
        </w:rPr>
      </w:pPr>
      <w:r w:rsidRPr="00570F6E">
        <w:rPr>
          <w:szCs w:val="18"/>
        </w:rPr>
        <w:t xml:space="preserve">Emisijų monitoringo sistemą sudarys deguonies, anglies monoksido, kietųjų dalelių, temperatūros stebėjimai. Kietųjų dalelių kiekis bus matuojamas ortakyje, kuris yra už dujų valymo įrenginių. Temperatūra bus </w:t>
      </w:r>
      <w:r>
        <w:rPr>
          <w:szCs w:val="18"/>
        </w:rPr>
        <w:t>stebima</w:t>
      </w:r>
      <w:r w:rsidRPr="00570F6E">
        <w:rPr>
          <w:szCs w:val="18"/>
        </w:rPr>
        <w:t xml:space="preserve"> įvairiose sistemos vietose. Deguonies ir anglies monoksido matavimo davikliai bus įrengti greta ištraukiamosios sistemos bei susieti su zondu, esančiu antrinės degimo kameros išėjime. </w:t>
      </w:r>
      <w:r>
        <w:rPr>
          <w:szCs w:val="18"/>
        </w:rPr>
        <w:t>Visi šie matavimai bus susieti</w:t>
      </w:r>
      <w:r w:rsidRPr="00570F6E">
        <w:rPr>
          <w:szCs w:val="18"/>
        </w:rPr>
        <w:t xml:space="preserve"> su kontrolės sistema, kuri</w:t>
      </w:r>
      <w:r>
        <w:rPr>
          <w:szCs w:val="18"/>
        </w:rPr>
        <w:t>os pagalba bus</w:t>
      </w:r>
      <w:r w:rsidRPr="00570F6E">
        <w:rPr>
          <w:szCs w:val="18"/>
        </w:rPr>
        <w:t xml:space="preserve"> praneša</w:t>
      </w:r>
      <w:r>
        <w:rPr>
          <w:szCs w:val="18"/>
        </w:rPr>
        <w:t>ma</w:t>
      </w:r>
      <w:r w:rsidRPr="00570F6E">
        <w:rPr>
          <w:szCs w:val="18"/>
        </w:rPr>
        <w:t xml:space="preserve"> apie išmetim</w:t>
      </w:r>
      <w:r>
        <w:rPr>
          <w:szCs w:val="18"/>
        </w:rPr>
        <w:t>us</w:t>
      </w:r>
      <w:r w:rsidRPr="00570F6E">
        <w:rPr>
          <w:szCs w:val="18"/>
        </w:rPr>
        <w:t>.</w:t>
      </w:r>
      <w:r>
        <w:rPr>
          <w:szCs w:val="18"/>
        </w:rPr>
        <w:t xml:space="preserve"> </w:t>
      </w:r>
    </w:p>
    <w:p w14:paraId="4C344A39" w14:textId="5AFC5D22" w:rsidR="00BB5E32" w:rsidRDefault="00BB5E32" w:rsidP="00B8771D">
      <w:pPr>
        <w:pStyle w:val="ListBullet"/>
        <w:numPr>
          <w:ilvl w:val="0"/>
          <w:numId w:val="0"/>
        </w:numPr>
        <w:ind w:left="425"/>
      </w:pPr>
      <w:r>
        <w:rPr>
          <w:noProof/>
          <w:szCs w:val="18"/>
          <w:lang w:eastAsia="lt-LT"/>
        </w:rPr>
        <w:drawing>
          <wp:inline distT="0" distB="0" distL="0" distR="0" wp14:anchorId="1E8DB69F" wp14:editId="3DA3C05D">
            <wp:extent cx="3884371" cy="257412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valdymas.jpg"/>
                    <pic:cNvPicPr/>
                  </pic:nvPicPr>
                  <pic:blipFill>
                    <a:blip r:embed="rId27">
                      <a:extLst>
                        <a:ext uri="{28A0092B-C50C-407E-A947-70E740481C1C}">
                          <a14:useLocalDpi xmlns:a14="http://schemas.microsoft.com/office/drawing/2010/main" val="0"/>
                        </a:ext>
                      </a:extLst>
                    </a:blip>
                    <a:stretch>
                      <a:fillRect/>
                    </a:stretch>
                  </pic:blipFill>
                  <pic:spPr>
                    <a:xfrm>
                      <a:off x="0" y="0"/>
                      <a:ext cx="3901287" cy="2585330"/>
                    </a:xfrm>
                    <a:prstGeom prst="rect">
                      <a:avLst/>
                    </a:prstGeom>
                  </pic:spPr>
                </pic:pic>
              </a:graphicData>
            </a:graphic>
          </wp:inline>
        </w:drawing>
      </w:r>
    </w:p>
    <w:p w14:paraId="4E177804" w14:textId="03F9F8BD" w:rsidR="00BB5E32" w:rsidRDefault="0005234F" w:rsidP="006502CF">
      <w:pPr>
        <w:pStyle w:val="Caption"/>
        <w:ind w:left="426"/>
      </w:pPr>
      <w:r w:rsidRPr="0005234F">
        <w:t>4.3</w:t>
      </w:r>
      <w:r w:rsidR="00BB5E32" w:rsidRPr="0005234F">
        <w:t xml:space="preserve"> pav. Proces</w:t>
      </w:r>
      <w:r w:rsidR="00BB5E32" w:rsidRPr="00BB5E32">
        <w:t>ų stebėjimo ir valdymo skydas</w:t>
      </w:r>
    </w:p>
    <w:p w14:paraId="0D43D98E" w14:textId="27C8100D" w:rsidR="00BB5E32" w:rsidRPr="009D7F65" w:rsidRDefault="00BB5E32" w:rsidP="00BB5E32">
      <w:pPr>
        <w:pStyle w:val="BodyText"/>
        <w:rPr>
          <w:szCs w:val="18"/>
        </w:rPr>
      </w:pPr>
      <w:r w:rsidRPr="007823C7">
        <w:rPr>
          <w:szCs w:val="18"/>
        </w:rPr>
        <w:t>Siekiant išvengti ar kiek įmanoma suma</w:t>
      </w:r>
      <w:r>
        <w:rPr>
          <w:szCs w:val="18"/>
        </w:rPr>
        <w:t>ž</w:t>
      </w:r>
      <w:r w:rsidRPr="007823C7">
        <w:rPr>
          <w:szCs w:val="18"/>
        </w:rPr>
        <w:t xml:space="preserve">inti galimą oro taršą, neigiamą poveikį aplinkai ir </w:t>
      </w:r>
      <w:r>
        <w:rPr>
          <w:szCs w:val="18"/>
        </w:rPr>
        <w:t>ž</w:t>
      </w:r>
      <w:r w:rsidRPr="007823C7">
        <w:rPr>
          <w:szCs w:val="18"/>
        </w:rPr>
        <w:t xml:space="preserve">monių sveikatai vykdant </w:t>
      </w:r>
      <w:r>
        <w:rPr>
          <w:szCs w:val="18"/>
        </w:rPr>
        <w:t>ž</w:t>
      </w:r>
      <w:r w:rsidRPr="007823C7">
        <w:rPr>
          <w:szCs w:val="18"/>
        </w:rPr>
        <w:t>mogaus palaikų kremavimą bus laikomasi Lietuvos Respublikos aplinkos ministro 2008-07-02 įsakymu Nr. D1-357 „Dėl aplinkosaugos reikalavimų kremavimo įmonėms aprašo patvirtinimo“ (</w:t>
      </w:r>
      <w:r>
        <w:rPr>
          <w:szCs w:val="18"/>
        </w:rPr>
        <w:t>Ž</w:t>
      </w:r>
      <w:r w:rsidRPr="007823C7">
        <w:rPr>
          <w:szCs w:val="18"/>
        </w:rPr>
        <w:t xml:space="preserve">in., 2008, Nr. 78-3088) patvirtintų rekomendacijų dėl kartu su </w:t>
      </w:r>
      <w:r>
        <w:rPr>
          <w:szCs w:val="18"/>
        </w:rPr>
        <w:t>ž</w:t>
      </w:r>
      <w:r w:rsidRPr="007823C7">
        <w:rPr>
          <w:szCs w:val="18"/>
        </w:rPr>
        <w:t>monių palaikais į kremavimo įrenginį patenkančių daiktų – karstų, karstų apdailos, įkapių, re</w:t>
      </w:r>
      <w:r>
        <w:rPr>
          <w:szCs w:val="18"/>
        </w:rPr>
        <w:t xml:space="preserve">liginių simbolių ir kitų daiktų. </w:t>
      </w:r>
    </w:p>
    <w:p w14:paraId="24BD4D1B" w14:textId="4156244C" w:rsidR="00BB5E32" w:rsidRPr="007F4384" w:rsidRDefault="00BB5E32" w:rsidP="00BB5E32">
      <w:pPr>
        <w:pStyle w:val="BodyText"/>
        <w:rPr>
          <w:szCs w:val="18"/>
        </w:rPr>
      </w:pPr>
      <w:r w:rsidRPr="007F4384">
        <w:rPr>
          <w:szCs w:val="18"/>
        </w:rPr>
        <w:t xml:space="preserve">Įjungus kremavimo įrenginį ir pakrovus krosnį, siekiant išvengti atsitiktinio veikimo, pakrovimo durys blokuojamos iki tol kol </w:t>
      </w:r>
      <w:r w:rsidR="005A2B4A" w:rsidRPr="007F4384">
        <w:rPr>
          <w:szCs w:val="18"/>
        </w:rPr>
        <w:t>bus pasiekta reikiama temperatū</w:t>
      </w:r>
      <w:r w:rsidRPr="007F4384">
        <w:rPr>
          <w:szCs w:val="18"/>
        </w:rPr>
        <w:t>ra. Pirminio degiklio pagalba įkrova uždegama ir toliau degimas palaikomas tiekiant automatiškai nustatytu oro kiekiu pirminėje ir antrinėje degimo kameroje. Kuro (gamtinių dujų) padavimas bus automatiškai kontroliuojamas. Dažniausiai įkrovos degimas sukuria pakankamą kiekį šiluminės energijos, kad degimas vyktų kuro papildomai netiekiant iki pa</w:t>
      </w:r>
      <w:r w:rsidR="005A2B4A" w:rsidRPr="007F4384">
        <w:rPr>
          <w:szCs w:val="18"/>
        </w:rPr>
        <w:t>t</w:t>
      </w:r>
      <w:r w:rsidRPr="007F4384">
        <w:rPr>
          <w:szCs w:val="18"/>
        </w:rPr>
        <w:t xml:space="preserve"> krema</w:t>
      </w:r>
      <w:r w:rsidR="005A2B4A" w:rsidRPr="007F4384">
        <w:rPr>
          <w:szCs w:val="18"/>
        </w:rPr>
        <w:t>vimo</w:t>
      </w:r>
      <w:r w:rsidRPr="007F4384">
        <w:rPr>
          <w:szCs w:val="18"/>
        </w:rPr>
        <w:t xml:space="preserve"> proceso pabaigos, kai degikliai įsijungia tam, kad pilnai užbaigti </w:t>
      </w:r>
      <w:r w:rsidR="005A2B4A" w:rsidRPr="007F4384">
        <w:rPr>
          <w:szCs w:val="18"/>
        </w:rPr>
        <w:t>kremavimą</w:t>
      </w:r>
      <w:r w:rsidRPr="007F4384">
        <w:rPr>
          <w:szCs w:val="18"/>
        </w:rPr>
        <w:t xml:space="preserve">. </w:t>
      </w:r>
    </w:p>
    <w:p w14:paraId="72E1F794" w14:textId="73BA8631" w:rsidR="00BB5E32" w:rsidRPr="00717ED3" w:rsidRDefault="00BB5E32" w:rsidP="00BB5E32">
      <w:pPr>
        <w:pStyle w:val="BodyText"/>
        <w:rPr>
          <w:szCs w:val="18"/>
          <w:highlight w:val="cyan"/>
        </w:rPr>
      </w:pPr>
      <w:r w:rsidRPr="007F4384">
        <w:rPr>
          <w:szCs w:val="18"/>
        </w:rPr>
        <w:t>Pelenai periodiškai išstumiami iš kremavimo įrenginio į pelenų talpą, kur jie papildomai tiekiamu oru atvėsinami prieš patalpinant juos į pelenų konteinerį. Kai pelenai pašalinami iš krosnies žaizdro, kremavimo įrenginys gali būti vėl įkraunamas.</w:t>
      </w:r>
    </w:p>
    <w:p w14:paraId="61E3EC7D" w14:textId="4D9E8AAF" w:rsidR="00BB5E32" w:rsidRPr="007F4384" w:rsidRDefault="00BB5E32" w:rsidP="00BB5E32">
      <w:pPr>
        <w:pStyle w:val="BodyText"/>
        <w:rPr>
          <w:szCs w:val="18"/>
        </w:rPr>
      </w:pPr>
      <w:r w:rsidRPr="007F4384">
        <w:rPr>
          <w:szCs w:val="18"/>
        </w:rPr>
        <w:lastRenderedPageBreak/>
        <w:t>Antrinis degiklis didži</w:t>
      </w:r>
      <w:r w:rsidR="005A2B4A" w:rsidRPr="007F4384">
        <w:rPr>
          <w:szCs w:val="18"/>
        </w:rPr>
        <w:t>ą</w:t>
      </w:r>
      <w:r w:rsidRPr="007F4384">
        <w:rPr>
          <w:szCs w:val="18"/>
        </w:rPr>
        <w:t>ją proceso dalį bus ant mažos ugnies arba išjungtas. Antrinės degimo kameros pagalba užtikrinama, kad degimo produkta</w:t>
      </w:r>
      <w:r w:rsidR="00717ED3" w:rsidRPr="007F4384">
        <w:rPr>
          <w:szCs w:val="18"/>
        </w:rPr>
        <w:t>i būtų gerai sumaišomi su oru ir</w:t>
      </w:r>
      <w:r w:rsidRPr="007F4384">
        <w:rPr>
          <w:szCs w:val="18"/>
        </w:rPr>
        <w:t xml:space="preserve"> pilnai oksiduojami.</w:t>
      </w:r>
    </w:p>
    <w:p w14:paraId="7FF45DD5" w14:textId="464938AF" w:rsidR="00BB5E32" w:rsidRDefault="00BB5E32" w:rsidP="00BB5E32">
      <w:pPr>
        <w:pStyle w:val="BodyText"/>
        <w:rPr>
          <w:szCs w:val="18"/>
        </w:rPr>
      </w:pPr>
      <w:r w:rsidRPr="007F4384">
        <w:rPr>
          <w:szCs w:val="18"/>
        </w:rPr>
        <w:t>Pilnas kremavimo procesas, t.</w:t>
      </w:r>
      <w:r w:rsidR="005A2B4A" w:rsidRPr="007F4384">
        <w:rPr>
          <w:szCs w:val="18"/>
        </w:rPr>
        <w:t xml:space="preserve"> </w:t>
      </w:r>
      <w:r w:rsidRPr="007F4384">
        <w:rPr>
          <w:szCs w:val="18"/>
        </w:rPr>
        <w:t>y. nuo palaikų patalpini</w:t>
      </w:r>
      <w:r w:rsidRPr="00F6453B">
        <w:rPr>
          <w:szCs w:val="18"/>
        </w:rPr>
        <w:t>mo į deginimo kamerą iki pel</w:t>
      </w:r>
      <w:r w:rsidR="00717ED3">
        <w:rPr>
          <w:szCs w:val="18"/>
        </w:rPr>
        <w:t>enų supylimo į urną, truks 70–</w:t>
      </w:r>
      <w:r w:rsidRPr="00F6453B">
        <w:rPr>
          <w:szCs w:val="18"/>
        </w:rPr>
        <w:t>80 min. Kiekviena krematoriumo krosnis yra skirta tik vieno kūno krema</w:t>
      </w:r>
      <w:r w:rsidR="005A2B4A">
        <w:rPr>
          <w:szCs w:val="18"/>
        </w:rPr>
        <w:t>vimu</w:t>
      </w:r>
      <w:r w:rsidRPr="00F6453B">
        <w:rPr>
          <w:szCs w:val="18"/>
        </w:rPr>
        <w:t>i, todėl kelių kūnų deginimas vienu metu negalimas.</w:t>
      </w:r>
      <w:r>
        <w:rPr>
          <w:szCs w:val="18"/>
        </w:rPr>
        <w:t xml:space="preserve"> </w:t>
      </w:r>
      <w:r w:rsidRPr="00F6453B">
        <w:rPr>
          <w:szCs w:val="18"/>
        </w:rPr>
        <w:t xml:space="preserve">Kremavimo procesas </w:t>
      </w:r>
      <w:r>
        <w:rPr>
          <w:szCs w:val="18"/>
        </w:rPr>
        <w:t>bus</w:t>
      </w:r>
      <w:r w:rsidRPr="00F6453B">
        <w:rPr>
          <w:szCs w:val="18"/>
        </w:rPr>
        <w:t xml:space="preserve"> pilnai automatizuotas, kontroliuojamas ir stebimas specialiame ekrane, tokiu būdu užtikrinant optimalų deginimo procesą. Vienas iš kremavimo procesą kontroliuojančių elementų yra zondas, kuris nuolat matuoja deguonies/anglies monoksido kiekį išmetamosiose dujose ir automatiškai kontroliuoja oro srauto tiekimą į kremavimo krosnių kameras. Išmetamosios dujos kanalų sistema nuvedam</w:t>
      </w:r>
      <w:r>
        <w:rPr>
          <w:szCs w:val="18"/>
        </w:rPr>
        <w:t>o</w:t>
      </w:r>
      <w:r w:rsidRPr="00F6453B">
        <w:rPr>
          <w:szCs w:val="18"/>
        </w:rPr>
        <w:t>s į antrinio deginimo kamerą ir ten papildomai 2 sekundes deginamos pala</w:t>
      </w:r>
      <w:r w:rsidR="00201C3E">
        <w:rPr>
          <w:szCs w:val="18"/>
        </w:rPr>
        <w:t>ikant 850–</w:t>
      </w:r>
      <w:r>
        <w:rPr>
          <w:szCs w:val="18"/>
        </w:rPr>
        <w:t>900 ºC temperatūrą.</w:t>
      </w:r>
    </w:p>
    <w:p w14:paraId="5CC0C032" w14:textId="0210693F" w:rsidR="00BB5E32" w:rsidRPr="00C32FD1" w:rsidRDefault="00BB5E32" w:rsidP="00BB5E32">
      <w:pPr>
        <w:pStyle w:val="BodyText"/>
      </w:pPr>
      <w:r>
        <w:t>Kremavimo procesams b</w:t>
      </w:r>
      <w:r w:rsidRPr="00AA61B5">
        <w:t xml:space="preserve">us parinktas </w:t>
      </w:r>
      <w:r w:rsidR="00391192" w:rsidRPr="00AA61B5">
        <w:t>kompetentingas</w:t>
      </w:r>
      <w:r w:rsidRPr="00AA61B5">
        <w:t xml:space="preserve"> įrangos operatorius, kuris įrangos gamintojo bus apmokytas visų reikalingų procedūrų atlikimo, mokymų vadovu su instrukcijomis apie</w:t>
      </w:r>
      <w:r w:rsidRPr="00C32FD1">
        <w:t xml:space="preserve"> </w:t>
      </w:r>
      <w:r w:rsidRPr="00AA61B5">
        <w:t>operacijų ciklus,</w:t>
      </w:r>
      <w:r w:rsidRPr="00C32FD1">
        <w:t xml:space="preserve"> </w:t>
      </w:r>
      <w:r w:rsidRPr="00AA61B5">
        <w:t>pavojaus signalus, pagrindinę priežiūrą, saugumo reikalavimus ir t.</w:t>
      </w:r>
      <w:r w:rsidR="00201C3E">
        <w:t xml:space="preserve"> </w:t>
      </w:r>
      <w:r w:rsidRPr="00AA61B5">
        <w:t>t.</w:t>
      </w:r>
    </w:p>
    <w:p w14:paraId="699A15E7" w14:textId="77777777" w:rsidR="00BB5E32" w:rsidRPr="003F425F" w:rsidRDefault="00BB5E32" w:rsidP="00BB5E32">
      <w:pPr>
        <w:pStyle w:val="BodyText"/>
        <w:rPr>
          <w:rFonts w:ascii="Arial" w:hAnsi="Arial"/>
          <w:color w:val="000000"/>
          <w:sz w:val="24"/>
          <w:szCs w:val="24"/>
        </w:rPr>
      </w:pPr>
      <w:r>
        <w:t>Planuojamos įdiegti kremavimo įrangos pranašumas ir aplinkosauginis efektyvumas:</w:t>
      </w:r>
    </w:p>
    <w:p w14:paraId="7327E852" w14:textId="4B5DC4EE" w:rsidR="00BB5E32" w:rsidRDefault="00BB5E32" w:rsidP="00BB5E32">
      <w:pPr>
        <w:pStyle w:val="ListBullet"/>
      </w:pPr>
      <w:r>
        <w:t>ypač gera karščiui atspari išmetamųjų dujų vamzdynų izoliacija, užtikrinanti minimalius šilumos nuostolius;</w:t>
      </w:r>
    </w:p>
    <w:p w14:paraId="5D088B79" w14:textId="6758CCC1" w:rsidR="00BB5E32" w:rsidRDefault="00BB5E32" w:rsidP="00BB5E32">
      <w:pPr>
        <w:pStyle w:val="ListBullet"/>
      </w:pPr>
      <w:r>
        <w:t>degimo oro pašildymas, leisiantis sumažinti degimui reikalingų gamtinių dujų kiekio sunaudojimą;</w:t>
      </w:r>
    </w:p>
    <w:p w14:paraId="2BDB7A33" w14:textId="00113EE0" w:rsidR="00BB5E32" w:rsidRDefault="00BB5E32" w:rsidP="00BB5E32">
      <w:pPr>
        <w:pStyle w:val="ListBullet"/>
      </w:pPr>
      <w:r>
        <w:t>visi ventiliatoriai valdomi inverteriais, siekiant sum</w:t>
      </w:r>
      <w:r w:rsidR="00391192">
        <w:t>a</w:t>
      </w:r>
      <w:r>
        <w:t>žinti elektros poreikį;</w:t>
      </w:r>
    </w:p>
    <w:p w14:paraId="1DEBB6D1" w14:textId="7FF00F5D" w:rsidR="00BB5E32" w:rsidRDefault="00BB5E32" w:rsidP="00BB5E32">
      <w:pPr>
        <w:pStyle w:val="ListBullet"/>
      </w:pPr>
      <w:r>
        <w:t>automatinis monitoringas ir degimo oro deguonies lygio reguliavimas kuris užtik</w:t>
      </w:r>
      <w:r w:rsidR="00391192">
        <w:t>rin</w:t>
      </w:r>
      <w:r>
        <w:t>s, kad išmetamųjų dujų deguonies kiekis būtų 6</w:t>
      </w:r>
      <w:r w:rsidR="00201C3E">
        <w:t>–</w:t>
      </w:r>
      <w:r>
        <w:t>9</w:t>
      </w:r>
      <w:r w:rsidR="00391192">
        <w:t xml:space="preserve"> </w:t>
      </w:r>
      <w:r>
        <w:t>%;</w:t>
      </w:r>
    </w:p>
    <w:p w14:paraId="76D143EB" w14:textId="1163C570" w:rsidR="00BB5E32" w:rsidRDefault="00BB5E32" w:rsidP="00BB5E32">
      <w:pPr>
        <w:pStyle w:val="ListBullet"/>
      </w:pPr>
      <w:r>
        <w:t xml:space="preserve">karsto </w:t>
      </w:r>
      <w:r w:rsidR="00201C3E">
        <w:t>įkrovimo laikas mažesnis nei 10–</w:t>
      </w:r>
      <w:r>
        <w:t>15 sekundžių, leisiantis išvengti atšalimo;</w:t>
      </w:r>
    </w:p>
    <w:p w14:paraId="55277FF6" w14:textId="2B8F6C4C" w:rsidR="00BB5E32" w:rsidRDefault="00BB5E32" w:rsidP="00BB5E32">
      <w:pPr>
        <w:pStyle w:val="ListBullet"/>
      </w:pPr>
      <w:r>
        <w:t>degiklių temperatūros kontrolė;</w:t>
      </w:r>
    </w:p>
    <w:p w14:paraId="6764E84A" w14:textId="6E6B0BBC" w:rsidR="00BB5E32" w:rsidRDefault="00BB5E32" w:rsidP="00BB5E32">
      <w:pPr>
        <w:pStyle w:val="ListBullet"/>
      </w:pPr>
      <w:r>
        <w:t>aukšta temperatūra (ne mažiau kaip 850°C) ir aukšta turbulencija, siekiant išlaikyti dujas daugiau nei 2 sekundes esant deguonies k</w:t>
      </w:r>
      <w:r w:rsidR="00391192">
        <w:t>ie</w:t>
      </w:r>
      <w:r>
        <w:t>kiui daugiau nei 6</w:t>
      </w:r>
      <w:r w:rsidR="00391192">
        <w:t xml:space="preserve"> </w:t>
      </w:r>
      <w:r>
        <w:t>%;</w:t>
      </w:r>
    </w:p>
    <w:p w14:paraId="61A5EAD8" w14:textId="3C4E76BB" w:rsidR="00BB5E32" w:rsidRDefault="00BB5E32" w:rsidP="00BB5E32">
      <w:pPr>
        <w:pStyle w:val="ListBullet"/>
      </w:pPr>
      <w:r>
        <w:t xml:space="preserve">energijos atgavimo iš recirkuliuojamo aušinimo vandens alternatyva. </w:t>
      </w:r>
    </w:p>
    <w:p w14:paraId="167CD801" w14:textId="77777777" w:rsidR="00BB5E32" w:rsidRDefault="00BB5E32" w:rsidP="00BB5E32">
      <w:pPr>
        <w:pStyle w:val="Heading2"/>
        <w:sectPr w:rsidR="00BB5E32" w:rsidSect="00E84A5F">
          <w:type w:val="continuous"/>
          <w:pgSz w:w="11907" w:h="16840" w:code="9"/>
          <w:pgMar w:top="1701" w:right="851" w:bottom="1134" w:left="3119" w:header="851" w:footer="369" w:gutter="567"/>
          <w:cols w:space="708"/>
          <w:docGrid w:linePitch="360"/>
        </w:sectPr>
      </w:pPr>
      <w:bookmarkStart w:id="51" w:name="_Toc485923875"/>
      <w:bookmarkStart w:id="52" w:name="_Toc488139345"/>
      <w:bookmarkStart w:id="53" w:name="_Toc488140705"/>
      <w:bookmarkStart w:id="54" w:name="_Toc494295319"/>
      <w:bookmarkStart w:id="55" w:name="_Toc494793385"/>
      <w:bookmarkStart w:id="56" w:name="_Toc494803064"/>
      <w:bookmarkStart w:id="57" w:name="_Toc494810687"/>
      <w:bookmarkStart w:id="58" w:name="_Toc495052838"/>
      <w:bookmarkStart w:id="59" w:name="_Toc495070650"/>
      <w:bookmarkStart w:id="60" w:name="_Toc500342151"/>
      <w:bookmarkStart w:id="61" w:name="_Toc500425321"/>
      <w:bookmarkStart w:id="62" w:name="_Toc500426147"/>
    </w:p>
    <w:p w14:paraId="292DB3A9" w14:textId="0FCBBF76" w:rsidR="00BB5E32" w:rsidRDefault="00BB5E32" w:rsidP="00BB5E32">
      <w:pPr>
        <w:pStyle w:val="Heading2"/>
      </w:pPr>
      <w:bookmarkStart w:id="63" w:name="_Toc503277065"/>
      <w:bookmarkStart w:id="64" w:name="_Toc504033725"/>
      <w:bookmarkStart w:id="65" w:name="_Toc504727388"/>
      <w:r w:rsidRPr="00F03025">
        <w:lastRenderedPageBreak/>
        <w:t>Siūlomų gamybos būdų palyginimas su geriausiais prieinamais gamybos būdais (GPGB)</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5BFCA807" w14:textId="426862E9" w:rsidR="00BB5E32" w:rsidRDefault="0005234F" w:rsidP="00BB5E32">
      <w:pPr>
        <w:pStyle w:val="Caption"/>
      </w:pPr>
      <w:r>
        <w:t>4.1</w:t>
      </w:r>
      <w:r w:rsidR="00BB5E32" w:rsidRPr="00BB5E32">
        <w:t xml:space="preserve"> Lentelė PŪV technologijų palyginimas su Geriausiais prieinamais gamybos būdais (GPGB)</w:t>
      </w:r>
    </w:p>
    <w:tbl>
      <w:tblPr>
        <w:tblStyle w:val="TableGrid"/>
        <w:tblW w:w="0" w:type="auto"/>
        <w:tblLayout w:type="fixed"/>
        <w:tblLook w:val="04A0" w:firstRow="1" w:lastRow="0" w:firstColumn="1" w:lastColumn="0" w:noHBand="0" w:noVBand="1"/>
      </w:tblPr>
      <w:tblGrid>
        <w:gridCol w:w="534"/>
        <w:gridCol w:w="1417"/>
        <w:gridCol w:w="1985"/>
        <w:gridCol w:w="3685"/>
        <w:gridCol w:w="1559"/>
        <w:gridCol w:w="851"/>
        <w:gridCol w:w="4342"/>
      </w:tblGrid>
      <w:tr w:rsidR="00A249C8" w14:paraId="2E79BA54" w14:textId="77777777" w:rsidTr="00A249C8">
        <w:trPr>
          <w:tblHeader/>
        </w:trPr>
        <w:tc>
          <w:tcPr>
            <w:tcW w:w="534" w:type="dxa"/>
          </w:tcPr>
          <w:p w14:paraId="0155EFA0" w14:textId="40348EB9" w:rsidR="00BB5E32" w:rsidRDefault="00BB5E32" w:rsidP="00BB5E32">
            <w:pPr>
              <w:pStyle w:val="TableContinue0NoSpace"/>
            </w:pPr>
            <w:r w:rsidRPr="00617114">
              <w:t>Eil. Nr.</w:t>
            </w:r>
          </w:p>
        </w:tc>
        <w:tc>
          <w:tcPr>
            <w:tcW w:w="1417" w:type="dxa"/>
          </w:tcPr>
          <w:p w14:paraId="58D68638" w14:textId="3B5436C2" w:rsidR="00BB5E32" w:rsidRDefault="00BB5E32" w:rsidP="00BB5E32">
            <w:pPr>
              <w:pStyle w:val="TableContinue0NoSpace"/>
            </w:pPr>
            <w:r w:rsidRPr="00617114">
              <w:t>Poveikio aplinkai kategorija</w:t>
            </w:r>
          </w:p>
        </w:tc>
        <w:tc>
          <w:tcPr>
            <w:tcW w:w="1985" w:type="dxa"/>
          </w:tcPr>
          <w:p w14:paraId="38E7FBEB" w14:textId="28C58B5E" w:rsidR="00BB5E32" w:rsidRDefault="00BB5E32" w:rsidP="00BB5E32">
            <w:pPr>
              <w:pStyle w:val="TableContinue0NoSpace"/>
            </w:pPr>
            <w:r w:rsidRPr="00617114">
              <w:t>Nuoroda į ES GPGB informacinius dokumentus, anotacijas</w:t>
            </w:r>
          </w:p>
        </w:tc>
        <w:tc>
          <w:tcPr>
            <w:tcW w:w="3685" w:type="dxa"/>
          </w:tcPr>
          <w:p w14:paraId="36B8490D" w14:textId="3D80554A" w:rsidR="00BB5E32" w:rsidRPr="00D00BA7" w:rsidRDefault="00BB5E32" w:rsidP="00BB5E32">
            <w:pPr>
              <w:pStyle w:val="TableContinue0NoSpace"/>
            </w:pPr>
            <w:r w:rsidRPr="00617114">
              <w:t>GPGB technologija</w:t>
            </w:r>
          </w:p>
        </w:tc>
        <w:tc>
          <w:tcPr>
            <w:tcW w:w="1559" w:type="dxa"/>
          </w:tcPr>
          <w:p w14:paraId="56D75A07" w14:textId="7F54BDF0" w:rsidR="00BB5E32" w:rsidRPr="00D00BA7" w:rsidRDefault="00BB5E32" w:rsidP="00BB5E32">
            <w:pPr>
              <w:pStyle w:val="TableContinue0NoSpace"/>
            </w:pPr>
            <w:r w:rsidRPr="00617114">
              <w:t>Su GPGB taikymu susijusios vertės, vnt.</w:t>
            </w:r>
          </w:p>
        </w:tc>
        <w:tc>
          <w:tcPr>
            <w:tcW w:w="851" w:type="dxa"/>
          </w:tcPr>
          <w:p w14:paraId="1EA5A45F" w14:textId="71079A05" w:rsidR="00BB5E32" w:rsidRPr="00D00BA7" w:rsidRDefault="00BB5E32" w:rsidP="00BB5E32">
            <w:pPr>
              <w:pStyle w:val="TableContinue0NoSpace"/>
            </w:pPr>
            <w:r w:rsidRPr="00617114">
              <w:t>Atitikimas</w:t>
            </w:r>
          </w:p>
        </w:tc>
        <w:tc>
          <w:tcPr>
            <w:tcW w:w="4342" w:type="dxa"/>
          </w:tcPr>
          <w:p w14:paraId="539FA495" w14:textId="4BAC9924" w:rsidR="00BB5E32" w:rsidRDefault="00BB5E32" w:rsidP="00BB5E32">
            <w:pPr>
              <w:pStyle w:val="TableContinue0NoSpace"/>
            </w:pPr>
            <w:r w:rsidRPr="00617114">
              <w:t>Pastabos</w:t>
            </w:r>
          </w:p>
        </w:tc>
      </w:tr>
      <w:tr w:rsidR="00A249C8" w14:paraId="267B722B" w14:textId="77777777" w:rsidTr="00A249C8">
        <w:trPr>
          <w:tblHeader/>
        </w:trPr>
        <w:tc>
          <w:tcPr>
            <w:tcW w:w="534" w:type="dxa"/>
          </w:tcPr>
          <w:p w14:paraId="0EEDE5F6" w14:textId="377BE680" w:rsidR="00BB5E32" w:rsidRDefault="00BB5E32" w:rsidP="00BB5E32">
            <w:pPr>
              <w:pStyle w:val="TableContinue0NoSpace"/>
            </w:pPr>
            <w:r w:rsidRPr="00617114">
              <w:t>1</w:t>
            </w:r>
          </w:p>
        </w:tc>
        <w:tc>
          <w:tcPr>
            <w:tcW w:w="1417" w:type="dxa"/>
          </w:tcPr>
          <w:p w14:paraId="579BBFBE" w14:textId="27468FF9" w:rsidR="00BB5E32" w:rsidRDefault="00BB5E32" w:rsidP="00BB5E32">
            <w:pPr>
              <w:pStyle w:val="TableContinue0NoSpace"/>
            </w:pPr>
            <w:r w:rsidRPr="00617114">
              <w:t>2</w:t>
            </w:r>
          </w:p>
        </w:tc>
        <w:tc>
          <w:tcPr>
            <w:tcW w:w="1985" w:type="dxa"/>
          </w:tcPr>
          <w:p w14:paraId="0D17D0C4" w14:textId="590E0445" w:rsidR="00BB5E32" w:rsidRDefault="00BB5E32" w:rsidP="00BB5E32">
            <w:pPr>
              <w:pStyle w:val="TableContinue0NoSpace"/>
            </w:pPr>
            <w:r w:rsidRPr="00617114">
              <w:t>3</w:t>
            </w:r>
          </w:p>
        </w:tc>
        <w:tc>
          <w:tcPr>
            <w:tcW w:w="3685" w:type="dxa"/>
          </w:tcPr>
          <w:p w14:paraId="65B0A287" w14:textId="09C6A97B" w:rsidR="00BB5E32" w:rsidRPr="00D00BA7" w:rsidRDefault="00BB5E32" w:rsidP="00BB5E32">
            <w:pPr>
              <w:pStyle w:val="TableContinue0NoSpace"/>
            </w:pPr>
            <w:r w:rsidRPr="00617114">
              <w:t>4</w:t>
            </w:r>
          </w:p>
        </w:tc>
        <w:tc>
          <w:tcPr>
            <w:tcW w:w="1559" w:type="dxa"/>
          </w:tcPr>
          <w:p w14:paraId="4457FF24" w14:textId="25608211" w:rsidR="00BB5E32" w:rsidRPr="00D00BA7" w:rsidRDefault="00BB5E32" w:rsidP="00BB5E32">
            <w:pPr>
              <w:pStyle w:val="TableContinue0NoSpace"/>
            </w:pPr>
            <w:r w:rsidRPr="00617114">
              <w:t>5</w:t>
            </w:r>
          </w:p>
        </w:tc>
        <w:tc>
          <w:tcPr>
            <w:tcW w:w="851" w:type="dxa"/>
          </w:tcPr>
          <w:p w14:paraId="7EE3E9B5" w14:textId="026A8A5D" w:rsidR="00BB5E32" w:rsidRPr="00D00BA7" w:rsidRDefault="00BB5E32" w:rsidP="00BB5E32">
            <w:pPr>
              <w:pStyle w:val="TableContinue0NoSpace"/>
            </w:pPr>
            <w:r w:rsidRPr="00617114">
              <w:t>6</w:t>
            </w:r>
          </w:p>
        </w:tc>
        <w:tc>
          <w:tcPr>
            <w:tcW w:w="4342" w:type="dxa"/>
          </w:tcPr>
          <w:p w14:paraId="0889B899" w14:textId="4C4AD080" w:rsidR="00BB5E32" w:rsidRDefault="00BB5E32" w:rsidP="00BB5E32">
            <w:pPr>
              <w:pStyle w:val="TableContinue0NoSpace"/>
            </w:pPr>
            <w:r w:rsidRPr="00617114">
              <w:t>7</w:t>
            </w:r>
          </w:p>
        </w:tc>
      </w:tr>
      <w:tr w:rsidR="00A249C8" w14:paraId="75AAF974" w14:textId="77777777" w:rsidTr="00A249C8">
        <w:tc>
          <w:tcPr>
            <w:tcW w:w="534" w:type="dxa"/>
          </w:tcPr>
          <w:p w14:paraId="68D79204" w14:textId="6D2D999D" w:rsidR="00A249C8" w:rsidRDefault="00A249C8" w:rsidP="00BB5E32">
            <w:pPr>
              <w:pStyle w:val="TableContinue0NoSpace"/>
            </w:pPr>
            <w:r w:rsidRPr="00EE67AE">
              <w:t>1</w:t>
            </w:r>
          </w:p>
        </w:tc>
        <w:tc>
          <w:tcPr>
            <w:tcW w:w="1417" w:type="dxa"/>
          </w:tcPr>
          <w:p w14:paraId="31099EB6" w14:textId="096B0816" w:rsidR="00A249C8" w:rsidRDefault="00A249C8" w:rsidP="00BB5E32">
            <w:pPr>
              <w:pStyle w:val="TableContinue0NoSpace"/>
            </w:pPr>
            <w:r>
              <w:rPr>
                <w:rFonts w:asciiTheme="minorHAnsi" w:hAnsiTheme="minorHAnsi"/>
                <w:szCs w:val="16"/>
              </w:rPr>
              <w:t>Patvariųjų organinių</w:t>
            </w:r>
            <w:r>
              <w:t xml:space="preserve"> teršalų (dioksinų/ </w:t>
            </w:r>
            <w:r w:rsidRPr="00B14CE2">
              <w:t>furanų-</w:t>
            </w:r>
            <w:r w:rsidRPr="00B14CE2">
              <w:rPr>
                <w:rFonts w:asciiTheme="minorHAnsi" w:hAnsiTheme="minorHAnsi"/>
                <w:szCs w:val="16"/>
              </w:rPr>
              <w:t>(PCDD/PCDF)</w:t>
            </w:r>
            <w:r w:rsidRPr="00B14CE2">
              <w:t>)</w:t>
            </w:r>
            <w:r>
              <w:t xml:space="preserve"> išsiskyrimo sumažinimas</w:t>
            </w:r>
          </w:p>
        </w:tc>
        <w:tc>
          <w:tcPr>
            <w:tcW w:w="1985" w:type="dxa"/>
            <w:vMerge w:val="restart"/>
          </w:tcPr>
          <w:p w14:paraId="591A7E3D" w14:textId="285C4AF4" w:rsidR="00A249C8" w:rsidRDefault="00A249C8" w:rsidP="00BB5E32">
            <w:pPr>
              <w:pStyle w:val="TableContinue0NoSpace"/>
            </w:pPr>
            <w:r w:rsidRPr="00086103">
              <w:t>Guidelines on best available techniques and provisional guidance on best environmental practices relevant to Article 5 and Annex C of the Stockholm Convention on Persistent Organic Pollutants. Crematoria (May 2007, Geneva, Switzerland) http://eippcb.jrc.ec.europa.eu/reference/BREF/IRPP_D2_082013online.pdf</w:t>
            </w:r>
          </w:p>
        </w:tc>
        <w:tc>
          <w:tcPr>
            <w:tcW w:w="3685" w:type="dxa"/>
          </w:tcPr>
          <w:p w14:paraId="3AF7FE08" w14:textId="3E01D91D" w:rsidR="00A249C8" w:rsidRPr="00D00BA7" w:rsidRDefault="00A249C8" w:rsidP="00BB5E32">
            <w:pPr>
              <w:autoSpaceDE w:val="0"/>
              <w:autoSpaceDN w:val="0"/>
              <w:adjustRightInd w:val="0"/>
              <w:spacing w:line="240" w:lineRule="auto"/>
              <w:rPr>
                <w:rFonts w:asciiTheme="minorHAnsi" w:hAnsiTheme="minorHAnsi"/>
                <w:sz w:val="16"/>
                <w:szCs w:val="16"/>
              </w:rPr>
            </w:pPr>
            <w:r w:rsidRPr="00D00BA7">
              <w:rPr>
                <w:rFonts w:asciiTheme="minorHAnsi" w:hAnsiTheme="minorHAnsi"/>
                <w:sz w:val="16"/>
                <w:szCs w:val="16"/>
              </w:rPr>
              <w:t>- kremavimo kamera turi atitikti reikalavimus, kad minimali kameros temperatūra būtų 850º C, išmetamųjų dujų išlaikymo laikas kameroje - 2 sekundės ir būtų pakankamas oro tiekimas, kad užtikrinti dioksinų ir furanų sunaikinimą;</w:t>
            </w:r>
          </w:p>
          <w:p w14:paraId="36D89259" w14:textId="77777777" w:rsidR="00A249C8" w:rsidRPr="00D00BA7" w:rsidRDefault="00A249C8" w:rsidP="00BB5E32">
            <w:pPr>
              <w:autoSpaceDE w:val="0"/>
              <w:autoSpaceDN w:val="0"/>
              <w:adjustRightInd w:val="0"/>
              <w:spacing w:line="240" w:lineRule="auto"/>
              <w:rPr>
                <w:rFonts w:asciiTheme="minorHAnsi" w:hAnsiTheme="minorHAnsi"/>
                <w:sz w:val="16"/>
                <w:szCs w:val="16"/>
              </w:rPr>
            </w:pPr>
          </w:p>
          <w:p w14:paraId="5C52462B" w14:textId="5EC17066" w:rsidR="00A249C8" w:rsidRPr="00D00BA7" w:rsidRDefault="00A249C8" w:rsidP="00BB5E32">
            <w:pPr>
              <w:autoSpaceDE w:val="0"/>
              <w:autoSpaceDN w:val="0"/>
              <w:adjustRightInd w:val="0"/>
              <w:spacing w:line="240" w:lineRule="auto"/>
              <w:rPr>
                <w:rFonts w:asciiTheme="minorHAnsi" w:hAnsiTheme="minorHAnsi"/>
                <w:sz w:val="16"/>
                <w:szCs w:val="16"/>
              </w:rPr>
            </w:pPr>
            <w:r w:rsidRPr="00D00BA7">
              <w:rPr>
                <w:rFonts w:asciiTheme="minorHAnsi" w:hAnsiTheme="minorHAnsi"/>
                <w:sz w:val="16"/>
                <w:szCs w:val="16"/>
              </w:rPr>
              <w:t>- emisijų ribinių verčių taikymas ir emisijų monitoringas, siekiant parodyti dioksinų/furanų kiekio atitikimą reikalavimams;</w:t>
            </w:r>
          </w:p>
          <w:p w14:paraId="572C8D70" w14:textId="77777777" w:rsidR="00A249C8" w:rsidRPr="00D00BA7" w:rsidRDefault="00A249C8" w:rsidP="00BB5E32">
            <w:pPr>
              <w:autoSpaceDE w:val="0"/>
              <w:autoSpaceDN w:val="0"/>
              <w:adjustRightInd w:val="0"/>
              <w:spacing w:line="240" w:lineRule="auto"/>
              <w:rPr>
                <w:rFonts w:asciiTheme="minorHAnsi" w:hAnsiTheme="minorHAnsi"/>
                <w:sz w:val="16"/>
                <w:szCs w:val="16"/>
              </w:rPr>
            </w:pPr>
          </w:p>
          <w:p w14:paraId="03CEFD50" w14:textId="77777777" w:rsidR="00A249C8" w:rsidRPr="00D00BA7" w:rsidRDefault="00A249C8" w:rsidP="00BB5E32">
            <w:pPr>
              <w:autoSpaceDE w:val="0"/>
              <w:autoSpaceDN w:val="0"/>
              <w:adjustRightInd w:val="0"/>
              <w:spacing w:line="240" w:lineRule="auto"/>
              <w:rPr>
                <w:rFonts w:asciiTheme="minorHAnsi" w:hAnsiTheme="minorHAnsi"/>
                <w:sz w:val="16"/>
                <w:szCs w:val="16"/>
              </w:rPr>
            </w:pPr>
          </w:p>
          <w:p w14:paraId="633AD827" w14:textId="77777777" w:rsidR="00A249C8" w:rsidRPr="00D00BA7" w:rsidRDefault="00A249C8" w:rsidP="00BB5E32">
            <w:pPr>
              <w:autoSpaceDE w:val="0"/>
              <w:autoSpaceDN w:val="0"/>
              <w:adjustRightInd w:val="0"/>
              <w:spacing w:line="240" w:lineRule="auto"/>
              <w:rPr>
                <w:rFonts w:asciiTheme="minorHAnsi" w:hAnsiTheme="minorHAnsi"/>
                <w:sz w:val="16"/>
                <w:szCs w:val="16"/>
              </w:rPr>
            </w:pPr>
          </w:p>
          <w:p w14:paraId="5A683CF1" w14:textId="77777777" w:rsidR="00A249C8" w:rsidRPr="00D00BA7" w:rsidRDefault="00A249C8" w:rsidP="00BB5E32">
            <w:pPr>
              <w:autoSpaceDE w:val="0"/>
              <w:autoSpaceDN w:val="0"/>
              <w:adjustRightInd w:val="0"/>
              <w:spacing w:line="240" w:lineRule="auto"/>
              <w:rPr>
                <w:rFonts w:asciiTheme="minorHAnsi" w:hAnsiTheme="minorHAnsi"/>
                <w:sz w:val="16"/>
                <w:szCs w:val="16"/>
              </w:rPr>
            </w:pPr>
          </w:p>
          <w:p w14:paraId="5B5AD93A" w14:textId="1E7386F1" w:rsidR="00A249C8" w:rsidRPr="00D00BA7" w:rsidRDefault="00A249C8" w:rsidP="00BB5E32">
            <w:pPr>
              <w:autoSpaceDE w:val="0"/>
              <w:autoSpaceDN w:val="0"/>
              <w:adjustRightInd w:val="0"/>
              <w:spacing w:line="240" w:lineRule="auto"/>
              <w:rPr>
                <w:rFonts w:asciiTheme="minorHAnsi" w:hAnsiTheme="minorHAnsi"/>
                <w:sz w:val="16"/>
                <w:szCs w:val="16"/>
              </w:rPr>
            </w:pPr>
            <w:r w:rsidRPr="00D00BA7">
              <w:rPr>
                <w:rFonts w:asciiTheme="minorHAnsi" w:hAnsiTheme="minorHAnsi"/>
                <w:sz w:val="16"/>
                <w:szCs w:val="16"/>
              </w:rPr>
              <w:t>- tinkama oro taršos kontrolės įranga (temperatūros valdymas, anglies injekcijos ir filtravimas per audinį ar atitinkama alternatyva) derinant su kultūriniu ir aplinkosauginiu požiūriu tinkamu bet kokių po krema</w:t>
            </w:r>
            <w:r w:rsidR="00226BAE" w:rsidRPr="00D00BA7">
              <w:rPr>
                <w:rFonts w:asciiTheme="minorHAnsi" w:hAnsiTheme="minorHAnsi"/>
                <w:sz w:val="16"/>
                <w:szCs w:val="16"/>
              </w:rPr>
              <w:t>vimų</w:t>
            </w:r>
            <w:r w:rsidRPr="00D00BA7">
              <w:rPr>
                <w:rFonts w:asciiTheme="minorHAnsi" w:hAnsiTheme="minorHAnsi"/>
                <w:sz w:val="16"/>
                <w:szCs w:val="16"/>
              </w:rPr>
              <w:t xml:space="preserve"> surinktų medžiagų utilizavimu</w:t>
            </w:r>
          </w:p>
          <w:p w14:paraId="6869C6FF" w14:textId="77777777" w:rsidR="00A249C8" w:rsidRPr="00D00BA7" w:rsidRDefault="00A249C8" w:rsidP="00BB5E32">
            <w:pPr>
              <w:pStyle w:val="TableContinue0NoSpace"/>
            </w:pPr>
          </w:p>
        </w:tc>
        <w:tc>
          <w:tcPr>
            <w:tcW w:w="1559" w:type="dxa"/>
          </w:tcPr>
          <w:p w14:paraId="474C7EB4" w14:textId="77777777" w:rsidR="00A249C8" w:rsidRPr="00D00BA7" w:rsidRDefault="00A249C8" w:rsidP="00BB5E32">
            <w:pPr>
              <w:autoSpaceDE w:val="0"/>
              <w:autoSpaceDN w:val="0"/>
              <w:adjustRightInd w:val="0"/>
              <w:spacing w:line="240" w:lineRule="auto"/>
              <w:rPr>
                <w:rFonts w:asciiTheme="minorHAnsi" w:hAnsiTheme="minorHAnsi"/>
                <w:sz w:val="16"/>
                <w:szCs w:val="16"/>
              </w:rPr>
            </w:pPr>
            <w:r w:rsidRPr="00D00BA7">
              <w:rPr>
                <w:rFonts w:asciiTheme="minorHAnsi" w:hAnsiTheme="minorHAnsi"/>
                <w:sz w:val="16"/>
                <w:szCs w:val="16"/>
              </w:rPr>
              <w:t>(PCDD/PCDF) emisijų lygis iš krematoriumo veiklos yra &lt;0.1 ng ITEQ/</w:t>
            </w:r>
          </w:p>
          <w:p w14:paraId="3D040080" w14:textId="5CA5AA29" w:rsidR="00A249C8" w:rsidRPr="00D00BA7" w:rsidRDefault="00A249C8" w:rsidP="00BB5E32">
            <w:pPr>
              <w:pStyle w:val="TableContinue0NoSpace"/>
            </w:pPr>
            <w:r w:rsidRPr="00D00BA7">
              <w:t>Nm</w:t>
            </w:r>
            <w:r w:rsidRPr="00D00BA7">
              <w:rPr>
                <w:vertAlign w:val="superscript"/>
              </w:rPr>
              <w:t>3</w:t>
            </w:r>
          </w:p>
        </w:tc>
        <w:tc>
          <w:tcPr>
            <w:tcW w:w="851" w:type="dxa"/>
          </w:tcPr>
          <w:p w14:paraId="5D93FC80" w14:textId="5A7DE0E0" w:rsidR="00A249C8" w:rsidRPr="00D00BA7" w:rsidRDefault="00A249C8" w:rsidP="00BB5E32">
            <w:pPr>
              <w:pStyle w:val="TableContinue0NoSpace"/>
            </w:pPr>
            <w:r w:rsidRPr="00D00BA7">
              <w:t>Atitinka</w:t>
            </w:r>
          </w:p>
        </w:tc>
        <w:tc>
          <w:tcPr>
            <w:tcW w:w="4342" w:type="dxa"/>
          </w:tcPr>
          <w:p w14:paraId="4A93358E" w14:textId="0E608DD5" w:rsidR="00A249C8" w:rsidRDefault="00A249C8" w:rsidP="00BB5E32">
            <w:pPr>
              <w:autoSpaceDE w:val="0"/>
              <w:autoSpaceDN w:val="0"/>
              <w:adjustRightInd w:val="0"/>
              <w:spacing w:line="240" w:lineRule="auto"/>
              <w:rPr>
                <w:rFonts w:asciiTheme="minorHAnsi" w:hAnsiTheme="minorHAnsi"/>
                <w:sz w:val="16"/>
                <w:szCs w:val="16"/>
              </w:rPr>
            </w:pPr>
            <w:r w:rsidRPr="00D042C6">
              <w:rPr>
                <w:rFonts w:asciiTheme="minorHAnsi" w:hAnsiTheme="minorHAnsi"/>
                <w:sz w:val="16"/>
                <w:szCs w:val="16"/>
              </w:rPr>
              <w:t xml:space="preserve">- </w:t>
            </w:r>
            <w:r>
              <w:rPr>
                <w:rFonts w:asciiTheme="minorHAnsi" w:hAnsiTheme="minorHAnsi"/>
                <w:sz w:val="16"/>
                <w:szCs w:val="16"/>
              </w:rPr>
              <w:t xml:space="preserve">išmetamosios dujos bus nuvedamos į </w:t>
            </w:r>
            <w:r w:rsidRPr="00D042C6">
              <w:rPr>
                <w:rFonts w:asciiTheme="minorHAnsi" w:hAnsiTheme="minorHAnsi"/>
                <w:sz w:val="16"/>
                <w:szCs w:val="16"/>
              </w:rPr>
              <w:t>antrin</w:t>
            </w:r>
            <w:r>
              <w:rPr>
                <w:rFonts w:asciiTheme="minorHAnsi" w:hAnsiTheme="minorHAnsi"/>
                <w:sz w:val="16"/>
                <w:szCs w:val="16"/>
              </w:rPr>
              <w:t>ę</w:t>
            </w:r>
            <w:r w:rsidRPr="00D042C6">
              <w:rPr>
                <w:rFonts w:asciiTheme="minorHAnsi" w:hAnsiTheme="minorHAnsi"/>
                <w:sz w:val="16"/>
                <w:szCs w:val="16"/>
              </w:rPr>
              <w:t xml:space="preserve"> deginimo kamer</w:t>
            </w:r>
            <w:r>
              <w:rPr>
                <w:rFonts w:asciiTheme="minorHAnsi" w:hAnsiTheme="minorHAnsi"/>
                <w:sz w:val="16"/>
                <w:szCs w:val="16"/>
              </w:rPr>
              <w:t xml:space="preserve">ą, kur jos bus išlaikomos </w:t>
            </w:r>
            <w:r w:rsidRPr="0024317D">
              <w:rPr>
                <w:rFonts w:asciiTheme="minorHAnsi" w:hAnsiTheme="minorHAnsi"/>
                <w:sz w:val="16"/>
                <w:szCs w:val="16"/>
              </w:rPr>
              <w:t>2 sekundes</w:t>
            </w:r>
            <w:r w:rsidRPr="00D042C6">
              <w:rPr>
                <w:rFonts w:asciiTheme="minorHAnsi" w:hAnsiTheme="minorHAnsi"/>
                <w:sz w:val="16"/>
                <w:szCs w:val="16"/>
              </w:rPr>
              <w:t xml:space="preserve"> 850</w:t>
            </w:r>
            <w:r>
              <w:rPr>
                <w:rFonts w:asciiTheme="minorHAnsi" w:hAnsiTheme="minorHAnsi"/>
                <w:sz w:val="16"/>
                <w:szCs w:val="16"/>
              </w:rPr>
              <w:t>-900</w:t>
            </w:r>
            <w:r w:rsidRPr="00D042C6">
              <w:rPr>
                <w:rFonts w:asciiTheme="minorHAnsi" w:hAnsiTheme="minorHAnsi"/>
                <w:sz w:val="16"/>
                <w:szCs w:val="16"/>
              </w:rPr>
              <w:t xml:space="preserve"> º C temperatūroje</w:t>
            </w:r>
            <w:r>
              <w:rPr>
                <w:rFonts w:asciiTheme="minorHAnsi" w:hAnsiTheme="minorHAnsi"/>
                <w:sz w:val="16"/>
                <w:szCs w:val="16"/>
              </w:rPr>
              <w:t>;</w:t>
            </w:r>
          </w:p>
          <w:p w14:paraId="788B93BD" w14:textId="77777777" w:rsidR="00A249C8" w:rsidRDefault="00A249C8" w:rsidP="00BB5E32">
            <w:pPr>
              <w:autoSpaceDE w:val="0"/>
              <w:autoSpaceDN w:val="0"/>
              <w:adjustRightInd w:val="0"/>
              <w:spacing w:line="240" w:lineRule="auto"/>
              <w:rPr>
                <w:rFonts w:asciiTheme="minorHAnsi" w:hAnsiTheme="minorHAnsi"/>
                <w:sz w:val="16"/>
                <w:szCs w:val="16"/>
              </w:rPr>
            </w:pPr>
          </w:p>
          <w:p w14:paraId="2D732139" w14:textId="77777777" w:rsidR="00A249C8" w:rsidRDefault="00A249C8" w:rsidP="00BB5E32">
            <w:pPr>
              <w:autoSpaceDE w:val="0"/>
              <w:autoSpaceDN w:val="0"/>
              <w:adjustRightInd w:val="0"/>
              <w:spacing w:line="240" w:lineRule="auto"/>
              <w:rPr>
                <w:rFonts w:asciiTheme="minorHAnsi" w:hAnsiTheme="minorHAnsi"/>
                <w:sz w:val="16"/>
                <w:szCs w:val="16"/>
              </w:rPr>
            </w:pPr>
          </w:p>
          <w:p w14:paraId="6FC457C6" w14:textId="77777777" w:rsidR="00A249C8" w:rsidRDefault="00A249C8" w:rsidP="00BB5E32">
            <w:pPr>
              <w:autoSpaceDE w:val="0"/>
              <w:autoSpaceDN w:val="0"/>
              <w:adjustRightInd w:val="0"/>
              <w:spacing w:line="240" w:lineRule="auto"/>
              <w:rPr>
                <w:rFonts w:asciiTheme="minorHAnsi" w:hAnsiTheme="minorHAnsi"/>
                <w:sz w:val="16"/>
                <w:szCs w:val="16"/>
              </w:rPr>
            </w:pPr>
          </w:p>
          <w:p w14:paraId="2757322C" w14:textId="77777777" w:rsidR="00A249C8" w:rsidRDefault="00A249C8" w:rsidP="00BB5E32">
            <w:pPr>
              <w:autoSpaceDE w:val="0"/>
              <w:autoSpaceDN w:val="0"/>
              <w:adjustRightInd w:val="0"/>
              <w:spacing w:line="240" w:lineRule="auto"/>
              <w:rPr>
                <w:rFonts w:asciiTheme="minorHAnsi" w:hAnsiTheme="minorHAnsi"/>
                <w:sz w:val="16"/>
                <w:szCs w:val="16"/>
              </w:rPr>
            </w:pPr>
          </w:p>
          <w:p w14:paraId="63834188" w14:textId="3D75F7CA" w:rsidR="00A249C8" w:rsidRDefault="00A249C8" w:rsidP="00BB5E32">
            <w:pPr>
              <w:autoSpaceDE w:val="0"/>
              <w:autoSpaceDN w:val="0"/>
              <w:adjustRightInd w:val="0"/>
              <w:spacing w:line="240" w:lineRule="auto"/>
              <w:rPr>
                <w:rFonts w:asciiTheme="minorHAnsi" w:hAnsiTheme="minorHAnsi"/>
                <w:sz w:val="16"/>
                <w:szCs w:val="16"/>
              </w:rPr>
            </w:pPr>
            <w:r w:rsidRPr="004B0055">
              <w:rPr>
                <w:rFonts w:asciiTheme="minorHAnsi" w:hAnsiTheme="minorHAnsi"/>
                <w:sz w:val="16"/>
                <w:szCs w:val="16"/>
              </w:rPr>
              <w:t xml:space="preserve">- </w:t>
            </w:r>
            <w:r>
              <w:rPr>
                <w:rFonts w:asciiTheme="minorHAnsi" w:hAnsiTheme="minorHAnsi"/>
                <w:sz w:val="16"/>
                <w:szCs w:val="16"/>
              </w:rPr>
              <w:t>i</w:t>
            </w:r>
            <w:r w:rsidRPr="00885384">
              <w:rPr>
                <w:rFonts w:asciiTheme="minorHAnsi" w:hAnsiTheme="minorHAnsi"/>
                <w:sz w:val="16"/>
                <w:szCs w:val="16"/>
              </w:rPr>
              <w:t>šmetamųjų dujų valymo sistemos bei automatinės oro teršalų monitoringo sistemos pagalba bus užtikrinama, kad Lietuvos teisės aktais nustatytos oro teršalų ribinės vertės nebūtų viršijamos. Ši sistema matuos temperatūrą, deguoni</w:t>
            </w:r>
            <w:r>
              <w:rPr>
                <w:rFonts w:asciiTheme="minorHAnsi" w:hAnsiTheme="minorHAnsi"/>
                <w:sz w:val="16"/>
                <w:szCs w:val="16"/>
              </w:rPr>
              <w:t>es, CO ir kietųjų dalelių kiekį;</w:t>
            </w:r>
          </w:p>
          <w:p w14:paraId="71AFE41C" w14:textId="77777777" w:rsidR="00A249C8" w:rsidRDefault="00A249C8" w:rsidP="00BB5E32">
            <w:pPr>
              <w:autoSpaceDE w:val="0"/>
              <w:autoSpaceDN w:val="0"/>
              <w:adjustRightInd w:val="0"/>
              <w:spacing w:line="240" w:lineRule="auto"/>
              <w:rPr>
                <w:rFonts w:asciiTheme="minorHAnsi" w:hAnsiTheme="minorHAnsi"/>
                <w:sz w:val="16"/>
                <w:szCs w:val="16"/>
              </w:rPr>
            </w:pPr>
          </w:p>
          <w:p w14:paraId="5B4C190A"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xml:space="preserve">- </w:t>
            </w:r>
            <w:r w:rsidRPr="008C73F5">
              <w:rPr>
                <w:rFonts w:asciiTheme="minorHAnsi" w:hAnsiTheme="minorHAnsi"/>
                <w:sz w:val="16"/>
                <w:szCs w:val="16"/>
              </w:rPr>
              <w:t>išmetamųjų dujų valymo sistem</w:t>
            </w:r>
            <w:r>
              <w:rPr>
                <w:rFonts w:asciiTheme="minorHAnsi" w:hAnsiTheme="minorHAnsi"/>
                <w:sz w:val="16"/>
                <w:szCs w:val="16"/>
              </w:rPr>
              <w:t>a</w:t>
            </w:r>
            <w:r w:rsidRPr="008C73F5">
              <w:rPr>
                <w:rFonts w:asciiTheme="minorHAnsi" w:hAnsiTheme="minorHAnsi"/>
                <w:sz w:val="16"/>
                <w:szCs w:val="16"/>
              </w:rPr>
              <w:t xml:space="preserve"> išvalys po antrinio dujų deginimo dūmų sraute likusias medžiagas, ypatingai kietasias daleles bei dioksinus/furanus. Šią sistemą sudarys ciklonas, priedų (natrio bikarbonato ir 30 % anglies mišinio) dozatorius kenksmingų medžiagų neutralizavimui, reaktorius su rutuliniu rotoriumi dėl efektyvaus priedų panaudojimo cirkuliacijos procese ir rankovinis filtras dulkių pašalinimui iš išeinančių dūmų. Dalis išmetamosiose dujose esančių medžiagų nusės ciklone, kita dalis – rankoviniame filtre. Šioje filtrų sistemoje bus sulaikoma didžioji dalis dūmų degimo produktų (rūgščių ir toksinių medžiagų): rūgščių junginiai (SO2, HCH, HF), sunkieji metalai (Hg, Cd, Se, As), organiniai komponentai (dioksinai/furanai, PCB, PAHs). Ciklone ir rankoviniame filtre nusėdusios medžiagos bus surenkamos į konteinerį, o išvalyti dūmai išmetami į aplin</w:t>
            </w:r>
            <w:r w:rsidRPr="008C73F5">
              <w:rPr>
                <w:rFonts w:asciiTheme="minorHAnsi" w:hAnsiTheme="minorHAnsi"/>
                <w:sz w:val="16"/>
                <w:szCs w:val="16"/>
              </w:rPr>
              <w:lastRenderedPageBreak/>
              <w:t>kos orą</w:t>
            </w:r>
            <w:r>
              <w:rPr>
                <w:rFonts w:asciiTheme="minorHAnsi" w:hAnsiTheme="minorHAnsi"/>
                <w:sz w:val="16"/>
                <w:szCs w:val="16"/>
              </w:rPr>
              <w:t>. D</w:t>
            </w:r>
            <w:r w:rsidRPr="00FF0A07">
              <w:rPr>
                <w:rFonts w:asciiTheme="minorHAnsi" w:hAnsiTheme="minorHAnsi"/>
                <w:sz w:val="16"/>
                <w:szCs w:val="16"/>
              </w:rPr>
              <w:t>ujų valymo atliekos bus surenkamos į keičiamas talpyklas iki perdavimo registruotam atliekų tvarkytojui. Esant reikalui, iš išmetamų dujų valymo sistemos susidarančios atliekos bus ištiriamos ir, atsižvelgiant į jų sudedamąsias dalis, tvarkomos atitinkamoms atliekoms nustatytu būdu.</w:t>
            </w:r>
          </w:p>
          <w:p w14:paraId="1169894D" w14:textId="77777777" w:rsidR="00A249C8" w:rsidRDefault="00A249C8" w:rsidP="00BB5E32">
            <w:pPr>
              <w:autoSpaceDE w:val="0"/>
              <w:autoSpaceDN w:val="0"/>
              <w:adjustRightInd w:val="0"/>
              <w:spacing w:line="240" w:lineRule="auto"/>
              <w:rPr>
                <w:rFonts w:asciiTheme="minorHAnsi" w:hAnsiTheme="minorHAnsi"/>
                <w:sz w:val="16"/>
                <w:szCs w:val="16"/>
              </w:rPr>
            </w:pPr>
          </w:p>
          <w:p w14:paraId="18C4FB55" w14:textId="61C8E43F" w:rsidR="00A249C8" w:rsidRPr="004B0055" w:rsidRDefault="00934F8E" w:rsidP="00BB5E32">
            <w:pPr>
              <w:autoSpaceDE w:val="0"/>
              <w:autoSpaceDN w:val="0"/>
              <w:adjustRightInd w:val="0"/>
              <w:spacing w:line="240" w:lineRule="auto"/>
              <w:rPr>
                <w:rFonts w:asciiTheme="minorHAnsi" w:hAnsiTheme="minorHAnsi"/>
                <w:sz w:val="16"/>
                <w:szCs w:val="16"/>
              </w:rPr>
            </w:pPr>
            <w:r w:rsidRPr="00934F8E">
              <w:rPr>
                <w:rFonts w:asciiTheme="minorHAnsi" w:hAnsiTheme="minorHAnsi"/>
                <w:sz w:val="16"/>
                <w:szCs w:val="16"/>
              </w:rPr>
              <w:t>Skaičiavimo rezultatai rodo, kad didžiausia 1 val. 98,5 procentilio furanų/dioksinų koncentracija be fono siekia 5,7×10-7 ng/m</w:t>
            </w:r>
            <w:r w:rsidRPr="00FA59B2">
              <w:rPr>
                <w:rFonts w:asciiTheme="minorHAnsi" w:hAnsiTheme="minorHAnsi"/>
                <w:sz w:val="16"/>
                <w:szCs w:val="16"/>
                <w:vertAlign w:val="superscript"/>
              </w:rPr>
              <w:t>3</w:t>
            </w:r>
            <w:r w:rsidRPr="00934F8E">
              <w:rPr>
                <w:rFonts w:asciiTheme="minorHAnsi" w:hAnsiTheme="minorHAnsi"/>
                <w:sz w:val="16"/>
                <w:szCs w:val="16"/>
              </w:rPr>
              <w:t xml:space="preserve"> (5×10-9  % RV) bei neviršija ribinės vertės (0,01 mg/m</w:t>
            </w:r>
            <w:r w:rsidRPr="00FA59B2">
              <w:rPr>
                <w:rFonts w:asciiTheme="minorHAnsi" w:hAnsiTheme="minorHAnsi"/>
                <w:sz w:val="16"/>
                <w:szCs w:val="16"/>
                <w:vertAlign w:val="superscript"/>
              </w:rPr>
              <w:t>3</w:t>
            </w:r>
            <w:r w:rsidRPr="00934F8E">
              <w:rPr>
                <w:rFonts w:asciiTheme="minorHAnsi" w:hAnsiTheme="minorHAnsi"/>
                <w:sz w:val="16"/>
                <w:szCs w:val="16"/>
              </w:rPr>
              <w:t>), nustatytos žmonių sveikatos apsaugai.</w:t>
            </w:r>
            <w:r w:rsidR="00A249C8">
              <w:rPr>
                <w:rFonts w:asciiTheme="minorHAnsi" w:hAnsiTheme="minorHAnsi"/>
                <w:sz w:val="16"/>
                <w:szCs w:val="16"/>
              </w:rPr>
              <w:t xml:space="preserve"> </w:t>
            </w:r>
          </w:p>
          <w:p w14:paraId="114A97B7" w14:textId="77777777" w:rsidR="00A249C8" w:rsidRDefault="00A249C8" w:rsidP="00BB5E32">
            <w:pPr>
              <w:pStyle w:val="TableContinue0NoSpace"/>
            </w:pPr>
          </w:p>
        </w:tc>
      </w:tr>
      <w:tr w:rsidR="00A249C8" w14:paraId="2B65F3DD" w14:textId="77777777" w:rsidTr="00A249C8">
        <w:tc>
          <w:tcPr>
            <w:tcW w:w="534" w:type="dxa"/>
          </w:tcPr>
          <w:p w14:paraId="3B30DD43" w14:textId="61FE148D" w:rsidR="00A249C8" w:rsidRDefault="00A249C8" w:rsidP="00BB5E32">
            <w:pPr>
              <w:pStyle w:val="TableContinue0NoSpace"/>
            </w:pPr>
            <w:r w:rsidRPr="009A024B">
              <w:lastRenderedPageBreak/>
              <w:t>2</w:t>
            </w:r>
          </w:p>
        </w:tc>
        <w:tc>
          <w:tcPr>
            <w:tcW w:w="1417" w:type="dxa"/>
          </w:tcPr>
          <w:p w14:paraId="5CA53293" w14:textId="6B675C95" w:rsidR="00A249C8" w:rsidRDefault="00A249C8" w:rsidP="00BB5E32">
            <w:pPr>
              <w:pStyle w:val="TableContinue0NoSpace"/>
            </w:pPr>
            <w:r w:rsidRPr="003D276F">
              <w:t>Paruošimas kremavimui</w:t>
            </w:r>
          </w:p>
        </w:tc>
        <w:tc>
          <w:tcPr>
            <w:tcW w:w="1985" w:type="dxa"/>
            <w:vMerge/>
          </w:tcPr>
          <w:p w14:paraId="48920612" w14:textId="77777777" w:rsidR="00A249C8" w:rsidRDefault="00A249C8" w:rsidP="00BB5E32">
            <w:pPr>
              <w:pStyle w:val="TableContinue0NoSpace"/>
            </w:pPr>
          </w:p>
        </w:tc>
        <w:tc>
          <w:tcPr>
            <w:tcW w:w="3685" w:type="dxa"/>
          </w:tcPr>
          <w:p w14:paraId="7757A787"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karstai ir karstų jungiamosios detalės turi būti pagamintos iš degių medžiagų. Turi būti vengiama produktų, turinčių polivinilchlorido (PVC), metalų ir kitų chloruotų junginių;</w:t>
            </w:r>
          </w:p>
          <w:p w14:paraId="78C2D95B" w14:textId="77777777" w:rsidR="00A249C8" w:rsidRDefault="00A249C8" w:rsidP="00BB5E32">
            <w:pPr>
              <w:autoSpaceDE w:val="0"/>
              <w:autoSpaceDN w:val="0"/>
              <w:adjustRightInd w:val="0"/>
              <w:spacing w:line="240" w:lineRule="auto"/>
              <w:rPr>
                <w:rFonts w:asciiTheme="minorHAnsi" w:hAnsiTheme="minorHAnsi"/>
                <w:sz w:val="16"/>
                <w:szCs w:val="16"/>
              </w:rPr>
            </w:pPr>
          </w:p>
          <w:p w14:paraId="661966E0" w14:textId="77777777" w:rsidR="00A249C8" w:rsidRDefault="00A249C8" w:rsidP="00BB5E32">
            <w:pPr>
              <w:autoSpaceDE w:val="0"/>
              <w:autoSpaceDN w:val="0"/>
              <w:adjustRightInd w:val="0"/>
              <w:spacing w:line="240" w:lineRule="auto"/>
              <w:rPr>
                <w:rFonts w:asciiTheme="minorHAnsi" w:hAnsiTheme="minorHAnsi"/>
                <w:sz w:val="16"/>
                <w:szCs w:val="16"/>
              </w:rPr>
            </w:pPr>
          </w:p>
          <w:p w14:paraId="778C9216" w14:textId="77777777" w:rsidR="00A249C8" w:rsidRDefault="00A249C8" w:rsidP="00BB5E32">
            <w:pPr>
              <w:autoSpaceDE w:val="0"/>
              <w:autoSpaceDN w:val="0"/>
              <w:adjustRightInd w:val="0"/>
              <w:spacing w:line="240" w:lineRule="auto"/>
              <w:rPr>
                <w:rFonts w:asciiTheme="minorHAnsi" w:hAnsiTheme="minorHAnsi"/>
                <w:sz w:val="16"/>
                <w:szCs w:val="16"/>
              </w:rPr>
            </w:pPr>
          </w:p>
          <w:p w14:paraId="66CD59B7" w14:textId="77777777" w:rsidR="00A249C8" w:rsidRDefault="00A249C8" w:rsidP="00BB5E32">
            <w:pPr>
              <w:autoSpaceDE w:val="0"/>
              <w:autoSpaceDN w:val="0"/>
              <w:adjustRightInd w:val="0"/>
              <w:spacing w:line="240" w:lineRule="auto"/>
              <w:rPr>
                <w:rFonts w:asciiTheme="minorHAnsi" w:hAnsiTheme="minorHAnsi"/>
                <w:sz w:val="16"/>
                <w:szCs w:val="16"/>
              </w:rPr>
            </w:pPr>
          </w:p>
          <w:p w14:paraId="6EF7A7E8" w14:textId="77777777" w:rsidR="00A249C8" w:rsidRDefault="00A249C8" w:rsidP="00BB5E32">
            <w:pPr>
              <w:autoSpaceDE w:val="0"/>
              <w:autoSpaceDN w:val="0"/>
              <w:adjustRightInd w:val="0"/>
              <w:spacing w:line="240" w:lineRule="auto"/>
              <w:rPr>
                <w:rFonts w:asciiTheme="minorHAnsi" w:hAnsiTheme="minorHAnsi"/>
                <w:sz w:val="16"/>
                <w:szCs w:val="16"/>
              </w:rPr>
            </w:pPr>
          </w:p>
          <w:p w14:paraId="2DF154BC" w14:textId="77777777" w:rsidR="00A249C8" w:rsidRDefault="00A249C8" w:rsidP="00BB5E32">
            <w:pPr>
              <w:autoSpaceDE w:val="0"/>
              <w:autoSpaceDN w:val="0"/>
              <w:adjustRightInd w:val="0"/>
              <w:spacing w:line="240" w:lineRule="auto"/>
              <w:rPr>
                <w:rFonts w:asciiTheme="minorHAnsi" w:hAnsiTheme="minorHAnsi"/>
                <w:sz w:val="16"/>
                <w:szCs w:val="16"/>
              </w:rPr>
            </w:pPr>
          </w:p>
          <w:p w14:paraId="1E4C880A" w14:textId="77777777" w:rsidR="00A249C8" w:rsidRDefault="00A249C8" w:rsidP="00BB5E32">
            <w:pPr>
              <w:autoSpaceDE w:val="0"/>
              <w:autoSpaceDN w:val="0"/>
              <w:adjustRightInd w:val="0"/>
              <w:spacing w:line="240" w:lineRule="auto"/>
              <w:rPr>
                <w:rFonts w:asciiTheme="minorHAnsi" w:hAnsiTheme="minorHAnsi"/>
                <w:sz w:val="16"/>
                <w:szCs w:val="16"/>
              </w:rPr>
            </w:pPr>
          </w:p>
          <w:p w14:paraId="790BB601" w14:textId="77777777" w:rsidR="00A249C8" w:rsidRDefault="00A249C8" w:rsidP="00BB5E32">
            <w:pPr>
              <w:autoSpaceDE w:val="0"/>
              <w:autoSpaceDN w:val="0"/>
              <w:adjustRightInd w:val="0"/>
              <w:spacing w:line="240" w:lineRule="auto"/>
              <w:rPr>
                <w:rFonts w:asciiTheme="minorHAnsi" w:hAnsiTheme="minorHAnsi"/>
                <w:sz w:val="16"/>
                <w:szCs w:val="16"/>
              </w:rPr>
            </w:pPr>
          </w:p>
          <w:p w14:paraId="34CE46B9" w14:textId="77777777" w:rsidR="00A249C8" w:rsidRDefault="00A249C8" w:rsidP="00BB5E32">
            <w:pPr>
              <w:autoSpaceDE w:val="0"/>
              <w:autoSpaceDN w:val="0"/>
              <w:adjustRightInd w:val="0"/>
              <w:spacing w:line="240" w:lineRule="auto"/>
              <w:rPr>
                <w:rFonts w:asciiTheme="minorHAnsi" w:hAnsiTheme="minorHAnsi"/>
                <w:sz w:val="16"/>
                <w:szCs w:val="16"/>
              </w:rPr>
            </w:pPr>
          </w:p>
          <w:p w14:paraId="698AA3EA" w14:textId="77777777" w:rsidR="00A249C8" w:rsidRDefault="00A249C8" w:rsidP="00BB5E32">
            <w:pPr>
              <w:autoSpaceDE w:val="0"/>
              <w:autoSpaceDN w:val="0"/>
              <w:adjustRightInd w:val="0"/>
              <w:spacing w:line="240" w:lineRule="auto"/>
              <w:rPr>
                <w:rFonts w:asciiTheme="minorHAnsi" w:hAnsiTheme="minorHAnsi"/>
                <w:sz w:val="16"/>
                <w:szCs w:val="16"/>
              </w:rPr>
            </w:pPr>
          </w:p>
          <w:p w14:paraId="06BF418C" w14:textId="77777777" w:rsidR="00A249C8" w:rsidRDefault="00A249C8" w:rsidP="00BB5E32">
            <w:pPr>
              <w:autoSpaceDE w:val="0"/>
              <w:autoSpaceDN w:val="0"/>
              <w:adjustRightInd w:val="0"/>
              <w:spacing w:line="240" w:lineRule="auto"/>
              <w:rPr>
                <w:rFonts w:asciiTheme="minorHAnsi" w:hAnsiTheme="minorHAnsi"/>
                <w:sz w:val="16"/>
                <w:szCs w:val="16"/>
              </w:rPr>
            </w:pPr>
            <w:r w:rsidRPr="00742C07">
              <w:rPr>
                <w:rFonts w:asciiTheme="minorHAnsi" w:hAnsiTheme="minorHAnsi"/>
                <w:sz w:val="16"/>
                <w:szCs w:val="16"/>
              </w:rPr>
              <w:t>- karstų laikymo patalpos turi būti šaldomos rakinamos ir apsaugotos nuo graužikų bei paukščių poveikio. Taip pat tur</w:t>
            </w:r>
            <w:r>
              <w:rPr>
                <w:rFonts w:asciiTheme="minorHAnsi" w:hAnsiTheme="minorHAnsi"/>
                <w:sz w:val="16"/>
                <w:szCs w:val="16"/>
              </w:rPr>
              <w:t>i būti įdiegta kvapo kontrolė</w:t>
            </w:r>
          </w:p>
          <w:p w14:paraId="24FFC41F" w14:textId="77777777" w:rsidR="00A249C8" w:rsidRDefault="00A249C8" w:rsidP="00BB5E32">
            <w:pPr>
              <w:pStyle w:val="TableContinue0NoSpace"/>
            </w:pPr>
          </w:p>
        </w:tc>
        <w:tc>
          <w:tcPr>
            <w:tcW w:w="1559" w:type="dxa"/>
          </w:tcPr>
          <w:p w14:paraId="03139C1A" w14:textId="72423CCC" w:rsidR="00A249C8" w:rsidRDefault="00A249C8" w:rsidP="00BB5E32">
            <w:pPr>
              <w:pStyle w:val="TableContinue0NoSpace"/>
            </w:pPr>
            <w:r w:rsidRPr="00D2299E">
              <w:t>Nėra palyginimo kriterijaus</w:t>
            </w:r>
          </w:p>
        </w:tc>
        <w:tc>
          <w:tcPr>
            <w:tcW w:w="851" w:type="dxa"/>
          </w:tcPr>
          <w:p w14:paraId="225845D3" w14:textId="72234D00" w:rsidR="00A249C8" w:rsidRDefault="00A249C8" w:rsidP="00BB5E32">
            <w:pPr>
              <w:pStyle w:val="TableContinue0NoSpace"/>
            </w:pPr>
            <w:r w:rsidRPr="00D2299E">
              <w:t>Atitinka</w:t>
            </w:r>
          </w:p>
        </w:tc>
        <w:tc>
          <w:tcPr>
            <w:tcW w:w="4342" w:type="dxa"/>
          </w:tcPr>
          <w:p w14:paraId="4F4DF29C"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s</w:t>
            </w:r>
            <w:r w:rsidRPr="00F41AD8">
              <w:rPr>
                <w:rFonts w:asciiTheme="minorHAnsi" w:hAnsiTheme="minorHAnsi"/>
                <w:sz w:val="16"/>
                <w:szCs w:val="16"/>
              </w:rPr>
              <w:t>iekiant visose gyvenimo srityse paskatinti aplinką ir gamtinius resursus tausojantį visuomenės elgesį, išvengti ar kiek įmanoma suma</w:t>
            </w:r>
            <w:r>
              <w:rPr>
                <w:rFonts w:asciiTheme="minorHAnsi" w:hAnsiTheme="minorHAnsi"/>
                <w:sz w:val="16"/>
                <w:szCs w:val="16"/>
              </w:rPr>
              <w:t>ž</w:t>
            </w:r>
            <w:r w:rsidRPr="00F41AD8">
              <w:rPr>
                <w:rFonts w:asciiTheme="minorHAnsi" w:hAnsiTheme="minorHAnsi"/>
                <w:sz w:val="16"/>
                <w:szCs w:val="16"/>
              </w:rPr>
              <w:t xml:space="preserve">inti galimą oro taršą, neigiamą poveikį aplinkai ir </w:t>
            </w:r>
            <w:r>
              <w:rPr>
                <w:rFonts w:asciiTheme="minorHAnsi" w:hAnsiTheme="minorHAnsi"/>
                <w:sz w:val="16"/>
                <w:szCs w:val="16"/>
              </w:rPr>
              <w:t>ž</w:t>
            </w:r>
            <w:r w:rsidRPr="00F41AD8">
              <w:rPr>
                <w:rFonts w:asciiTheme="minorHAnsi" w:hAnsiTheme="minorHAnsi"/>
                <w:sz w:val="16"/>
                <w:szCs w:val="16"/>
              </w:rPr>
              <w:t xml:space="preserve">monių sveikatai vykdant </w:t>
            </w:r>
            <w:r>
              <w:rPr>
                <w:rFonts w:asciiTheme="minorHAnsi" w:hAnsiTheme="minorHAnsi"/>
                <w:sz w:val="16"/>
                <w:szCs w:val="16"/>
              </w:rPr>
              <w:t>ž</w:t>
            </w:r>
            <w:r w:rsidRPr="00F41AD8">
              <w:rPr>
                <w:rFonts w:asciiTheme="minorHAnsi" w:hAnsiTheme="minorHAnsi"/>
                <w:sz w:val="16"/>
                <w:szCs w:val="16"/>
              </w:rPr>
              <w:t>mogaus palaikų kremavimą, esant galimybei</w:t>
            </w:r>
            <w:r>
              <w:rPr>
                <w:rFonts w:asciiTheme="minorHAnsi" w:hAnsiTheme="minorHAnsi"/>
                <w:sz w:val="16"/>
                <w:szCs w:val="16"/>
              </w:rPr>
              <w:t>,</w:t>
            </w:r>
            <w:r w:rsidRPr="00F41AD8">
              <w:rPr>
                <w:rFonts w:asciiTheme="minorHAnsi" w:hAnsiTheme="minorHAnsi"/>
                <w:sz w:val="16"/>
                <w:szCs w:val="16"/>
              </w:rPr>
              <w:t xml:space="preserve"> bus laikomasi Lietuvos Respublikos aplinkos ministro 2008-07-02 įsakymu Nr. D1-357 „Dėl aplinkosaugos reikalavimų kremavimo įmonėms aprašo patvirtinimo“ (</w:t>
            </w:r>
            <w:r>
              <w:rPr>
                <w:rFonts w:asciiTheme="minorHAnsi" w:hAnsiTheme="minorHAnsi"/>
                <w:sz w:val="16"/>
                <w:szCs w:val="16"/>
              </w:rPr>
              <w:t>Ž</w:t>
            </w:r>
            <w:r w:rsidRPr="00F41AD8">
              <w:rPr>
                <w:rFonts w:asciiTheme="minorHAnsi" w:hAnsiTheme="minorHAnsi"/>
                <w:sz w:val="16"/>
                <w:szCs w:val="16"/>
              </w:rPr>
              <w:t xml:space="preserve">in., 2008, Nr. 78-3088) patvirtintų rekomendacijų dėl kartu su </w:t>
            </w:r>
            <w:r>
              <w:rPr>
                <w:rFonts w:asciiTheme="minorHAnsi" w:hAnsiTheme="minorHAnsi"/>
                <w:sz w:val="16"/>
                <w:szCs w:val="16"/>
              </w:rPr>
              <w:t>ž</w:t>
            </w:r>
            <w:r w:rsidRPr="00F41AD8">
              <w:rPr>
                <w:rFonts w:asciiTheme="minorHAnsi" w:hAnsiTheme="minorHAnsi"/>
                <w:sz w:val="16"/>
                <w:szCs w:val="16"/>
              </w:rPr>
              <w:t>monių palaikais į kremavimo į</w:t>
            </w:r>
            <w:r w:rsidRPr="008E5A8A">
              <w:rPr>
                <w:rFonts w:asciiTheme="minorHAnsi" w:hAnsiTheme="minorHAnsi"/>
                <w:sz w:val="16"/>
                <w:szCs w:val="16"/>
              </w:rPr>
              <w:t>renginį patenkančių daiktų – karstų, karstų apdailos, įkapių, religinių simbolių ir kitų daiktų;</w:t>
            </w:r>
          </w:p>
          <w:p w14:paraId="7C611D04" w14:textId="77777777" w:rsidR="00A249C8" w:rsidRDefault="00A249C8" w:rsidP="00BB5E32">
            <w:pPr>
              <w:autoSpaceDE w:val="0"/>
              <w:autoSpaceDN w:val="0"/>
              <w:adjustRightInd w:val="0"/>
              <w:spacing w:line="240" w:lineRule="auto"/>
              <w:rPr>
                <w:rFonts w:asciiTheme="minorHAnsi" w:hAnsiTheme="minorHAnsi"/>
                <w:sz w:val="16"/>
                <w:szCs w:val="16"/>
              </w:rPr>
            </w:pPr>
          </w:p>
          <w:p w14:paraId="34A31432"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p</w:t>
            </w:r>
            <w:r w:rsidRPr="008E5A8A">
              <w:rPr>
                <w:rFonts w:asciiTheme="minorHAnsi" w:hAnsiTheme="minorHAnsi"/>
                <w:sz w:val="16"/>
                <w:szCs w:val="16"/>
              </w:rPr>
              <w:t xml:space="preserve">agal HN91:2013 yra leidžiama žmogaus palaikų priėmimo ir žmogaus palaikų laikymo patalpas įrengti vienoje patalpoje (jeigu yra atskirtos žmogaus palaikų priėmimo ir žmogaus palaikų laikymo zonos). Numatomos palaikų priėmimo, palaikų paruošimo ir </w:t>
            </w:r>
            <w:r>
              <w:rPr>
                <w:rFonts w:asciiTheme="minorHAnsi" w:hAnsiTheme="minorHAnsi"/>
                <w:sz w:val="16"/>
                <w:szCs w:val="16"/>
              </w:rPr>
              <w:t xml:space="preserve">rakinama </w:t>
            </w:r>
            <w:r w:rsidRPr="008E5A8A">
              <w:rPr>
                <w:rFonts w:asciiTheme="minorHAnsi" w:hAnsiTheme="minorHAnsi"/>
                <w:sz w:val="16"/>
                <w:szCs w:val="16"/>
              </w:rPr>
              <w:t>palaikų saugojimo (šaldytuvų) patalpa. Žmogaus palaikai bus laikomi ne žemesnėje kaip 0 °C ir ne aukštesnėje kaip +5 °C temperatūroje.</w:t>
            </w:r>
          </w:p>
          <w:p w14:paraId="2F7B61DC" w14:textId="77777777" w:rsidR="00A249C8" w:rsidRDefault="00A249C8" w:rsidP="00BB5E32">
            <w:pPr>
              <w:pStyle w:val="TableContinue0NoSpace"/>
            </w:pPr>
          </w:p>
        </w:tc>
      </w:tr>
      <w:tr w:rsidR="00A249C8" w14:paraId="6D95B9D5" w14:textId="77777777" w:rsidTr="00A249C8">
        <w:tc>
          <w:tcPr>
            <w:tcW w:w="534" w:type="dxa"/>
          </w:tcPr>
          <w:p w14:paraId="6F4A91CF" w14:textId="77777777" w:rsidR="00A249C8" w:rsidRPr="009A024B" w:rsidRDefault="00A249C8" w:rsidP="00BB5E32">
            <w:pPr>
              <w:pStyle w:val="BodyText"/>
              <w:spacing w:after="0" w:line="240" w:lineRule="auto"/>
              <w:rPr>
                <w:rFonts w:asciiTheme="minorHAnsi" w:hAnsiTheme="minorHAnsi"/>
                <w:sz w:val="16"/>
                <w:szCs w:val="16"/>
              </w:rPr>
            </w:pPr>
            <w:r>
              <w:rPr>
                <w:rFonts w:asciiTheme="minorHAnsi" w:hAnsiTheme="minorHAnsi"/>
                <w:sz w:val="16"/>
                <w:szCs w:val="16"/>
              </w:rPr>
              <w:lastRenderedPageBreak/>
              <w:t>3</w:t>
            </w:r>
          </w:p>
          <w:p w14:paraId="01492EF2" w14:textId="77777777" w:rsidR="00A249C8" w:rsidRDefault="00A249C8" w:rsidP="00BB5E32">
            <w:pPr>
              <w:pStyle w:val="TableContinue0NoSpace"/>
            </w:pPr>
          </w:p>
        </w:tc>
        <w:tc>
          <w:tcPr>
            <w:tcW w:w="1417" w:type="dxa"/>
          </w:tcPr>
          <w:p w14:paraId="1AC8B5A0" w14:textId="77777777" w:rsidR="00A249C8" w:rsidRPr="003D276F" w:rsidRDefault="00A249C8" w:rsidP="00BB5E32">
            <w:pPr>
              <w:pStyle w:val="BodyText"/>
              <w:spacing w:after="0" w:line="240" w:lineRule="auto"/>
              <w:rPr>
                <w:rFonts w:asciiTheme="minorHAnsi" w:hAnsiTheme="minorHAnsi"/>
                <w:sz w:val="16"/>
                <w:szCs w:val="16"/>
              </w:rPr>
            </w:pPr>
            <w:r>
              <w:rPr>
                <w:rFonts w:asciiTheme="minorHAnsi" w:hAnsiTheme="minorHAnsi"/>
                <w:sz w:val="16"/>
                <w:szCs w:val="16"/>
              </w:rPr>
              <w:t>Efektyvi degimo ir proceso kontrolė</w:t>
            </w:r>
          </w:p>
          <w:p w14:paraId="6F9A9C3B" w14:textId="77777777" w:rsidR="00A249C8" w:rsidRDefault="00A249C8" w:rsidP="00BB5E32">
            <w:pPr>
              <w:pStyle w:val="TableContinue0NoSpace"/>
            </w:pPr>
          </w:p>
        </w:tc>
        <w:tc>
          <w:tcPr>
            <w:tcW w:w="1985" w:type="dxa"/>
            <w:vMerge/>
          </w:tcPr>
          <w:p w14:paraId="1968649F" w14:textId="77777777" w:rsidR="00A249C8" w:rsidRDefault="00A249C8" w:rsidP="00BB5E32">
            <w:pPr>
              <w:pStyle w:val="TableContinue0NoSpace"/>
            </w:pPr>
          </w:p>
        </w:tc>
        <w:tc>
          <w:tcPr>
            <w:tcW w:w="3685" w:type="dxa"/>
          </w:tcPr>
          <w:p w14:paraId="20EC85AE"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tinkamais įrangos projektavimo principais ir tiesiogine degimo monitoringo įranga turi būti užtikrintos techninės degimo sąlygos;</w:t>
            </w:r>
          </w:p>
          <w:p w14:paraId="2CD133C9" w14:textId="77777777" w:rsidR="00A249C8" w:rsidRDefault="00A249C8" w:rsidP="00BB5E32">
            <w:pPr>
              <w:autoSpaceDE w:val="0"/>
              <w:autoSpaceDN w:val="0"/>
              <w:adjustRightInd w:val="0"/>
              <w:spacing w:line="240" w:lineRule="auto"/>
              <w:rPr>
                <w:rFonts w:asciiTheme="minorHAnsi" w:hAnsiTheme="minorHAnsi"/>
                <w:sz w:val="16"/>
                <w:szCs w:val="16"/>
              </w:rPr>
            </w:pPr>
          </w:p>
          <w:p w14:paraId="70BC7C1C" w14:textId="77777777" w:rsidR="00A249C8" w:rsidRDefault="00A249C8" w:rsidP="00BB5E32">
            <w:pPr>
              <w:autoSpaceDE w:val="0"/>
              <w:autoSpaceDN w:val="0"/>
              <w:adjustRightInd w:val="0"/>
              <w:spacing w:line="240" w:lineRule="auto"/>
              <w:rPr>
                <w:rFonts w:asciiTheme="minorHAnsi" w:hAnsiTheme="minorHAnsi"/>
                <w:sz w:val="16"/>
                <w:szCs w:val="16"/>
              </w:rPr>
            </w:pPr>
          </w:p>
          <w:p w14:paraId="6BF6C6AF" w14:textId="77777777" w:rsidR="00A249C8" w:rsidRDefault="00A249C8" w:rsidP="00BB5E32">
            <w:pPr>
              <w:autoSpaceDE w:val="0"/>
              <w:autoSpaceDN w:val="0"/>
              <w:adjustRightInd w:val="0"/>
              <w:spacing w:line="240" w:lineRule="auto"/>
              <w:rPr>
                <w:rFonts w:asciiTheme="minorHAnsi" w:hAnsiTheme="minorHAnsi"/>
                <w:sz w:val="16"/>
                <w:szCs w:val="16"/>
              </w:rPr>
            </w:pPr>
          </w:p>
          <w:p w14:paraId="4952D25B" w14:textId="77777777" w:rsidR="00A249C8" w:rsidRDefault="00A249C8" w:rsidP="00BB5E32">
            <w:pPr>
              <w:autoSpaceDE w:val="0"/>
              <w:autoSpaceDN w:val="0"/>
              <w:adjustRightInd w:val="0"/>
              <w:spacing w:line="240" w:lineRule="auto"/>
              <w:rPr>
                <w:rFonts w:asciiTheme="minorHAnsi" w:hAnsiTheme="minorHAnsi"/>
                <w:sz w:val="16"/>
                <w:szCs w:val="16"/>
              </w:rPr>
            </w:pPr>
          </w:p>
          <w:p w14:paraId="095CBD03" w14:textId="01E1D52F"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xml:space="preserve">- proceso kontrolės sistemos pagalba turi būti užtikrinamas proceso stabilumas. </w:t>
            </w:r>
            <w:r w:rsidRPr="002428EE">
              <w:rPr>
                <w:rFonts w:asciiTheme="minorHAnsi" w:hAnsiTheme="minorHAnsi"/>
                <w:sz w:val="16"/>
                <w:szCs w:val="16"/>
              </w:rPr>
              <w:t>PCDD/PCDF emisijos gali būti minimizuojamos kontroliuojant temperatūrą, išlik</w:t>
            </w:r>
            <w:r w:rsidR="00391192">
              <w:rPr>
                <w:rFonts w:asciiTheme="minorHAnsi" w:hAnsiTheme="minorHAnsi"/>
                <w:sz w:val="16"/>
                <w:szCs w:val="16"/>
              </w:rPr>
              <w:t>i</w:t>
            </w:r>
            <w:r w:rsidRPr="002428EE">
              <w:rPr>
                <w:rFonts w:asciiTheme="minorHAnsi" w:hAnsiTheme="minorHAnsi"/>
                <w:sz w:val="16"/>
                <w:szCs w:val="16"/>
              </w:rPr>
              <w:t xml:space="preserve">mo laiką, </w:t>
            </w:r>
            <w:r>
              <w:rPr>
                <w:rFonts w:asciiTheme="minorHAnsi" w:hAnsiTheme="minorHAnsi"/>
                <w:sz w:val="16"/>
                <w:szCs w:val="16"/>
              </w:rPr>
              <w:t>dujų sudėtį</w:t>
            </w:r>
            <w:r w:rsidRPr="002428EE">
              <w:rPr>
                <w:rFonts w:asciiTheme="minorHAnsi" w:hAnsiTheme="minorHAnsi"/>
                <w:sz w:val="16"/>
                <w:szCs w:val="16"/>
              </w:rPr>
              <w:t>. Turi</w:t>
            </w:r>
            <w:r>
              <w:rPr>
                <w:rFonts w:asciiTheme="minorHAnsi" w:hAnsiTheme="minorHAnsi"/>
                <w:sz w:val="16"/>
                <w:szCs w:val="16"/>
              </w:rPr>
              <w:t xml:space="preserve"> būti atliekamas išmetamųjų dujų deguonies ir anglies kiekių stebėjimas, siekiant kontroliuoti oro tiekimą ir reaguoti į bet kokias degimo problemas;</w:t>
            </w:r>
          </w:p>
          <w:p w14:paraId="45CBC84C" w14:textId="77777777" w:rsidR="00A249C8" w:rsidRDefault="00A249C8" w:rsidP="00BB5E32">
            <w:pPr>
              <w:autoSpaceDE w:val="0"/>
              <w:autoSpaceDN w:val="0"/>
              <w:adjustRightInd w:val="0"/>
              <w:spacing w:line="240" w:lineRule="auto"/>
              <w:rPr>
                <w:rFonts w:asciiTheme="minorHAnsi" w:hAnsiTheme="minorHAnsi"/>
                <w:sz w:val="16"/>
                <w:szCs w:val="16"/>
              </w:rPr>
            </w:pPr>
          </w:p>
          <w:p w14:paraId="35CFEBE5" w14:textId="77777777" w:rsidR="00A249C8" w:rsidRDefault="00A249C8" w:rsidP="00BB5E32">
            <w:pPr>
              <w:autoSpaceDE w:val="0"/>
              <w:autoSpaceDN w:val="0"/>
              <w:adjustRightInd w:val="0"/>
              <w:spacing w:line="240" w:lineRule="auto"/>
              <w:rPr>
                <w:rFonts w:asciiTheme="minorHAnsi" w:hAnsiTheme="minorHAnsi"/>
                <w:sz w:val="16"/>
                <w:szCs w:val="16"/>
              </w:rPr>
            </w:pPr>
            <w:r w:rsidRPr="00F52CC8">
              <w:rPr>
                <w:rFonts w:asciiTheme="minorHAnsi" w:hAnsiTheme="minorHAnsi"/>
                <w:sz w:val="16"/>
                <w:szCs w:val="16"/>
              </w:rPr>
              <w:t xml:space="preserve">- turi būti atliekamas dujų temperatūros monitoringas siekiant palaikyti minimalius temperatūros kriterijus (naudojant palaikomus degiklius) ir karsto įkrovimo blokavimas </w:t>
            </w:r>
            <w:r>
              <w:rPr>
                <w:rFonts w:asciiTheme="minorHAnsi" w:hAnsiTheme="minorHAnsi"/>
                <w:sz w:val="16"/>
                <w:szCs w:val="16"/>
              </w:rPr>
              <w:t>jei</w:t>
            </w:r>
            <w:r w:rsidRPr="00F52CC8">
              <w:rPr>
                <w:rFonts w:asciiTheme="minorHAnsi" w:hAnsiTheme="minorHAnsi"/>
                <w:sz w:val="16"/>
                <w:szCs w:val="16"/>
              </w:rPr>
              <w:t xml:space="preserve"> temperatūra nukrenta žemiau minimalios</w:t>
            </w:r>
          </w:p>
          <w:p w14:paraId="04997355" w14:textId="77777777" w:rsidR="00A249C8" w:rsidRDefault="00A249C8" w:rsidP="00BB5E32">
            <w:pPr>
              <w:autoSpaceDE w:val="0"/>
              <w:autoSpaceDN w:val="0"/>
              <w:adjustRightInd w:val="0"/>
              <w:spacing w:line="240" w:lineRule="auto"/>
              <w:rPr>
                <w:rFonts w:asciiTheme="minorHAnsi" w:hAnsiTheme="minorHAnsi"/>
                <w:sz w:val="16"/>
                <w:szCs w:val="16"/>
              </w:rPr>
            </w:pPr>
          </w:p>
          <w:p w14:paraId="54E8D70A" w14:textId="0DEA2DC4" w:rsidR="00A249C8" w:rsidRDefault="00A249C8" w:rsidP="00BB5E32">
            <w:pPr>
              <w:pStyle w:val="TableContinue0NoSpace"/>
            </w:pPr>
            <w:r w:rsidRPr="00742C07">
              <w:t xml:space="preserve">- mechanizuotas karsto įkrovimas ir valdymas, siekiant </w:t>
            </w:r>
            <w:r>
              <w:t>minimizuoti poveikį operatoriui</w:t>
            </w:r>
          </w:p>
        </w:tc>
        <w:tc>
          <w:tcPr>
            <w:tcW w:w="1559" w:type="dxa"/>
          </w:tcPr>
          <w:p w14:paraId="6BEA8048" w14:textId="77777777" w:rsidR="00A249C8" w:rsidRPr="00D2299E" w:rsidRDefault="00A249C8" w:rsidP="00BB5E32">
            <w:pPr>
              <w:pStyle w:val="BodyText"/>
              <w:spacing w:after="0" w:line="240" w:lineRule="auto"/>
              <w:rPr>
                <w:rFonts w:asciiTheme="minorHAnsi" w:hAnsiTheme="minorHAnsi"/>
                <w:sz w:val="16"/>
                <w:szCs w:val="16"/>
              </w:rPr>
            </w:pPr>
            <w:r>
              <w:rPr>
                <w:rFonts w:asciiTheme="minorHAnsi" w:hAnsiTheme="minorHAnsi"/>
                <w:sz w:val="16"/>
                <w:szCs w:val="16"/>
              </w:rPr>
              <w:t xml:space="preserve">Minimali degimo temperatūra - 850 </w:t>
            </w:r>
            <w:r w:rsidRPr="00D2299E">
              <w:rPr>
                <w:rFonts w:asciiTheme="minorHAnsi" w:hAnsiTheme="minorHAnsi"/>
                <w:sz w:val="16"/>
                <w:szCs w:val="16"/>
              </w:rPr>
              <w:t>º C</w:t>
            </w:r>
            <w:r>
              <w:rPr>
                <w:rFonts w:asciiTheme="minorHAnsi" w:hAnsiTheme="minorHAnsi"/>
                <w:sz w:val="16"/>
                <w:szCs w:val="16"/>
              </w:rPr>
              <w:t xml:space="preserve">, deguonies kiekis - 6 </w:t>
            </w:r>
            <w:r w:rsidRPr="00AC726F">
              <w:rPr>
                <w:rFonts w:asciiTheme="minorHAnsi" w:hAnsiTheme="minorHAnsi"/>
                <w:sz w:val="16"/>
                <w:szCs w:val="16"/>
              </w:rPr>
              <w:t>%</w:t>
            </w:r>
            <w:r>
              <w:rPr>
                <w:rFonts w:asciiTheme="minorHAnsi" w:hAnsiTheme="minorHAnsi"/>
                <w:sz w:val="16"/>
                <w:szCs w:val="16"/>
              </w:rPr>
              <w:t>, išmetamųjų dujų išlaikymas kameroje 2 s</w:t>
            </w:r>
          </w:p>
          <w:p w14:paraId="038E8C14" w14:textId="77777777" w:rsidR="00A249C8" w:rsidRDefault="00A249C8" w:rsidP="00BB5E32">
            <w:pPr>
              <w:pStyle w:val="TableContinue0NoSpace"/>
            </w:pPr>
          </w:p>
        </w:tc>
        <w:tc>
          <w:tcPr>
            <w:tcW w:w="851" w:type="dxa"/>
          </w:tcPr>
          <w:p w14:paraId="1E484052" w14:textId="77777777" w:rsidR="00A249C8" w:rsidRPr="00AE420A" w:rsidRDefault="00A249C8" w:rsidP="00BB5E32">
            <w:pPr>
              <w:pStyle w:val="BodyText"/>
              <w:spacing w:after="0" w:line="240" w:lineRule="auto"/>
              <w:rPr>
                <w:rFonts w:asciiTheme="minorHAnsi" w:hAnsiTheme="minorHAnsi"/>
                <w:sz w:val="16"/>
                <w:szCs w:val="16"/>
                <w:highlight w:val="yellow"/>
              </w:rPr>
            </w:pPr>
            <w:r w:rsidRPr="00D2299E">
              <w:rPr>
                <w:rFonts w:asciiTheme="minorHAnsi" w:hAnsiTheme="minorHAnsi"/>
                <w:sz w:val="16"/>
                <w:szCs w:val="16"/>
              </w:rPr>
              <w:t>Atitinka</w:t>
            </w:r>
          </w:p>
          <w:p w14:paraId="0EA08EE5" w14:textId="77777777" w:rsidR="00A249C8" w:rsidRDefault="00A249C8" w:rsidP="00BB5E32">
            <w:pPr>
              <w:pStyle w:val="TableContinue0NoSpace"/>
            </w:pPr>
          </w:p>
        </w:tc>
        <w:tc>
          <w:tcPr>
            <w:tcW w:w="4342" w:type="dxa"/>
          </w:tcPr>
          <w:p w14:paraId="54D84E7F"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k</w:t>
            </w:r>
            <w:r w:rsidRPr="0008421C">
              <w:rPr>
                <w:rFonts w:asciiTheme="minorHAnsi" w:hAnsiTheme="minorHAnsi"/>
                <w:sz w:val="16"/>
                <w:szCs w:val="16"/>
              </w:rPr>
              <w:t>rematoriume numatoma įdiegti šiuolaikinę ir pilnai automatizuotą kremavimo įrangą ir technologinius sprendinius. Krematoriumas bus įrengtas ir eksploatuojamas vadovaujantis Lietuvos Respublikos aplinkos ministro 2008-07-02 įsakymu Nr. D1-357 „Dėl aplinkosaugos reikalavimų kremavimo įmonėms aprašo patvirtinimo“.</w:t>
            </w:r>
          </w:p>
          <w:p w14:paraId="35D6FE1E" w14:textId="77777777" w:rsidR="00A249C8" w:rsidRDefault="00A249C8" w:rsidP="00BB5E32">
            <w:pPr>
              <w:autoSpaceDE w:val="0"/>
              <w:autoSpaceDN w:val="0"/>
              <w:adjustRightInd w:val="0"/>
              <w:spacing w:line="240" w:lineRule="auto"/>
              <w:rPr>
                <w:rFonts w:asciiTheme="minorHAnsi" w:hAnsiTheme="minorHAnsi"/>
                <w:sz w:val="16"/>
                <w:szCs w:val="16"/>
              </w:rPr>
            </w:pPr>
          </w:p>
          <w:p w14:paraId="13DF9C91"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v</w:t>
            </w:r>
            <w:r w:rsidRPr="0024317D">
              <w:rPr>
                <w:rFonts w:asciiTheme="minorHAnsi" w:hAnsiTheme="minorHAnsi"/>
                <w:sz w:val="16"/>
                <w:szCs w:val="16"/>
              </w:rPr>
              <w:t xml:space="preserve">ienas iš kremavimo procesą kontroliuojančių elementų </w:t>
            </w:r>
            <w:r>
              <w:rPr>
                <w:rFonts w:asciiTheme="minorHAnsi" w:hAnsiTheme="minorHAnsi"/>
                <w:sz w:val="16"/>
                <w:szCs w:val="16"/>
              </w:rPr>
              <w:t>bus</w:t>
            </w:r>
            <w:r w:rsidRPr="0024317D">
              <w:rPr>
                <w:rFonts w:asciiTheme="minorHAnsi" w:hAnsiTheme="minorHAnsi"/>
                <w:sz w:val="16"/>
                <w:szCs w:val="16"/>
              </w:rPr>
              <w:t xml:space="preserve"> zondas, kuris nuolat</w:t>
            </w:r>
            <w:r>
              <w:rPr>
                <w:rFonts w:asciiTheme="minorHAnsi" w:hAnsiTheme="minorHAnsi"/>
                <w:sz w:val="16"/>
                <w:szCs w:val="16"/>
              </w:rPr>
              <w:t xml:space="preserve"> </w:t>
            </w:r>
            <w:r w:rsidRPr="0024317D">
              <w:rPr>
                <w:rFonts w:asciiTheme="minorHAnsi" w:hAnsiTheme="minorHAnsi"/>
                <w:sz w:val="16"/>
                <w:szCs w:val="16"/>
              </w:rPr>
              <w:t>matuo</w:t>
            </w:r>
            <w:r>
              <w:rPr>
                <w:rFonts w:asciiTheme="minorHAnsi" w:hAnsiTheme="minorHAnsi"/>
                <w:sz w:val="16"/>
                <w:szCs w:val="16"/>
              </w:rPr>
              <w:t>s</w:t>
            </w:r>
            <w:r w:rsidRPr="0024317D">
              <w:rPr>
                <w:rFonts w:asciiTheme="minorHAnsi" w:hAnsiTheme="minorHAnsi"/>
                <w:sz w:val="16"/>
                <w:szCs w:val="16"/>
              </w:rPr>
              <w:t xml:space="preserve"> deguonies/anglies monoksido kiekį išmetamosiose dujose ir</w:t>
            </w:r>
            <w:r>
              <w:rPr>
                <w:rFonts w:asciiTheme="minorHAnsi" w:hAnsiTheme="minorHAnsi"/>
                <w:sz w:val="16"/>
                <w:szCs w:val="16"/>
              </w:rPr>
              <w:t xml:space="preserve"> </w:t>
            </w:r>
            <w:r w:rsidRPr="0024317D">
              <w:rPr>
                <w:rFonts w:asciiTheme="minorHAnsi" w:hAnsiTheme="minorHAnsi"/>
                <w:sz w:val="16"/>
                <w:szCs w:val="16"/>
              </w:rPr>
              <w:t>automatiškai kontroliuo</w:t>
            </w:r>
            <w:r>
              <w:rPr>
                <w:rFonts w:asciiTheme="minorHAnsi" w:hAnsiTheme="minorHAnsi"/>
                <w:sz w:val="16"/>
                <w:szCs w:val="16"/>
              </w:rPr>
              <w:t>s</w:t>
            </w:r>
            <w:r w:rsidRPr="0024317D">
              <w:rPr>
                <w:rFonts w:asciiTheme="minorHAnsi" w:hAnsiTheme="minorHAnsi"/>
                <w:sz w:val="16"/>
                <w:szCs w:val="16"/>
              </w:rPr>
              <w:t xml:space="preserve"> oro srauto tiek</w:t>
            </w:r>
            <w:r>
              <w:rPr>
                <w:rFonts w:asciiTheme="minorHAnsi" w:hAnsiTheme="minorHAnsi"/>
                <w:sz w:val="16"/>
                <w:szCs w:val="16"/>
              </w:rPr>
              <w:t>imą į kremavimo krosnių kameras;</w:t>
            </w:r>
          </w:p>
          <w:p w14:paraId="04862E16" w14:textId="77777777" w:rsidR="00A249C8" w:rsidRDefault="00A249C8" w:rsidP="00BB5E32">
            <w:pPr>
              <w:autoSpaceDE w:val="0"/>
              <w:autoSpaceDN w:val="0"/>
              <w:adjustRightInd w:val="0"/>
              <w:spacing w:line="240" w:lineRule="auto"/>
              <w:rPr>
                <w:rFonts w:asciiTheme="minorHAnsi" w:hAnsiTheme="minorHAnsi"/>
                <w:sz w:val="16"/>
                <w:szCs w:val="16"/>
              </w:rPr>
            </w:pPr>
          </w:p>
          <w:p w14:paraId="2AA2B971"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xml:space="preserve">- </w:t>
            </w:r>
            <w:r w:rsidRPr="00D042C6">
              <w:rPr>
                <w:rFonts w:asciiTheme="minorHAnsi" w:hAnsiTheme="minorHAnsi"/>
                <w:sz w:val="16"/>
                <w:szCs w:val="16"/>
              </w:rPr>
              <w:t>antrin</w:t>
            </w:r>
            <w:r>
              <w:rPr>
                <w:rFonts w:asciiTheme="minorHAnsi" w:hAnsiTheme="minorHAnsi"/>
                <w:sz w:val="16"/>
                <w:szCs w:val="16"/>
              </w:rPr>
              <w:t>ėje</w:t>
            </w:r>
            <w:r w:rsidRPr="00D042C6">
              <w:rPr>
                <w:rFonts w:asciiTheme="minorHAnsi" w:hAnsiTheme="minorHAnsi"/>
                <w:sz w:val="16"/>
                <w:szCs w:val="16"/>
              </w:rPr>
              <w:t xml:space="preserve"> deginimo kamer</w:t>
            </w:r>
            <w:r>
              <w:rPr>
                <w:rFonts w:asciiTheme="minorHAnsi" w:hAnsiTheme="minorHAnsi"/>
                <w:sz w:val="16"/>
                <w:szCs w:val="16"/>
              </w:rPr>
              <w:t xml:space="preserve">oje, degimo dujos bus išlaikomos </w:t>
            </w:r>
            <w:r w:rsidRPr="0024317D">
              <w:rPr>
                <w:rFonts w:asciiTheme="minorHAnsi" w:hAnsiTheme="minorHAnsi"/>
                <w:sz w:val="16"/>
                <w:szCs w:val="16"/>
              </w:rPr>
              <w:t>2 s</w:t>
            </w:r>
            <w:r>
              <w:rPr>
                <w:rFonts w:asciiTheme="minorHAnsi" w:hAnsiTheme="minorHAnsi"/>
                <w:sz w:val="16"/>
                <w:szCs w:val="16"/>
              </w:rPr>
              <w:t>,</w:t>
            </w:r>
            <w:r w:rsidRPr="00D042C6">
              <w:rPr>
                <w:rFonts w:asciiTheme="minorHAnsi" w:hAnsiTheme="minorHAnsi"/>
                <w:sz w:val="16"/>
                <w:szCs w:val="16"/>
              </w:rPr>
              <w:t xml:space="preserve"> 850</w:t>
            </w:r>
            <w:r>
              <w:rPr>
                <w:rFonts w:asciiTheme="minorHAnsi" w:hAnsiTheme="minorHAnsi"/>
                <w:sz w:val="16"/>
                <w:szCs w:val="16"/>
              </w:rPr>
              <w:t>-900</w:t>
            </w:r>
            <w:r w:rsidRPr="00D042C6">
              <w:rPr>
                <w:rFonts w:asciiTheme="minorHAnsi" w:hAnsiTheme="minorHAnsi"/>
                <w:sz w:val="16"/>
                <w:szCs w:val="16"/>
              </w:rPr>
              <w:t xml:space="preserve"> º C temperatūroje</w:t>
            </w:r>
            <w:r>
              <w:rPr>
                <w:rFonts w:asciiTheme="minorHAnsi" w:hAnsiTheme="minorHAnsi"/>
                <w:sz w:val="16"/>
                <w:szCs w:val="16"/>
              </w:rPr>
              <w:t>;</w:t>
            </w:r>
          </w:p>
          <w:p w14:paraId="3FB0E769" w14:textId="77777777" w:rsidR="00A249C8" w:rsidRDefault="00A249C8" w:rsidP="00BB5E32">
            <w:pPr>
              <w:autoSpaceDE w:val="0"/>
              <w:autoSpaceDN w:val="0"/>
              <w:adjustRightInd w:val="0"/>
              <w:spacing w:line="240" w:lineRule="auto"/>
              <w:rPr>
                <w:rFonts w:asciiTheme="minorHAnsi" w:hAnsiTheme="minorHAnsi"/>
                <w:sz w:val="16"/>
                <w:szCs w:val="16"/>
              </w:rPr>
            </w:pPr>
          </w:p>
          <w:p w14:paraId="00AA8C4D" w14:textId="78607512"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xml:space="preserve">- </w:t>
            </w:r>
            <w:r w:rsidRPr="00E52004">
              <w:rPr>
                <w:rFonts w:asciiTheme="minorHAnsi" w:hAnsiTheme="minorHAnsi"/>
                <w:sz w:val="16"/>
                <w:szCs w:val="16"/>
              </w:rPr>
              <w:t>automatinis monitoringas ir degimo oro deguonies lygio reguliavimas kuris užtik</w:t>
            </w:r>
            <w:r w:rsidR="00391192">
              <w:rPr>
                <w:rFonts w:asciiTheme="minorHAnsi" w:hAnsiTheme="minorHAnsi"/>
                <w:sz w:val="16"/>
                <w:szCs w:val="16"/>
              </w:rPr>
              <w:t>rin</w:t>
            </w:r>
            <w:r w:rsidRPr="00E52004">
              <w:rPr>
                <w:rFonts w:asciiTheme="minorHAnsi" w:hAnsiTheme="minorHAnsi"/>
                <w:sz w:val="16"/>
                <w:szCs w:val="16"/>
              </w:rPr>
              <w:t>s, kad išmetamųjų dujų deguonies kiekis būtų 6-9</w:t>
            </w:r>
            <w:r w:rsidR="00391192">
              <w:rPr>
                <w:rFonts w:asciiTheme="minorHAnsi" w:hAnsiTheme="minorHAnsi"/>
                <w:sz w:val="16"/>
                <w:szCs w:val="16"/>
              </w:rPr>
              <w:t xml:space="preserve"> </w:t>
            </w:r>
            <w:r w:rsidRPr="00E52004">
              <w:rPr>
                <w:rFonts w:asciiTheme="minorHAnsi" w:hAnsiTheme="minorHAnsi"/>
                <w:sz w:val="16"/>
                <w:szCs w:val="16"/>
              </w:rPr>
              <w:t>%</w:t>
            </w:r>
            <w:r>
              <w:rPr>
                <w:rFonts w:asciiTheme="minorHAnsi" w:hAnsiTheme="minorHAnsi"/>
                <w:sz w:val="16"/>
                <w:szCs w:val="16"/>
              </w:rPr>
              <w:t>;</w:t>
            </w:r>
          </w:p>
          <w:p w14:paraId="29D521B1" w14:textId="77777777" w:rsidR="00A249C8" w:rsidRDefault="00A249C8" w:rsidP="00BB5E32">
            <w:pPr>
              <w:autoSpaceDE w:val="0"/>
              <w:autoSpaceDN w:val="0"/>
              <w:adjustRightInd w:val="0"/>
              <w:spacing w:line="240" w:lineRule="auto"/>
              <w:rPr>
                <w:rFonts w:asciiTheme="minorHAnsi" w:hAnsiTheme="minorHAnsi"/>
                <w:sz w:val="16"/>
                <w:szCs w:val="16"/>
              </w:rPr>
            </w:pPr>
          </w:p>
          <w:p w14:paraId="707A5439"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k</w:t>
            </w:r>
            <w:r w:rsidRPr="00E320EF">
              <w:rPr>
                <w:rFonts w:asciiTheme="minorHAnsi" w:hAnsiTheme="minorHAnsi"/>
                <w:sz w:val="16"/>
                <w:szCs w:val="16"/>
              </w:rPr>
              <w:t>arstams į krosnį įkrauti numatoma pakrovimo įranga, susidedanti iš sandariai užsidarančių pakrovimo durų ir elektra valdomos karsto įleidimo įrangos.</w:t>
            </w:r>
          </w:p>
          <w:p w14:paraId="4096A070" w14:textId="77777777" w:rsidR="00A249C8" w:rsidRDefault="00A249C8" w:rsidP="00BB5E32">
            <w:pPr>
              <w:pStyle w:val="TableContinue0NoSpace"/>
            </w:pPr>
          </w:p>
        </w:tc>
      </w:tr>
      <w:tr w:rsidR="00A249C8" w14:paraId="1B5C7A2B" w14:textId="77777777" w:rsidTr="00A249C8">
        <w:tc>
          <w:tcPr>
            <w:tcW w:w="534" w:type="dxa"/>
          </w:tcPr>
          <w:p w14:paraId="240715B8" w14:textId="1FFDFAA5" w:rsidR="00A249C8" w:rsidRDefault="00A249C8" w:rsidP="00BB5E32">
            <w:pPr>
              <w:pStyle w:val="TableContinue0NoSpace"/>
            </w:pPr>
            <w:r>
              <w:t>4</w:t>
            </w:r>
          </w:p>
        </w:tc>
        <w:tc>
          <w:tcPr>
            <w:tcW w:w="1417" w:type="dxa"/>
          </w:tcPr>
          <w:p w14:paraId="3ED8F8B4" w14:textId="6D854569" w:rsidR="00A249C8" w:rsidRDefault="00A249C8" w:rsidP="00BB5E32">
            <w:pPr>
              <w:pStyle w:val="TableContinue0NoSpace"/>
            </w:pPr>
            <w:r w:rsidRPr="00CF738C">
              <w:t>Operatoriaus apmokymas</w:t>
            </w:r>
          </w:p>
        </w:tc>
        <w:tc>
          <w:tcPr>
            <w:tcW w:w="1985" w:type="dxa"/>
            <w:vMerge/>
          </w:tcPr>
          <w:p w14:paraId="24C9E876" w14:textId="77777777" w:rsidR="00A249C8" w:rsidRDefault="00A249C8" w:rsidP="00BB5E32">
            <w:pPr>
              <w:pStyle w:val="TableContinue0NoSpace"/>
            </w:pPr>
          </w:p>
        </w:tc>
        <w:tc>
          <w:tcPr>
            <w:tcW w:w="3685" w:type="dxa"/>
          </w:tcPr>
          <w:p w14:paraId="70E7ACE3" w14:textId="2CC4B333" w:rsidR="00A249C8" w:rsidRDefault="00A249C8" w:rsidP="00BB5E32">
            <w:pPr>
              <w:pStyle w:val="TableContinue0NoSpace"/>
            </w:pPr>
            <w:r w:rsidRPr="002428EE">
              <w:t>- turi būti identifikuota ir tinkama operatorių kompetencija</w:t>
            </w:r>
          </w:p>
        </w:tc>
        <w:tc>
          <w:tcPr>
            <w:tcW w:w="1559" w:type="dxa"/>
          </w:tcPr>
          <w:p w14:paraId="02E07F3F" w14:textId="111B6E4B" w:rsidR="00A249C8" w:rsidRDefault="00A249C8" w:rsidP="00BB5E32">
            <w:pPr>
              <w:pStyle w:val="TableContinue0NoSpace"/>
            </w:pPr>
            <w:r w:rsidRPr="00D2299E">
              <w:t>Nėra palyginimo kriterijaus</w:t>
            </w:r>
          </w:p>
        </w:tc>
        <w:tc>
          <w:tcPr>
            <w:tcW w:w="851" w:type="dxa"/>
          </w:tcPr>
          <w:p w14:paraId="797E543F" w14:textId="6462E0A7" w:rsidR="00A249C8" w:rsidRDefault="00A249C8" w:rsidP="00BB5E32">
            <w:pPr>
              <w:pStyle w:val="TableContinue0NoSpace"/>
            </w:pPr>
            <w:r w:rsidRPr="00D2299E">
              <w:t>Atitinka</w:t>
            </w:r>
          </w:p>
        </w:tc>
        <w:tc>
          <w:tcPr>
            <w:tcW w:w="4342" w:type="dxa"/>
          </w:tcPr>
          <w:p w14:paraId="7E72F636" w14:textId="508175B6" w:rsidR="00A249C8" w:rsidRPr="00A249C8" w:rsidRDefault="00A249C8" w:rsidP="00A249C8">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xml:space="preserve">- bus parinktas </w:t>
            </w:r>
            <w:r w:rsidR="00391192">
              <w:rPr>
                <w:rFonts w:asciiTheme="minorHAnsi" w:hAnsiTheme="minorHAnsi"/>
                <w:sz w:val="16"/>
                <w:szCs w:val="16"/>
              </w:rPr>
              <w:t>kompetentingas</w:t>
            </w:r>
            <w:r>
              <w:rPr>
                <w:rFonts w:asciiTheme="minorHAnsi" w:hAnsiTheme="minorHAnsi"/>
                <w:sz w:val="16"/>
                <w:szCs w:val="16"/>
              </w:rPr>
              <w:t xml:space="preserve"> krematoriumo įrangos operatorius, kuris į</w:t>
            </w:r>
            <w:r w:rsidRPr="000F06C0">
              <w:rPr>
                <w:rFonts w:asciiTheme="minorHAnsi" w:hAnsiTheme="minorHAnsi"/>
                <w:sz w:val="16"/>
                <w:szCs w:val="16"/>
              </w:rPr>
              <w:t>rangos gamintoj</w:t>
            </w:r>
            <w:r>
              <w:rPr>
                <w:rFonts w:asciiTheme="minorHAnsi" w:hAnsiTheme="minorHAnsi"/>
                <w:sz w:val="16"/>
                <w:szCs w:val="16"/>
              </w:rPr>
              <w:t>o bus</w:t>
            </w:r>
            <w:r w:rsidRPr="000F06C0">
              <w:rPr>
                <w:rFonts w:asciiTheme="minorHAnsi" w:hAnsiTheme="minorHAnsi"/>
                <w:sz w:val="16"/>
                <w:szCs w:val="16"/>
              </w:rPr>
              <w:t xml:space="preserve"> apmoky</w:t>
            </w:r>
            <w:r>
              <w:rPr>
                <w:rFonts w:asciiTheme="minorHAnsi" w:hAnsiTheme="minorHAnsi"/>
                <w:sz w:val="16"/>
                <w:szCs w:val="16"/>
              </w:rPr>
              <w:t>ta</w:t>
            </w:r>
            <w:r w:rsidRPr="000F06C0">
              <w:rPr>
                <w:rFonts w:asciiTheme="minorHAnsi" w:hAnsiTheme="minorHAnsi"/>
                <w:sz w:val="16"/>
                <w:szCs w:val="16"/>
              </w:rPr>
              <w:t>s</w:t>
            </w:r>
            <w:r>
              <w:rPr>
                <w:rFonts w:asciiTheme="minorHAnsi" w:hAnsiTheme="minorHAnsi"/>
                <w:sz w:val="16"/>
                <w:szCs w:val="16"/>
              </w:rPr>
              <w:t xml:space="preserve"> </w:t>
            </w:r>
            <w:r w:rsidRPr="000F06C0">
              <w:rPr>
                <w:rFonts w:asciiTheme="minorHAnsi" w:hAnsiTheme="minorHAnsi"/>
                <w:sz w:val="16"/>
                <w:szCs w:val="16"/>
              </w:rPr>
              <w:t>visų reikalingų procedūrų atlikimo, mokymų vadovu su instrukcijomis apie</w:t>
            </w:r>
            <w:r w:rsidRPr="00C32FD1">
              <w:rPr>
                <w:rFonts w:asciiTheme="minorHAnsi" w:hAnsiTheme="minorHAnsi"/>
                <w:sz w:val="16"/>
                <w:szCs w:val="16"/>
              </w:rPr>
              <w:t xml:space="preserve"> </w:t>
            </w:r>
            <w:r w:rsidRPr="000F06C0">
              <w:rPr>
                <w:rFonts w:asciiTheme="minorHAnsi" w:hAnsiTheme="minorHAnsi"/>
                <w:sz w:val="16"/>
                <w:szCs w:val="16"/>
              </w:rPr>
              <w:t>operacijų ciklus,</w:t>
            </w:r>
            <w:r w:rsidRPr="00C32FD1">
              <w:rPr>
                <w:rFonts w:asciiTheme="minorHAnsi" w:hAnsiTheme="minorHAnsi"/>
                <w:sz w:val="16"/>
                <w:szCs w:val="16"/>
              </w:rPr>
              <w:t xml:space="preserve"> </w:t>
            </w:r>
            <w:r w:rsidRPr="000F06C0">
              <w:rPr>
                <w:rFonts w:asciiTheme="minorHAnsi" w:hAnsiTheme="minorHAnsi"/>
                <w:sz w:val="16"/>
                <w:szCs w:val="16"/>
              </w:rPr>
              <w:t>pavojaus signalus, pagrindinę priežiūrą, saugumo reikalavimus ir t.t.</w:t>
            </w:r>
          </w:p>
        </w:tc>
      </w:tr>
      <w:tr w:rsidR="00A249C8" w14:paraId="5C7276C6" w14:textId="77777777" w:rsidTr="00A249C8">
        <w:tc>
          <w:tcPr>
            <w:tcW w:w="534" w:type="dxa"/>
          </w:tcPr>
          <w:p w14:paraId="45C78389" w14:textId="0891C7FD" w:rsidR="00A249C8" w:rsidRDefault="00A249C8" w:rsidP="00BB5E32">
            <w:pPr>
              <w:pStyle w:val="TableContinue0NoSpace"/>
            </w:pPr>
            <w:r>
              <w:t>5</w:t>
            </w:r>
          </w:p>
        </w:tc>
        <w:tc>
          <w:tcPr>
            <w:tcW w:w="1417" w:type="dxa"/>
          </w:tcPr>
          <w:p w14:paraId="120DF64A" w14:textId="27782B93" w:rsidR="00A249C8" w:rsidRDefault="00A249C8" w:rsidP="00BB5E32">
            <w:pPr>
              <w:pStyle w:val="TableContinue0NoSpace"/>
            </w:pPr>
            <w:r w:rsidRPr="002E0FFF">
              <w:t>Išme</w:t>
            </w:r>
            <w:r w:rsidR="00391192">
              <w:t>t</w:t>
            </w:r>
            <w:r w:rsidRPr="002E0FFF">
              <w:t>amųjų dujų kontrolė</w:t>
            </w:r>
          </w:p>
        </w:tc>
        <w:tc>
          <w:tcPr>
            <w:tcW w:w="1985" w:type="dxa"/>
            <w:vMerge/>
          </w:tcPr>
          <w:p w14:paraId="3CAE2E5A" w14:textId="77777777" w:rsidR="00A249C8" w:rsidRDefault="00A249C8" w:rsidP="00BB5E32">
            <w:pPr>
              <w:pStyle w:val="TableContinue0NoSpace"/>
            </w:pPr>
          </w:p>
        </w:tc>
        <w:tc>
          <w:tcPr>
            <w:tcW w:w="3685" w:type="dxa"/>
          </w:tcPr>
          <w:p w14:paraId="013518C0" w14:textId="52A2F5D8" w:rsidR="00A249C8" w:rsidRDefault="00A249C8" w:rsidP="00BB5E32">
            <w:pPr>
              <w:pStyle w:val="TableContinue0NoSpace"/>
            </w:pPr>
            <w:r>
              <w:t>- d</w:t>
            </w:r>
            <w:r w:rsidRPr="00F52CC8">
              <w:t>eginimo kameros ir korpusai turi būti kiek galima sandarūs</w:t>
            </w:r>
            <w:r>
              <w:t xml:space="preserve"> visomis kremavimo proceso sąlygomis, siekiant išvengti jų </w:t>
            </w:r>
            <w:r>
              <w:lastRenderedPageBreak/>
              <w:t>nuotėkio, ir tuo pačiu atgaunama šiluma</w:t>
            </w:r>
          </w:p>
        </w:tc>
        <w:tc>
          <w:tcPr>
            <w:tcW w:w="1559" w:type="dxa"/>
          </w:tcPr>
          <w:p w14:paraId="6D03405C" w14:textId="50BE3EDA" w:rsidR="00A249C8" w:rsidRDefault="00A249C8" w:rsidP="00BB5E32">
            <w:pPr>
              <w:pStyle w:val="TableContinue0NoSpace"/>
            </w:pPr>
            <w:r w:rsidRPr="00D2299E">
              <w:lastRenderedPageBreak/>
              <w:t>Nėra palyginimo kriterijaus</w:t>
            </w:r>
          </w:p>
        </w:tc>
        <w:tc>
          <w:tcPr>
            <w:tcW w:w="851" w:type="dxa"/>
          </w:tcPr>
          <w:p w14:paraId="30C8F59F" w14:textId="2D7E13CD" w:rsidR="00A249C8" w:rsidRDefault="00A249C8" w:rsidP="00BB5E32">
            <w:pPr>
              <w:pStyle w:val="TableContinue0NoSpace"/>
            </w:pPr>
            <w:r w:rsidRPr="00D2299E">
              <w:t>Atitinka</w:t>
            </w:r>
          </w:p>
        </w:tc>
        <w:tc>
          <w:tcPr>
            <w:tcW w:w="4342" w:type="dxa"/>
          </w:tcPr>
          <w:p w14:paraId="28839EDE" w14:textId="76DF6AEF" w:rsidR="00A249C8" w:rsidRPr="00A249C8" w:rsidRDefault="00A249C8" w:rsidP="00A249C8">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xml:space="preserve">- išmetamosios dujos bus izoliuotos, o </w:t>
            </w:r>
            <w:r w:rsidRPr="00AA7B91">
              <w:rPr>
                <w:rFonts w:asciiTheme="minorHAnsi" w:hAnsiTheme="minorHAnsi"/>
                <w:sz w:val="16"/>
                <w:szCs w:val="16"/>
              </w:rPr>
              <w:t>šiluma</w:t>
            </w:r>
            <w:r>
              <w:rPr>
                <w:rFonts w:asciiTheme="minorHAnsi" w:hAnsiTheme="minorHAnsi"/>
                <w:sz w:val="16"/>
                <w:szCs w:val="16"/>
              </w:rPr>
              <w:t>,</w:t>
            </w:r>
            <w:r w:rsidRPr="00AA7B91">
              <w:rPr>
                <w:rFonts w:asciiTheme="minorHAnsi" w:hAnsiTheme="minorHAnsi"/>
                <w:sz w:val="16"/>
                <w:szCs w:val="16"/>
              </w:rPr>
              <w:t xml:space="preserve"> </w:t>
            </w:r>
            <w:r>
              <w:rPr>
                <w:rFonts w:asciiTheme="minorHAnsi" w:hAnsiTheme="minorHAnsi"/>
                <w:sz w:val="16"/>
                <w:szCs w:val="16"/>
              </w:rPr>
              <w:t>s</w:t>
            </w:r>
            <w:r w:rsidRPr="00AA7B91">
              <w:rPr>
                <w:rFonts w:asciiTheme="minorHAnsi" w:hAnsiTheme="minorHAnsi"/>
                <w:sz w:val="16"/>
                <w:szCs w:val="16"/>
              </w:rPr>
              <w:t>usidariusi krematoriumo įrenginyje</w:t>
            </w:r>
            <w:r>
              <w:rPr>
                <w:rFonts w:asciiTheme="minorHAnsi" w:hAnsiTheme="minorHAnsi"/>
                <w:sz w:val="16"/>
                <w:szCs w:val="16"/>
              </w:rPr>
              <w:t>,</w:t>
            </w:r>
            <w:r w:rsidRPr="00AA7B91">
              <w:rPr>
                <w:rFonts w:asciiTheme="minorHAnsi" w:hAnsiTheme="minorHAnsi"/>
                <w:sz w:val="16"/>
                <w:szCs w:val="16"/>
              </w:rPr>
              <w:t xml:space="preserve"> bus panaudota pastato šildymui.</w:t>
            </w:r>
            <w:r>
              <w:rPr>
                <w:rFonts w:asciiTheme="minorHAnsi" w:hAnsiTheme="minorHAnsi"/>
                <w:sz w:val="16"/>
                <w:szCs w:val="16"/>
              </w:rPr>
              <w:t xml:space="preserve"> Krematoriumo p</w:t>
            </w:r>
            <w:r w:rsidRPr="00A04FE4">
              <w:rPr>
                <w:rFonts w:asciiTheme="minorHAnsi" w:hAnsiTheme="minorHAnsi"/>
                <w:sz w:val="16"/>
                <w:szCs w:val="16"/>
              </w:rPr>
              <w:t>atalpų šildymui numatomas šilumokaitis (šilumos panaudoji</w:t>
            </w:r>
            <w:r w:rsidRPr="00A04FE4">
              <w:rPr>
                <w:rFonts w:asciiTheme="minorHAnsi" w:hAnsiTheme="minorHAnsi"/>
                <w:sz w:val="16"/>
                <w:szCs w:val="16"/>
              </w:rPr>
              <w:lastRenderedPageBreak/>
              <w:t>mas nuo kremavimo įrangos)</w:t>
            </w:r>
          </w:p>
        </w:tc>
      </w:tr>
      <w:tr w:rsidR="00A249C8" w14:paraId="00872168" w14:textId="77777777" w:rsidTr="00A249C8">
        <w:tc>
          <w:tcPr>
            <w:tcW w:w="534" w:type="dxa"/>
          </w:tcPr>
          <w:p w14:paraId="2E4378C0" w14:textId="6AD64125" w:rsidR="00A249C8" w:rsidRDefault="00A249C8" w:rsidP="00BB5E32">
            <w:pPr>
              <w:pStyle w:val="TableContinue0NoSpace"/>
            </w:pPr>
            <w:r>
              <w:lastRenderedPageBreak/>
              <w:t>6</w:t>
            </w:r>
          </w:p>
        </w:tc>
        <w:tc>
          <w:tcPr>
            <w:tcW w:w="1417" w:type="dxa"/>
          </w:tcPr>
          <w:p w14:paraId="6D7C2A06" w14:textId="388E2280" w:rsidR="00A249C8" w:rsidRDefault="00A249C8" w:rsidP="00BB5E32">
            <w:pPr>
              <w:pStyle w:val="TableContinue0NoSpace"/>
            </w:pPr>
            <w:r w:rsidRPr="000F20E1">
              <w:t>Kremavimo įrangos priežiūra</w:t>
            </w:r>
          </w:p>
        </w:tc>
        <w:tc>
          <w:tcPr>
            <w:tcW w:w="1985" w:type="dxa"/>
            <w:vMerge/>
          </w:tcPr>
          <w:p w14:paraId="4F6524EF" w14:textId="77777777" w:rsidR="00A249C8" w:rsidRDefault="00A249C8" w:rsidP="00BB5E32">
            <w:pPr>
              <w:pStyle w:val="TableContinue0NoSpace"/>
            </w:pPr>
          </w:p>
        </w:tc>
        <w:tc>
          <w:tcPr>
            <w:tcW w:w="3685" w:type="dxa"/>
          </w:tcPr>
          <w:p w14:paraId="3FCE5E4B" w14:textId="77777777" w:rsidR="00A249C8" w:rsidRDefault="00A249C8" w:rsidP="00BB5E32">
            <w:pPr>
              <w:autoSpaceDE w:val="0"/>
              <w:autoSpaceDN w:val="0"/>
              <w:adjustRightInd w:val="0"/>
              <w:spacing w:line="240" w:lineRule="auto"/>
              <w:rPr>
                <w:rFonts w:asciiTheme="minorHAnsi" w:hAnsiTheme="minorHAnsi"/>
                <w:sz w:val="16"/>
                <w:szCs w:val="16"/>
              </w:rPr>
            </w:pPr>
            <w:r>
              <w:rPr>
                <w:rFonts w:asciiTheme="minorHAnsi" w:hAnsiTheme="minorHAnsi"/>
                <w:sz w:val="16"/>
                <w:szCs w:val="16"/>
              </w:rPr>
              <w:t>- efektyvi įrangos sudėtinių dalių, kurių gedimas gali daryti neigiamą poveikį aplinkai d</w:t>
            </w:r>
            <w:r w:rsidRPr="000F20E1">
              <w:rPr>
                <w:rFonts w:asciiTheme="minorHAnsi" w:hAnsiTheme="minorHAnsi"/>
                <w:sz w:val="16"/>
                <w:szCs w:val="16"/>
              </w:rPr>
              <w:t xml:space="preserve">ėl </w:t>
            </w:r>
            <w:r>
              <w:rPr>
                <w:rFonts w:asciiTheme="minorHAnsi" w:hAnsiTheme="minorHAnsi"/>
                <w:sz w:val="16"/>
                <w:szCs w:val="16"/>
              </w:rPr>
              <w:t>dioksinų/furanų</w:t>
            </w:r>
            <w:r w:rsidRPr="000F20E1">
              <w:rPr>
                <w:rFonts w:asciiTheme="minorHAnsi" w:hAnsiTheme="minorHAnsi"/>
                <w:sz w:val="16"/>
                <w:szCs w:val="16"/>
              </w:rPr>
              <w:t xml:space="preserve"> išsiskyrimo</w:t>
            </w:r>
            <w:r>
              <w:rPr>
                <w:rFonts w:asciiTheme="minorHAnsi" w:hAnsiTheme="minorHAnsi"/>
                <w:sz w:val="16"/>
                <w:szCs w:val="16"/>
              </w:rPr>
              <w:t>, apžiūra ir profilaktiniai aptarnavimai, operacijų kontrolė</w:t>
            </w:r>
          </w:p>
          <w:p w14:paraId="7646CF4B" w14:textId="77777777" w:rsidR="00A249C8" w:rsidRDefault="00A249C8" w:rsidP="00BB5E32">
            <w:pPr>
              <w:pStyle w:val="TableContinue0NoSpace"/>
            </w:pPr>
          </w:p>
        </w:tc>
        <w:tc>
          <w:tcPr>
            <w:tcW w:w="1559" w:type="dxa"/>
          </w:tcPr>
          <w:p w14:paraId="158B74B9" w14:textId="6B043C42" w:rsidR="00A249C8" w:rsidRDefault="00A249C8" w:rsidP="00BB5E32">
            <w:pPr>
              <w:pStyle w:val="TableContinue0NoSpace"/>
            </w:pPr>
            <w:r w:rsidRPr="00D2299E">
              <w:t>Nėra palyginimo kriterijaus</w:t>
            </w:r>
          </w:p>
        </w:tc>
        <w:tc>
          <w:tcPr>
            <w:tcW w:w="851" w:type="dxa"/>
          </w:tcPr>
          <w:p w14:paraId="22099614" w14:textId="1C88A817" w:rsidR="00A249C8" w:rsidRDefault="00A249C8" w:rsidP="00BB5E32">
            <w:pPr>
              <w:pStyle w:val="TableContinue0NoSpace"/>
            </w:pPr>
            <w:r w:rsidRPr="00D2299E">
              <w:t>Atitinka</w:t>
            </w:r>
          </w:p>
        </w:tc>
        <w:tc>
          <w:tcPr>
            <w:tcW w:w="4342" w:type="dxa"/>
          </w:tcPr>
          <w:p w14:paraId="64CF51EF" w14:textId="41A5346D" w:rsidR="00A249C8" w:rsidRDefault="00A249C8" w:rsidP="00BB5E32">
            <w:pPr>
              <w:pStyle w:val="TableContinue0NoSpace"/>
            </w:pPr>
            <w:r>
              <w:t>- prieš paleidžiant kremavimo renginį, įrangą patikrins įrangos gamintojas statiniame ir veikimo režime. Taip pat bus vykdoma periodinė įrangos dalių apžiūra, operacijų kontrolė, visa parą prieinama nuotolinė gamintojo techninė pagalba</w:t>
            </w:r>
          </w:p>
        </w:tc>
      </w:tr>
    </w:tbl>
    <w:p w14:paraId="52A275BE" w14:textId="74165ABE" w:rsidR="00BB5E32" w:rsidRDefault="00BB5E32" w:rsidP="00BB5E32">
      <w:pPr>
        <w:pStyle w:val="BodyText"/>
        <w:sectPr w:rsidR="00BB5E32" w:rsidSect="00BB5E32">
          <w:pgSz w:w="16840" w:h="11907" w:orient="landscape" w:code="9"/>
          <w:pgMar w:top="1700" w:right="860" w:bottom="1140" w:left="1418" w:header="851" w:footer="369" w:gutter="567"/>
          <w:cols w:space="708"/>
          <w:docGrid w:linePitch="360"/>
        </w:sectPr>
      </w:pPr>
    </w:p>
    <w:p w14:paraId="5B19559E" w14:textId="3BB58304" w:rsidR="00BB5E32" w:rsidRDefault="00BB5E32" w:rsidP="00BB5E32">
      <w:pPr>
        <w:pStyle w:val="Heading1"/>
      </w:pPr>
      <w:bookmarkStart w:id="66" w:name="_Toc503277066"/>
      <w:bookmarkStart w:id="67" w:name="_Toc504033726"/>
      <w:bookmarkStart w:id="68" w:name="_Toc504727389"/>
      <w:r>
        <w:lastRenderedPageBreak/>
        <w:t>ATLIEKOS</w:t>
      </w:r>
      <w:bookmarkEnd w:id="66"/>
      <w:bookmarkEnd w:id="67"/>
      <w:bookmarkEnd w:id="68"/>
    </w:p>
    <w:p w14:paraId="0FF18EB4" w14:textId="77777777" w:rsidR="00A249C8" w:rsidRPr="00A249C8" w:rsidRDefault="00A249C8" w:rsidP="00A249C8">
      <w:pPr>
        <w:pStyle w:val="BodyText"/>
        <w:rPr>
          <w:rStyle w:val="CowiOrange"/>
        </w:rPr>
      </w:pPr>
      <w:r w:rsidRPr="00A249C8">
        <w:rPr>
          <w:rStyle w:val="CowiOrange"/>
        </w:rPr>
        <w:t xml:space="preserve">Atliekų susidarymas ir tvarkymas statybos darbų metu </w:t>
      </w:r>
    </w:p>
    <w:p w14:paraId="40FC3D52" w14:textId="77777777" w:rsidR="00A249C8" w:rsidRDefault="00A249C8" w:rsidP="00A249C8">
      <w:pPr>
        <w:pStyle w:val="BodyText"/>
      </w:pPr>
      <w:r>
        <w:t>Planuojamo krematoriumo statybos darbų metu susidarys statybos atliekos, kurios, remiantis Lietuvos Respublikos aplinkos ministro 2006 m. gruodžio 29 d. įsakymu Nr. D1-637 patvirtintų "Statybinių atliekų tvarkymo taisyklių" reikalavimais, statybos darbų metu statybvietėje bus rūšiuojamos tiek susidarančios perdirbimui tinkamos atliekos ir pakartotiniam naudojimui tinkamos konstrukcijos (medžiagos), tiek ir kitos atliekos – antrinės žaliavos, pavojingos atliekos. Nepavojingos statybinės atliekos bus kaupiamos ir saugomos statybvietėje ne ilgiau kaip vienerius metus nuo jų susidarymo dienos, tačiau ne ilgiau kaip iki statybos darbų pabaigos. Pavojingos statybinės atliekos bus kaupiamos ir saugomos remiantis LR aplinkos ministro 1999 metų liepos 14 d. įsakymu Nr. 217 patvirtintose "Atliekų tvarkymo taisyklėse" nustatytais reikalavimais ne ilgiau kaip 6 mėnesius nuo jų susidarymo, tačiau ne ilgiau kaip iki statybos darbų pabaigos taip, kad nekeltų pavojaus aplinkai ir žmonių sveikatai. Statybinės medžiagos, netinkamos antriniam panaudojimui bus išvežamos ir priduodamos šias atliekas tvarkančioms įmonėms. Atliekų išvežimo sutartys bus  sudaromos tik su įmonėmis, turinčiomis tos kategorijos atliekas tvarkančios įmonės registracijos pažymėjimą.</w:t>
      </w:r>
    </w:p>
    <w:p w14:paraId="27C959E4" w14:textId="77777777" w:rsidR="00A249C8" w:rsidRDefault="00A249C8" w:rsidP="00A249C8">
      <w:pPr>
        <w:pStyle w:val="BodyText"/>
      </w:pPr>
      <w:r>
        <w:t xml:space="preserve">Statybos darbų metu susidariusios atliekos po rūšiavimo, iki jų perdavimo atliekų tvarkytojams ar panaudojimo statybų darbams, kaupiamos aptvertoje teritorijoje konteineriuose. Statybvietėje bus pildomas atliekų susidarymo apskaitos žurnalas, vedama susidariusių ir perduotų tvarkyti statybinių atliekų apskaita, nurodomas jų kiekis, teikiamos atliekų apskaitos ataskaitos Aplinkos ministerijos regiono aplinkos apsaugos departamentui, kurio kontroliuojamoje teritorijoje vykdoma statinio statyba. Dirvožemio augalinis sluoksnis statinių statybos zonoje bus nukastas ir sandėliuojamas sklype, o baigus statybos darbus – panaudotas sklypo tvarkymo darbams ir apželdinimui. </w:t>
      </w:r>
    </w:p>
    <w:p w14:paraId="728A5744" w14:textId="77777777" w:rsidR="00A249C8" w:rsidRPr="00A249C8" w:rsidRDefault="00A249C8" w:rsidP="00A249C8">
      <w:pPr>
        <w:pStyle w:val="BodyText"/>
        <w:rPr>
          <w:rStyle w:val="CowiOrange"/>
        </w:rPr>
      </w:pPr>
      <w:r w:rsidRPr="00A249C8">
        <w:rPr>
          <w:rStyle w:val="CowiOrange"/>
        </w:rPr>
        <w:t>Atliekų susidarymas ir tvarkymas krematoriumo eksploatacijos metu</w:t>
      </w:r>
    </w:p>
    <w:p w14:paraId="4042CAEF" w14:textId="7AB9070A" w:rsidR="00A249C8" w:rsidRDefault="00A249C8" w:rsidP="00A249C8">
      <w:pPr>
        <w:pStyle w:val="BodyText"/>
      </w:pPr>
      <w:r>
        <w:t>PŪV metu buityje ir pagalbiniame ūkyje susidarys mišrios komunalinės atliekos ir antrinės žaliavos (pakuočių atliekos, kitos stiklo, plastiko, metalo, popieriaus ir kartono atliekos), kurios bus rūšiuojamos vietoje ir pagal sudarytas sutartis per</w:t>
      </w:r>
      <w:r>
        <w:lastRenderedPageBreak/>
        <w:t>duodamos atl</w:t>
      </w:r>
      <w:r w:rsidR="00391192">
        <w:t>ie</w:t>
      </w:r>
      <w:r>
        <w:t>kas tvarkančioms įmonėms. Mišrios komunalinės atliekos ir išrūšiuotos antrinės žaliavos bus laikomos uždaruose konteineriuose ant asfaltuotos dangos iki jų perdavimo atliekų tvarkytojams. Planuojama, jog gali susidaryti iki 1 tonos mišrių komunalinių atliekų ir iki 2 tonų – antrinių žaliavų.</w:t>
      </w:r>
    </w:p>
    <w:p w14:paraId="5D6FF6C8" w14:textId="772EC501" w:rsidR="00A249C8" w:rsidRPr="00D00BA7" w:rsidRDefault="00A249C8" w:rsidP="00A249C8">
      <w:pPr>
        <w:pStyle w:val="BodyText"/>
      </w:pPr>
      <w:r>
        <w:t>Iš kremavimo proceso išeinantys dūmai bus valomi efektyvia filtravimo sistema. Iš šios filtravimo sistemos sudarys dujų valymo atliekos, kurios bus surenkamos į keičiamas talpyklas. Talpyklos su atliekomis bus laikomos kremavimo krosnių patalpoje iki perdavimo reg</w:t>
      </w:r>
      <w:r w:rsidRPr="00D00BA7">
        <w:t xml:space="preserve">istruotam atliekų tvarkytojui. Esant reikalui, iš išmetamų dujų valymo sistemos susidarančios atliekos bus ištiriamos ir, atsižvelgiant į jų sudedamąsias dalis, tvarkomos atitinkamoms atliekoms nustatytu būdu. Remiantis kremavimo įrangos tiekėjo informacija, I alternatyvos gali susidaryti iki </w:t>
      </w:r>
      <w:r w:rsidR="00884EA0" w:rsidRPr="00324445">
        <w:t>1,07 t/metus atliekų iš filtravimo sistemos, o esant III alternatyvai - iki 1,61 t/metus.</w:t>
      </w:r>
      <w:r w:rsidR="00884EA0" w:rsidRPr="00D00BA7">
        <w:t xml:space="preserve"> </w:t>
      </w:r>
    </w:p>
    <w:p w14:paraId="2B5B4D32" w14:textId="77777777" w:rsidR="00A249C8" w:rsidRDefault="00A249C8" w:rsidP="00A249C8">
      <w:pPr>
        <w:pStyle w:val="BodyText"/>
      </w:pPr>
      <w:r w:rsidRPr="00D00BA7">
        <w:t>Visos susidariusios atliekos bus tvarkomos vadovaujantis LR aplinkos ministro 1999 m. liepos 14 d. įsakymu Nr. D1-85 patvirtintais Atliekų tvarkymo taisyklių reikalavimais ir vėlesniais jų pakeitimais. UAB "Rūteda" neužsiims susidarančių atliekų utilizavimu, visos komplekse susidarančios atliekos bus perduodamos atliekų tvarkytojams, registruotiems Atliekų tvarkytojų valstybės registre, ir turinčioms technines galimybes ir teisę priimti atliekas</w:t>
      </w:r>
      <w:r>
        <w:t xml:space="preserve"> bei atsakančioms už jų tolimesnį sutvarkymą, nekeliant neigiamo poveikio visuomenės sveikatai ir aplinkai.</w:t>
      </w:r>
    </w:p>
    <w:p w14:paraId="37160CC3" w14:textId="6F6E658F" w:rsidR="00A249C8" w:rsidRPr="00D00BA7" w:rsidRDefault="00A249C8" w:rsidP="00A249C8">
      <w:pPr>
        <w:pStyle w:val="BodyText"/>
        <w:sectPr w:rsidR="00A249C8" w:rsidRPr="00D00BA7" w:rsidSect="00BB5E32">
          <w:pgSz w:w="11907" w:h="16840" w:code="9"/>
          <w:pgMar w:top="1701" w:right="851" w:bottom="1134" w:left="3119" w:header="851" w:footer="369" w:gutter="567"/>
          <w:cols w:space="708"/>
          <w:docGrid w:linePitch="360"/>
        </w:sectPr>
      </w:pPr>
      <w:r>
        <w:t>Duomenys apie PŪV metu galimas susidaryti atliekas, jų preliminari</w:t>
      </w:r>
      <w:r w:rsidR="00391192">
        <w:t>u</w:t>
      </w:r>
      <w:r>
        <w:t>s kiekius</w:t>
      </w:r>
      <w:r w:rsidR="00D00BA7">
        <w:t xml:space="preserve"> bei jų tvarkymo būdus pateikti 5.1 </w:t>
      </w:r>
      <w:r>
        <w:t>lentelėje. Techninio projekto stadijoje atliekų kiekiai bus tikslinami.</w:t>
      </w:r>
    </w:p>
    <w:p w14:paraId="4129356F" w14:textId="793B2225" w:rsidR="00A249C8" w:rsidRPr="00A249C8" w:rsidRDefault="00D00BA7" w:rsidP="006502CF">
      <w:pPr>
        <w:pStyle w:val="Caption"/>
        <w:ind w:hanging="2410"/>
      </w:pPr>
      <w:r>
        <w:lastRenderedPageBreak/>
        <w:t xml:space="preserve">5.1 </w:t>
      </w:r>
      <w:r w:rsidR="00A249C8" w:rsidRPr="00A249C8">
        <w:t>lentelė. Atliekos, atliekų tvarkymas</w:t>
      </w:r>
    </w:p>
    <w:tbl>
      <w:tblPr>
        <w:tblStyle w:val="TableGrid"/>
        <w:tblW w:w="0" w:type="auto"/>
        <w:tblInd w:w="-2302" w:type="dxa"/>
        <w:tblLayout w:type="fixed"/>
        <w:tblLook w:val="04A0" w:firstRow="1" w:lastRow="0" w:firstColumn="1" w:lastColumn="0" w:noHBand="0" w:noVBand="1"/>
      </w:tblPr>
      <w:tblGrid>
        <w:gridCol w:w="1276"/>
        <w:gridCol w:w="1560"/>
        <w:gridCol w:w="850"/>
        <w:gridCol w:w="1134"/>
        <w:gridCol w:w="1701"/>
        <w:gridCol w:w="1134"/>
        <w:gridCol w:w="1681"/>
        <w:gridCol w:w="1945"/>
        <w:gridCol w:w="1946"/>
        <w:gridCol w:w="1559"/>
      </w:tblGrid>
      <w:tr w:rsidR="00C9433E" w14:paraId="07334E7F" w14:textId="77777777" w:rsidTr="00651840">
        <w:trPr>
          <w:tblHeader/>
        </w:trPr>
        <w:tc>
          <w:tcPr>
            <w:tcW w:w="1276" w:type="dxa"/>
            <w:vMerge w:val="restart"/>
            <w:vAlign w:val="center"/>
          </w:tcPr>
          <w:p w14:paraId="5E244C8A" w14:textId="456F267E" w:rsidR="00C9433E" w:rsidRDefault="00C9433E" w:rsidP="00C9433E">
            <w:pPr>
              <w:pStyle w:val="TableContinue0NoSpace"/>
            </w:pPr>
            <w:r w:rsidRPr="00AE420A">
              <w:t>Technologinis procesas</w:t>
            </w:r>
          </w:p>
        </w:tc>
        <w:tc>
          <w:tcPr>
            <w:tcW w:w="8060" w:type="dxa"/>
            <w:gridSpan w:val="6"/>
            <w:vAlign w:val="center"/>
          </w:tcPr>
          <w:p w14:paraId="77671D97" w14:textId="0E533FD3" w:rsidR="00C9433E" w:rsidRDefault="00C9433E" w:rsidP="00C9433E">
            <w:pPr>
              <w:pStyle w:val="TableContinue0NoSpace"/>
            </w:pPr>
            <w:r w:rsidRPr="00AE420A">
              <w:t>Atliekos</w:t>
            </w:r>
          </w:p>
        </w:tc>
        <w:tc>
          <w:tcPr>
            <w:tcW w:w="3891" w:type="dxa"/>
            <w:gridSpan w:val="2"/>
            <w:vAlign w:val="center"/>
          </w:tcPr>
          <w:p w14:paraId="40A7BCD7" w14:textId="2AC4391A" w:rsidR="00C9433E" w:rsidRDefault="00C9433E" w:rsidP="00C9433E">
            <w:pPr>
              <w:pStyle w:val="TableContinue0NoSpace"/>
            </w:pPr>
            <w:r w:rsidRPr="00AE420A">
              <w:t>Atliekų saugojimas objekte</w:t>
            </w:r>
          </w:p>
        </w:tc>
        <w:tc>
          <w:tcPr>
            <w:tcW w:w="1559" w:type="dxa"/>
            <w:vMerge w:val="restart"/>
            <w:vAlign w:val="center"/>
          </w:tcPr>
          <w:p w14:paraId="36969802" w14:textId="4EC60378" w:rsidR="00C9433E" w:rsidRPr="00AE420A" w:rsidRDefault="00651840" w:rsidP="00C9433E">
            <w:pPr>
              <w:spacing w:line="220" w:lineRule="atLeast"/>
              <w:rPr>
                <w:rFonts w:cs="Times New Roman"/>
                <w:sz w:val="16"/>
                <w:szCs w:val="23"/>
              </w:rPr>
            </w:pPr>
            <w:r>
              <w:rPr>
                <w:rFonts w:cs="Times New Roman"/>
                <w:sz w:val="16"/>
                <w:szCs w:val="23"/>
              </w:rPr>
              <w:t xml:space="preserve">Numatomi atliekų </w:t>
            </w:r>
            <w:r w:rsidR="00C9433E" w:rsidRPr="00AE420A">
              <w:rPr>
                <w:rFonts w:cs="Times New Roman"/>
                <w:sz w:val="16"/>
                <w:szCs w:val="23"/>
              </w:rPr>
              <w:t>tvarkymo</w:t>
            </w:r>
          </w:p>
          <w:p w14:paraId="7E0454BA" w14:textId="4A524FCE" w:rsidR="00C9433E" w:rsidRDefault="00C9433E" w:rsidP="00C9433E">
            <w:pPr>
              <w:pStyle w:val="TableContinue0NoSpace"/>
            </w:pPr>
            <w:r w:rsidRPr="00AE420A">
              <w:t>būdai</w:t>
            </w:r>
          </w:p>
        </w:tc>
      </w:tr>
      <w:tr w:rsidR="00C9433E" w14:paraId="0C720413" w14:textId="77777777" w:rsidTr="00651840">
        <w:trPr>
          <w:tblHeader/>
        </w:trPr>
        <w:tc>
          <w:tcPr>
            <w:tcW w:w="1276" w:type="dxa"/>
            <w:vMerge/>
          </w:tcPr>
          <w:p w14:paraId="56571967" w14:textId="77777777" w:rsidR="00C9433E" w:rsidRDefault="00C9433E" w:rsidP="00C9433E">
            <w:pPr>
              <w:pStyle w:val="TableContinue0NoSpace"/>
            </w:pPr>
          </w:p>
        </w:tc>
        <w:tc>
          <w:tcPr>
            <w:tcW w:w="1560" w:type="dxa"/>
            <w:vMerge w:val="restart"/>
            <w:vAlign w:val="center"/>
          </w:tcPr>
          <w:p w14:paraId="66767841" w14:textId="3C96D1B4" w:rsidR="00C9433E" w:rsidRDefault="00C9433E" w:rsidP="00C9433E">
            <w:pPr>
              <w:pStyle w:val="TableContinue0NoSpace"/>
            </w:pPr>
            <w:r w:rsidRPr="00AE420A">
              <w:t>pavadinimas</w:t>
            </w:r>
          </w:p>
        </w:tc>
        <w:tc>
          <w:tcPr>
            <w:tcW w:w="1984" w:type="dxa"/>
            <w:gridSpan w:val="2"/>
            <w:vAlign w:val="center"/>
          </w:tcPr>
          <w:p w14:paraId="430AD0C1" w14:textId="00F7B645" w:rsidR="00C9433E" w:rsidRDefault="00C9433E" w:rsidP="00C9433E">
            <w:pPr>
              <w:pStyle w:val="TableContinue0NoSpace"/>
            </w:pPr>
            <w:r w:rsidRPr="00AE420A">
              <w:t>kiekis</w:t>
            </w:r>
          </w:p>
        </w:tc>
        <w:tc>
          <w:tcPr>
            <w:tcW w:w="1701" w:type="dxa"/>
            <w:vMerge w:val="restart"/>
            <w:vAlign w:val="center"/>
          </w:tcPr>
          <w:p w14:paraId="49B606BE" w14:textId="4A5DAE3C" w:rsidR="00C9433E" w:rsidRPr="00AE420A" w:rsidRDefault="00651840" w:rsidP="00C9433E">
            <w:pPr>
              <w:spacing w:line="220" w:lineRule="atLeast"/>
              <w:rPr>
                <w:rFonts w:cs="Times New Roman"/>
                <w:sz w:val="16"/>
                <w:szCs w:val="23"/>
              </w:rPr>
            </w:pPr>
            <w:r>
              <w:rPr>
                <w:rFonts w:cs="Times New Roman"/>
                <w:sz w:val="16"/>
                <w:szCs w:val="23"/>
              </w:rPr>
              <w:t xml:space="preserve">Agregatinis </w:t>
            </w:r>
            <w:r w:rsidR="00C9433E" w:rsidRPr="00AE420A">
              <w:rPr>
                <w:rFonts w:cs="Times New Roman"/>
                <w:sz w:val="16"/>
                <w:szCs w:val="23"/>
              </w:rPr>
              <w:t>būvis</w:t>
            </w:r>
          </w:p>
          <w:p w14:paraId="10F75941" w14:textId="672D753F" w:rsidR="00C9433E" w:rsidRDefault="00C9433E" w:rsidP="00C9433E">
            <w:pPr>
              <w:pStyle w:val="TableContinue0NoSpace"/>
            </w:pPr>
            <w:r w:rsidRPr="00AE420A">
              <w:t>(kietas, skystas, pastos)</w:t>
            </w:r>
          </w:p>
        </w:tc>
        <w:tc>
          <w:tcPr>
            <w:tcW w:w="1134" w:type="dxa"/>
            <w:vMerge w:val="restart"/>
            <w:vAlign w:val="center"/>
          </w:tcPr>
          <w:p w14:paraId="7C27BD9E" w14:textId="7B64FF0F" w:rsidR="00C9433E" w:rsidRPr="00651840" w:rsidRDefault="00651840" w:rsidP="00651840">
            <w:pPr>
              <w:spacing w:line="220" w:lineRule="atLeast"/>
              <w:rPr>
                <w:rFonts w:cs="Times New Roman"/>
                <w:sz w:val="16"/>
                <w:szCs w:val="23"/>
              </w:rPr>
            </w:pPr>
            <w:r>
              <w:rPr>
                <w:rFonts w:cs="Times New Roman"/>
                <w:sz w:val="16"/>
                <w:szCs w:val="23"/>
              </w:rPr>
              <w:t xml:space="preserve">Kodas </w:t>
            </w:r>
            <w:r w:rsidR="00C9433E" w:rsidRPr="00AE420A">
              <w:rPr>
                <w:rFonts w:cs="Times New Roman"/>
                <w:sz w:val="16"/>
                <w:szCs w:val="23"/>
              </w:rPr>
              <w:t>pagal</w:t>
            </w:r>
            <w:r>
              <w:rPr>
                <w:rFonts w:cs="Times New Roman"/>
                <w:sz w:val="16"/>
                <w:szCs w:val="23"/>
              </w:rPr>
              <w:t xml:space="preserve"> Atliekų </w:t>
            </w:r>
            <w:r w:rsidR="00C9433E" w:rsidRPr="00AE420A">
              <w:rPr>
                <w:rFonts w:cs="Times New Roman"/>
                <w:sz w:val="16"/>
                <w:szCs w:val="23"/>
              </w:rPr>
              <w:t>sąrašą</w:t>
            </w:r>
          </w:p>
        </w:tc>
        <w:tc>
          <w:tcPr>
            <w:tcW w:w="1681" w:type="dxa"/>
            <w:vMerge w:val="restart"/>
            <w:vAlign w:val="center"/>
          </w:tcPr>
          <w:p w14:paraId="1BA260A5" w14:textId="21C00888" w:rsidR="00C9433E" w:rsidRDefault="00C9433E" w:rsidP="00C9433E">
            <w:pPr>
              <w:pStyle w:val="TableContinue0NoSpace"/>
            </w:pPr>
            <w:r>
              <w:t>Pavojingu</w:t>
            </w:r>
            <w:r w:rsidRPr="00AE420A">
              <w:t>mas</w:t>
            </w:r>
          </w:p>
        </w:tc>
        <w:tc>
          <w:tcPr>
            <w:tcW w:w="1945" w:type="dxa"/>
            <w:vMerge w:val="restart"/>
            <w:vAlign w:val="center"/>
          </w:tcPr>
          <w:p w14:paraId="3F62525D" w14:textId="4138D5E3" w:rsidR="00C9433E" w:rsidRDefault="00C9433E" w:rsidP="00C9433E">
            <w:pPr>
              <w:pStyle w:val="TableContinue0NoSpace"/>
            </w:pPr>
            <w:r w:rsidRPr="00AE420A">
              <w:t>laikymo sąlygos</w:t>
            </w:r>
          </w:p>
        </w:tc>
        <w:tc>
          <w:tcPr>
            <w:tcW w:w="1946" w:type="dxa"/>
            <w:vMerge w:val="restart"/>
            <w:vAlign w:val="center"/>
          </w:tcPr>
          <w:p w14:paraId="39FE8B02" w14:textId="5AC34E77" w:rsidR="00C9433E" w:rsidRPr="00651840" w:rsidRDefault="00651840" w:rsidP="00651840">
            <w:pPr>
              <w:spacing w:line="220" w:lineRule="atLeast"/>
              <w:rPr>
                <w:rFonts w:cs="Times New Roman"/>
                <w:sz w:val="16"/>
                <w:szCs w:val="23"/>
              </w:rPr>
            </w:pPr>
            <w:r>
              <w:rPr>
                <w:rFonts w:cs="Times New Roman"/>
                <w:sz w:val="16"/>
                <w:szCs w:val="23"/>
              </w:rPr>
              <w:t>d</w:t>
            </w:r>
            <w:r w:rsidR="00C9433E" w:rsidRPr="00AE420A">
              <w:rPr>
                <w:rFonts w:cs="Times New Roman"/>
                <w:sz w:val="16"/>
                <w:szCs w:val="23"/>
              </w:rPr>
              <w:t>idžia</w:t>
            </w:r>
            <w:r>
              <w:rPr>
                <w:rFonts w:cs="Times New Roman"/>
                <w:sz w:val="16"/>
                <w:szCs w:val="23"/>
              </w:rPr>
              <w:t xml:space="preserve">usias </w:t>
            </w:r>
            <w:r w:rsidR="00C9433E" w:rsidRPr="00AE420A">
              <w:rPr>
                <w:rFonts w:cs="Times New Roman"/>
                <w:sz w:val="16"/>
                <w:szCs w:val="23"/>
              </w:rPr>
              <w:t>kiekis (t)</w:t>
            </w:r>
          </w:p>
        </w:tc>
        <w:tc>
          <w:tcPr>
            <w:tcW w:w="1559" w:type="dxa"/>
            <w:vMerge/>
          </w:tcPr>
          <w:p w14:paraId="7527A1AB" w14:textId="77777777" w:rsidR="00C9433E" w:rsidRDefault="00C9433E" w:rsidP="00C9433E">
            <w:pPr>
              <w:pStyle w:val="TableContinue0NoSpace"/>
            </w:pPr>
          </w:p>
        </w:tc>
      </w:tr>
      <w:tr w:rsidR="00651840" w14:paraId="34031E2E" w14:textId="77777777" w:rsidTr="006E004D">
        <w:trPr>
          <w:tblHeader/>
        </w:trPr>
        <w:tc>
          <w:tcPr>
            <w:tcW w:w="1276" w:type="dxa"/>
            <w:vMerge/>
          </w:tcPr>
          <w:p w14:paraId="0D13168F" w14:textId="77777777" w:rsidR="00651840" w:rsidRDefault="00651840" w:rsidP="00651840">
            <w:pPr>
              <w:pStyle w:val="TableContinue0NoSpace"/>
            </w:pPr>
          </w:p>
        </w:tc>
        <w:tc>
          <w:tcPr>
            <w:tcW w:w="1560" w:type="dxa"/>
            <w:vMerge/>
          </w:tcPr>
          <w:p w14:paraId="305534A2" w14:textId="77777777" w:rsidR="00651840" w:rsidRDefault="00651840" w:rsidP="00651840">
            <w:pPr>
              <w:pStyle w:val="TableContinue0NoSpace"/>
            </w:pPr>
          </w:p>
        </w:tc>
        <w:tc>
          <w:tcPr>
            <w:tcW w:w="850" w:type="dxa"/>
            <w:vAlign w:val="center"/>
          </w:tcPr>
          <w:p w14:paraId="4FD0E5AB" w14:textId="75716328" w:rsidR="00651840" w:rsidRDefault="00651840" w:rsidP="00651840">
            <w:pPr>
              <w:pStyle w:val="TableContinue0NoSpace"/>
            </w:pPr>
            <w:r w:rsidRPr="00AE420A">
              <w:t>t/dieną</w:t>
            </w:r>
          </w:p>
        </w:tc>
        <w:tc>
          <w:tcPr>
            <w:tcW w:w="1134" w:type="dxa"/>
            <w:vAlign w:val="center"/>
          </w:tcPr>
          <w:p w14:paraId="1C07C184" w14:textId="19F5DC7C" w:rsidR="00651840" w:rsidRDefault="00651840" w:rsidP="00651840">
            <w:pPr>
              <w:pStyle w:val="TableContinue0NoSpace"/>
            </w:pPr>
            <w:r w:rsidRPr="00AE420A">
              <w:t>t/metus</w:t>
            </w:r>
          </w:p>
        </w:tc>
        <w:tc>
          <w:tcPr>
            <w:tcW w:w="1701" w:type="dxa"/>
            <w:vMerge/>
          </w:tcPr>
          <w:p w14:paraId="7097AA1C" w14:textId="77777777" w:rsidR="00651840" w:rsidRDefault="00651840" w:rsidP="00651840">
            <w:pPr>
              <w:pStyle w:val="TableContinue0NoSpace"/>
            </w:pPr>
          </w:p>
        </w:tc>
        <w:tc>
          <w:tcPr>
            <w:tcW w:w="1134" w:type="dxa"/>
            <w:vMerge/>
          </w:tcPr>
          <w:p w14:paraId="0565E71E" w14:textId="77777777" w:rsidR="00651840" w:rsidRDefault="00651840" w:rsidP="00651840">
            <w:pPr>
              <w:pStyle w:val="TableContinue0NoSpace"/>
            </w:pPr>
          </w:p>
        </w:tc>
        <w:tc>
          <w:tcPr>
            <w:tcW w:w="1681" w:type="dxa"/>
            <w:vMerge/>
          </w:tcPr>
          <w:p w14:paraId="31600F97" w14:textId="77777777" w:rsidR="00651840" w:rsidRDefault="00651840" w:rsidP="00651840">
            <w:pPr>
              <w:pStyle w:val="TableContinue0NoSpace"/>
            </w:pPr>
          </w:p>
        </w:tc>
        <w:tc>
          <w:tcPr>
            <w:tcW w:w="1945" w:type="dxa"/>
            <w:vMerge/>
          </w:tcPr>
          <w:p w14:paraId="4D42D558" w14:textId="77777777" w:rsidR="00651840" w:rsidRDefault="00651840" w:rsidP="00651840">
            <w:pPr>
              <w:pStyle w:val="TableContinue0NoSpace"/>
            </w:pPr>
          </w:p>
        </w:tc>
        <w:tc>
          <w:tcPr>
            <w:tcW w:w="1946" w:type="dxa"/>
            <w:vMerge/>
          </w:tcPr>
          <w:p w14:paraId="17FF615F" w14:textId="77777777" w:rsidR="00651840" w:rsidRDefault="00651840" w:rsidP="00651840">
            <w:pPr>
              <w:pStyle w:val="TableContinue0NoSpace"/>
            </w:pPr>
          </w:p>
        </w:tc>
        <w:tc>
          <w:tcPr>
            <w:tcW w:w="1559" w:type="dxa"/>
            <w:vMerge/>
          </w:tcPr>
          <w:p w14:paraId="3B47292B" w14:textId="77777777" w:rsidR="00651840" w:rsidRDefault="00651840" w:rsidP="00651840">
            <w:pPr>
              <w:pStyle w:val="TableContinue0NoSpace"/>
            </w:pPr>
          </w:p>
        </w:tc>
      </w:tr>
      <w:tr w:rsidR="00C9433E" w14:paraId="58BC9AF0" w14:textId="77777777" w:rsidTr="00651840">
        <w:trPr>
          <w:tblHeader/>
        </w:trPr>
        <w:tc>
          <w:tcPr>
            <w:tcW w:w="1276" w:type="dxa"/>
            <w:vAlign w:val="center"/>
          </w:tcPr>
          <w:p w14:paraId="76A99017" w14:textId="7343EA59" w:rsidR="00C9433E" w:rsidRDefault="00C9433E" w:rsidP="00C9433E">
            <w:pPr>
              <w:pStyle w:val="TableContinue0NoSpace"/>
            </w:pPr>
            <w:r w:rsidRPr="00AE420A">
              <w:t>1</w:t>
            </w:r>
          </w:p>
        </w:tc>
        <w:tc>
          <w:tcPr>
            <w:tcW w:w="1560" w:type="dxa"/>
            <w:vAlign w:val="center"/>
          </w:tcPr>
          <w:p w14:paraId="6209CA33" w14:textId="0F82564A" w:rsidR="00C9433E" w:rsidRDefault="00C9433E" w:rsidP="00C9433E">
            <w:pPr>
              <w:pStyle w:val="TableContinue0NoSpace"/>
            </w:pPr>
            <w:r w:rsidRPr="00AE420A">
              <w:t>2</w:t>
            </w:r>
          </w:p>
        </w:tc>
        <w:tc>
          <w:tcPr>
            <w:tcW w:w="850" w:type="dxa"/>
            <w:vAlign w:val="center"/>
          </w:tcPr>
          <w:p w14:paraId="2C9EEC82" w14:textId="16351566" w:rsidR="00C9433E" w:rsidRDefault="00C9433E" w:rsidP="00C9433E">
            <w:pPr>
              <w:pStyle w:val="TableContinue0NoSpace"/>
            </w:pPr>
            <w:r w:rsidRPr="00AE420A">
              <w:t>3</w:t>
            </w:r>
          </w:p>
        </w:tc>
        <w:tc>
          <w:tcPr>
            <w:tcW w:w="1134" w:type="dxa"/>
            <w:vAlign w:val="center"/>
          </w:tcPr>
          <w:p w14:paraId="67E3F2DE" w14:textId="0D82AC98" w:rsidR="00C9433E" w:rsidRDefault="00C9433E" w:rsidP="00C9433E">
            <w:pPr>
              <w:pStyle w:val="TableContinue0NoSpace"/>
            </w:pPr>
            <w:r w:rsidRPr="00AE420A">
              <w:t>4</w:t>
            </w:r>
          </w:p>
        </w:tc>
        <w:tc>
          <w:tcPr>
            <w:tcW w:w="1701" w:type="dxa"/>
            <w:vAlign w:val="center"/>
          </w:tcPr>
          <w:p w14:paraId="2EE91EF8" w14:textId="69240215" w:rsidR="00C9433E" w:rsidRDefault="00C9433E" w:rsidP="00C9433E">
            <w:pPr>
              <w:pStyle w:val="TableContinue0NoSpace"/>
            </w:pPr>
            <w:r w:rsidRPr="00AE420A">
              <w:t>5</w:t>
            </w:r>
          </w:p>
        </w:tc>
        <w:tc>
          <w:tcPr>
            <w:tcW w:w="1134" w:type="dxa"/>
            <w:vAlign w:val="center"/>
          </w:tcPr>
          <w:p w14:paraId="4055CE49" w14:textId="2570C8AE" w:rsidR="00C9433E" w:rsidRDefault="00C9433E" w:rsidP="00C9433E">
            <w:pPr>
              <w:pStyle w:val="TableContinue0NoSpace"/>
            </w:pPr>
            <w:r w:rsidRPr="00AE420A">
              <w:t>6</w:t>
            </w:r>
          </w:p>
        </w:tc>
        <w:tc>
          <w:tcPr>
            <w:tcW w:w="1681" w:type="dxa"/>
            <w:vAlign w:val="center"/>
          </w:tcPr>
          <w:p w14:paraId="36D79738" w14:textId="72CF8802" w:rsidR="00C9433E" w:rsidRDefault="00C9433E" w:rsidP="00C9433E">
            <w:pPr>
              <w:pStyle w:val="TableContinue0NoSpace"/>
            </w:pPr>
            <w:r w:rsidRPr="00AE420A">
              <w:t>7</w:t>
            </w:r>
          </w:p>
        </w:tc>
        <w:tc>
          <w:tcPr>
            <w:tcW w:w="1945" w:type="dxa"/>
            <w:vAlign w:val="center"/>
          </w:tcPr>
          <w:p w14:paraId="07D10AE0" w14:textId="1EA1BBE6" w:rsidR="00C9433E" w:rsidRDefault="00C9433E" w:rsidP="00C9433E">
            <w:pPr>
              <w:pStyle w:val="TableContinue0NoSpace"/>
            </w:pPr>
            <w:r w:rsidRPr="00AE420A">
              <w:t>8</w:t>
            </w:r>
          </w:p>
        </w:tc>
        <w:tc>
          <w:tcPr>
            <w:tcW w:w="1946" w:type="dxa"/>
            <w:vAlign w:val="center"/>
          </w:tcPr>
          <w:p w14:paraId="799AEA72" w14:textId="3DB2341B" w:rsidR="00C9433E" w:rsidRDefault="00C9433E" w:rsidP="00C9433E">
            <w:pPr>
              <w:pStyle w:val="TableContinue0NoSpace"/>
            </w:pPr>
            <w:r w:rsidRPr="00AE420A">
              <w:t>9</w:t>
            </w:r>
          </w:p>
        </w:tc>
        <w:tc>
          <w:tcPr>
            <w:tcW w:w="1559" w:type="dxa"/>
            <w:vAlign w:val="center"/>
          </w:tcPr>
          <w:p w14:paraId="472104A9" w14:textId="7885C992" w:rsidR="00C9433E" w:rsidRDefault="00C9433E" w:rsidP="00C9433E">
            <w:pPr>
              <w:pStyle w:val="TableContinue0NoSpace"/>
            </w:pPr>
            <w:r w:rsidRPr="00AE420A">
              <w:t>10</w:t>
            </w:r>
          </w:p>
        </w:tc>
      </w:tr>
      <w:tr w:rsidR="00C9433E" w14:paraId="01EC906B" w14:textId="77777777" w:rsidTr="006E004D">
        <w:tc>
          <w:tcPr>
            <w:tcW w:w="14786" w:type="dxa"/>
            <w:gridSpan w:val="10"/>
          </w:tcPr>
          <w:p w14:paraId="11D70BCE" w14:textId="46A01A22" w:rsidR="00C9433E" w:rsidRDefault="00C9433E" w:rsidP="00C9433E">
            <w:pPr>
              <w:pStyle w:val="TableContinue0NoSpace"/>
            </w:pPr>
            <w:r w:rsidRPr="00C9433E">
              <w:t>VIENKARTINĖS ATLIEKOS (statybos darbų metu)</w:t>
            </w:r>
          </w:p>
        </w:tc>
      </w:tr>
      <w:tr w:rsidR="00C9433E" w14:paraId="3913D024" w14:textId="77777777" w:rsidTr="006E004D">
        <w:tc>
          <w:tcPr>
            <w:tcW w:w="1276" w:type="dxa"/>
            <w:vAlign w:val="center"/>
          </w:tcPr>
          <w:p w14:paraId="6B6CFD49" w14:textId="770815AF" w:rsidR="00C9433E" w:rsidRDefault="00C9433E" w:rsidP="00C9433E">
            <w:pPr>
              <w:pStyle w:val="TableContinue0NoSpace"/>
            </w:pPr>
            <w:r w:rsidRPr="00E12F8A">
              <w:t>Statybos darbai</w:t>
            </w:r>
          </w:p>
        </w:tc>
        <w:tc>
          <w:tcPr>
            <w:tcW w:w="1560" w:type="dxa"/>
            <w:vAlign w:val="center"/>
          </w:tcPr>
          <w:p w14:paraId="4F3DBE00" w14:textId="0C34CCD8" w:rsidR="00C9433E" w:rsidRDefault="00C9433E" w:rsidP="00C9433E">
            <w:pPr>
              <w:pStyle w:val="TableContinue0NoSpace"/>
            </w:pPr>
            <w:r w:rsidRPr="00DC690B">
              <w:t>mišrios statybinės ir griovimo atliekos, nenurodytos 17 09 01, 17 09 02 ir 17 09 03</w:t>
            </w:r>
          </w:p>
        </w:tc>
        <w:tc>
          <w:tcPr>
            <w:tcW w:w="850" w:type="dxa"/>
            <w:vAlign w:val="center"/>
          </w:tcPr>
          <w:p w14:paraId="0EAEE6BC" w14:textId="60A32E18" w:rsidR="00C9433E" w:rsidRDefault="00C9433E" w:rsidP="00C9433E">
            <w:pPr>
              <w:pStyle w:val="TableContinue0NoSpace"/>
            </w:pPr>
            <w:r>
              <w:t>-</w:t>
            </w:r>
          </w:p>
        </w:tc>
        <w:tc>
          <w:tcPr>
            <w:tcW w:w="1134" w:type="dxa"/>
            <w:vAlign w:val="center"/>
          </w:tcPr>
          <w:p w14:paraId="66D680E1" w14:textId="6F2C2E53" w:rsidR="00C9433E" w:rsidRDefault="00C9433E" w:rsidP="00C9433E">
            <w:pPr>
              <w:pStyle w:val="TableContinue0NoSpace"/>
            </w:pPr>
            <w:r>
              <w:t>10,0</w:t>
            </w:r>
          </w:p>
        </w:tc>
        <w:tc>
          <w:tcPr>
            <w:tcW w:w="1701" w:type="dxa"/>
            <w:vAlign w:val="center"/>
          </w:tcPr>
          <w:p w14:paraId="4E1B159F" w14:textId="0CFA1DAB" w:rsidR="00C9433E" w:rsidRDefault="00C9433E" w:rsidP="00C9433E">
            <w:pPr>
              <w:pStyle w:val="TableContinue0NoSpace"/>
            </w:pPr>
            <w:r w:rsidRPr="003B1A3E">
              <w:t>Kietas</w:t>
            </w:r>
          </w:p>
        </w:tc>
        <w:tc>
          <w:tcPr>
            <w:tcW w:w="1134" w:type="dxa"/>
            <w:vAlign w:val="center"/>
          </w:tcPr>
          <w:p w14:paraId="00196575" w14:textId="7250D1CE" w:rsidR="00C9433E" w:rsidRDefault="00C9433E" w:rsidP="00C9433E">
            <w:pPr>
              <w:pStyle w:val="TableContinue0NoSpace"/>
            </w:pPr>
            <w:r w:rsidRPr="00DC690B">
              <w:t>17 09 04</w:t>
            </w:r>
          </w:p>
        </w:tc>
        <w:tc>
          <w:tcPr>
            <w:tcW w:w="1681" w:type="dxa"/>
            <w:vAlign w:val="center"/>
          </w:tcPr>
          <w:p w14:paraId="6955F42C" w14:textId="218DBDE1" w:rsidR="00C9433E" w:rsidRDefault="00C9433E" w:rsidP="00C9433E">
            <w:pPr>
              <w:pStyle w:val="TableContinue0NoSpace"/>
            </w:pPr>
            <w:r w:rsidRPr="00AE420A">
              <w:t>Nepavojinga</w:t>
            </w:r>
          </w:p>
        </w:tc>
        <w:tc>
          <w:tcPr>
            <w:tcW w:w="1945" w:type="dxa"/>
            <w:vAlign w:val="center"/>
          </w:tcPr>
          <w:p w14:paraId="21851E72" w14:textId="55BA25E5" w:rsidR="00C9433E" w:rsidRDefault="00C9433E" w:rsidP="00C9433E">
            <w:pPr>
              <w:pStyle w:val="TableContinue0NoSpace"/>
            </w:pPr>
            <w:r w:rsidRPr="00AD6514">
              <w:t>Konteineriai</w:t>
            </w:r>
          </w:p>
        </w:tc>
        <w:tc>
          <w:tcPr>
            <w:tcW w:w="1946" w:type="dxa"/>
            <w:vAlign w:val="center"/>
          </w:tcPr>
          <w:p w14:paraId="0AEDB018" w14:textId="614CB521" w:rsidR="00C9433E" w:rsidRDefault="00C9433E" w:rsidP="00C9433E">
            <w:pPr>
              <w:pStyle w:val="TableContinue0NoSpace"/>
            </w:pPr>
            <w:r>
              <w:t>-</w:t>
            </w:r>
          </w:p>
        </w:tc>
        <w:tc>
          <w:tcPr>
            <w:tcW w:w="1559" w:type="dxa"/>
            <w:vAlign w:val="center"/>
          </w:tcPr>
          <w:p w14:paraId="5B89306E" w14:textId="56CDA541" w:rsidR="00C9433E" w:rsidRDefault="00C9433E" w:rsidP="00C9433E">
            <w:pPr>
              <w:pStyle w:val="TableContinue0NoSpace"/>
            </w:pPr>
            <w:r w:rsidRPr="00AE420A">
              <w:t xml:space="preserve">Numatoma </w:t>
            </w:r>
            <w:r>
              <w:t>per</w:t>
            </w:r>
            <w:r w:rsidRPr="00AE420A">
              <w:t>duoti atliekas tvarkančioms įmonėms</w:t>
            </w:r>
          </w:p>
        </w:tc>
      </w:tr>
      <w:tr w:rsidR="00C9433E" w14:paraId="40A226C3" w14:textId="77777777" w:rsidTr="006E004D">
        <w:tc>
          <w:tcPr>
            <w:tcW w:w="14786" w:type="dxa"/>
            <w:gridSpan w:val="10"/>
          </w:tcPr>
          <w:p w14:paraId="28E6FDC5" w14:textId="06AD3123" w:rsidR="00C9433E" w:rsidRDefault="00651840" w:rsidP="00C9433E">
            <w:pPr>
              <w:pStyle w:val="TableContinue0NoSpace"/>
            </w:pPr>
            <w:r w:rsidRPr="00651840">
              <w:t>ATLIEKOS EKSPLOATACIJOS METU</w:t>
            </w:r>
          </w:p>
        </w:tc>
      </w:tr>
      <w:tr w:rsidR="00C9433E" w14:paraId="170F5D06" w14:textId="77777777" w:rsidTr="006E004D">
        <w:tc>
          <w:tcPr>
            <w:tcW w:w="1276" w:type="dxa"/>
            <w:vAlign w:val="center"/>
          </w:tcPr>
          <w:p w14:paraId="27B5E986" w14:textId="07918EB8" w:rsidR="00C9433E" w:rsidRDefault="00C9433E" w:rsidP="00C9433E">
            <w:pPr>
              <w:pStyle w:val="TableContinue0NoSpace"/>
            </w:pPr>
            <w:r>
              <w:t>Buitis, aplinkos ir patalp</w:t>
            </w:r>
            <w:r w:rsidRPr="00DE50E8">
              <w:t>ų tvarkymas</w:t>
            </w:r>
          </w:p>
        </w:tc>
        <w:tc>
          <w:tcPr>
            <w:tcW w:w="1560" w:type="dxa"/>
            <w:vAlign w:val="center"/>
          </w:tcPr>
          <w:p w14:paraId="08CC75A0" w14:textId="761CED53" w:rsidR="00C9433E" w:rsidRPr="00391192" w:rsidRDefault="00C9433E" w:rsidP="00C9433E">
            <w:pPr>
              <w:pStyle w:val="TableContinue0NoSpace"/>
            </w:pPr>
            <w:r w:rsidRPr="00391192">
              <w:t>popierius ir kartonas</w:t>
            </w:r>
          </w:p>
        </w:tc>
        <w:tc>
          <w:tcPr>
            <w:tcW w:w="850" w:type="dxa"/>
            <w:vAlign w:val="center"/>
          </w:tcPr>
          <w:p w14:paraId="26C93A97" w14:textId="4EC98A1A" w:rsidR="00C9433E" w:rsidRDefault="00C9433E" w:rsidP="00C9433E">
            <w:pPr>
              <w:pStyle w:val="TableContinue0NoSpace"/>
            </w:pPr>
            <w:r>
              <w:t>-</w:t>
            </w:r>
          </w:p>
        </w:tc>
        <w:tc>
          <w:tcPr>
            <w:tcW w:w="1134" w:type="dxa"/>
            <w:vAlign w:val="center"/>
          </w:tcPr>
          <w:p w14:paraId="10D986EE" w14:textId="24C3F884" w:rsidR="00C9433E" w:rsidRDefault="00C9433E" w:rsidP="00C9433E">
            <w:pPr>
              <w:pStyle w:val="TableContinue0NoSpace"/>
            </w:pPr>
            <w:r>
              <w:t>0,3</w:t>
            </w:r>
          </w:p>
        </w:tc>
        <w:tc>
          <w:tcPr>
            <w:tcW w:w="1701" w:type="dxa"/>
            <w:vAlign w:val="center"/>
          </w:tcPr>
          <w:p w14:paraId="041A044C" w14:textId="0D21971B" w:rsidR="00C9433E" w:rsidRDefault="00C9433E" w:rsidP="00C9433E">
            <w:pPr>
              <w:pStyle w:val="TableContinue0NoSpace"/>
            </w:pPr>
            <w:r w:rsidRPr="000068E6">
              <w:t>Kietas</w:t>
            </w:r>
          </w:p>
        </w:tc>
        <w:tc>
          <w:tcPr>
            <w:tcW w:w="1134" w:type="dxa"/>
            <w:vAlign w:val="center"/>
          </w:tcPr>
          <w:p w14:paraId="7523950C" w14:textId="5CAE8E4B" w:rsidR="00C9433E" w:rsidRDefault="00C9433E" w:rsidP="00C9433E">
            <w:pPr>
              <w:pStyle w:val="TableContinue0NoSpace"/>
            </w:pPr>
            <w:r w:rsidRPr="00AC726F">
              <w:t>20 01 01</w:t>
            </w:r>
          </w:p>
        </w:tc>
        <w:tc>
          <w:tcPr>
            <w:tcW w:w="1681" w:type="dxa"/>
            <w:vAlign w:val="center"/>
          </w:tcPr>
          <w:p w14:paraId="7119EB76" w14:textId="2F95C8E3" w:rsidR="00C9433E" w:rsidRDefault="00C9433E" w:rsidP="00C9433E">
            <w:pPr>
              <w:pStyle w:val="TableContinue0NoSpace"/>
            </w:pPr>
            <w:r w:rsidRPr="00AE420A">
              <w:t>Nepavojinga</w:t>
            </w:r>
          </w:p>
        </w:tc>
        <w:tc>
          <w:tcPr>
            <w:tcW w:w="1945" w:type="dxa"/>
            <w:vAlign w:val="center"/>
          </w:tcPr>
          <w:p w14:paraId="0A6B02AF" w14:textId="204866B0" w:rsidR="00C9433E" w:rsidRDefault="00C9433E" w:rsidP="00C9433E">
            <w:pPr>
              <w:pStyle w:val="TableContinue0NoSpace"/>
            </w:pPr>
            <w:r w:rsidRPr="00AE420A">
              <w:t>Konteineryje</w:t>
            </w:r>
          </w:p>
        </w:tc>
        <w:tc>
          <w:tcPr>
            <w:tcW w:w="1946" w:type="dxa"/>
            <w:vAlign w:val="center"/>
          </w:tcPr>
          <w:p w14:paraId="4652ADF1" w14:textId="14982696" w:rsidR="00C9433E" w:rsidRDefault="00C9433E" w:rsidP="00C9433E">
            <w:pPr>
              <w:pStyle w:val="TableContinue0NoSpace"/>
            </w:pPr>
            <w:r>
              <w:t>0,2</w:t>
            </w:r>
          </w:p>
        </w:tc>
        <w:tc>
          <w:tcPr>
            <w:tcW w:w="1559" w:type="dxa"/>
            <w:vAlign w:val="center"/>
          </w:tcPr>
          <w:p w14:paraId="6CE7E37E" w14:textId="2C0D0842" w:rsidR="00C9433E" w:rsidRDefault="00C9433E" w:rsidP="00C9433E">
            <w:pPr>
              <w:pStyle w:val="TableContinue0NoSpace"/>
            </w:pPr>
            <w:r w:rsidRPr="00AE420A">
              <w:t xml:space="preserve">Numatoma </w:t>
            </w:r>
            <w:r>
              <w:t>per</w:t>
            </w:r>
            <w:r w:rsidRPr="00AE420A">
              <w:t>duoti atliekas tvarkančioms įmonėms</w:t>
            </w:r>
          </w:p>
        </w:tc>
      </w:tr>
      <w:tr w:rsidR="00C9433E" w14:paraId="30AB1E15" w14:textId="77777777" w:rsidTr="006E004D">
        <w:tc>
          <w:tcPr>
            <w:tcW w:w="1276" w:type="dxa"/>
            <w:vAlign w:val="center"/>
          </w:tcPr>
          <w:p w14:paraId="43707995" w14:textId="0B02958F" w:rsidR="00C9433E" w:rsidRDefault="00C9433E" w:rsidP="00C9433E">
            <w:pPr>
              <w:pStyle w:val="TableContinue0NoSpace"/>
            </w:pPr>
            <w:r>
              <w:t>Buitis</w:t>
            </w:r>
            <w:r w:rsidRPr="00BC34DC">
              <w:t>, aplinkos ir patalp</w:t>
            </w:r>
            <w:r w:rsidRPr="00DE50E8">
              <w:t>ų tvarkymas</w:t>
            </w:r>
          </w:p>
        </w:tc>
        <w:tc>
          <w:tcPr>
            <w:tcW w:w="1560" w:type="dxa"/>
            <w:vAlign w:val="center"/>
          </w:tcPr>
          <w:p w14:paraId="4CF53121" w14:textId="7D3050A8" w:rsidR="00C9433E" w:rsidRPr="00391192" w:rsidRDefault="00C9433E" w:rsidP="00C9433E">
            <w:pPr>
              <w:pStyle w:val="TableContinue0NoSpace"/>
            </w:pPr>
            <w:r w:rsidRPr="00391192">
              <w:t>stiklas</w:t>
            </w:r>
          </w:p>
        </w:tc>
        <w:tc>
          <w:tcPr>
            <w:tcW w:w="850" w:type="dxa"/>
            <w:vAlign w:val="center"/>
          </w:tcPr>
          <w:p w14:paraId="756A9D52" w14:textId="419348B3" w:rsidR="00C9433E" w:rsidRDefault="00C9433E" w:rsidP="00C9433E">
            <w:pPr>
              <w:pStyle w:val="TableContinue0NoSpace"/>
            </w:pPr>
            <w:r>
              <w:t>-</w:t>
            </w:r>
          </w:p>
        </w:tc>
        <w:tc>
          <w:tcPr>
            <w:tcW w:w="1134" w:type="dxa"/>
            <w:vAlign w:val="center"/>
          </w:tcPr>
          <w:p w14:paraId="162246EE" w14:textId="4A58C4AE" w:rsidR="00C9433E" w:rsidRDefault="00C9433E" w:rsidP="00C9433E">
            <w:pPr>
              <w:pStyle w:val="TableContinue0NoSpace"/>
            </w:pPr>
            <w:r>
              <w:t>0,5</w:t>
            </w:r>
          </w:p>
        </w:tc>
        <w:tc>
          <w:tcPr>
            <w:tcW w:w="1701" w:type="dxa"/>
            <w:vAlign w:val="center"/>
          </w:tcPr>
          <w:p w14:paraId="3C07E0EB" w14:textId="4A7E3641" w:rsidR="00C9433E" w:rsidRDefault="00C9433E" w:rsidP="00C9433E">
            <w:pPr>
              <w:pStyle w:val="TableContinue0NoSpace"/>
            </w:pPr>
            <w:r w:rsidRPr="00AE420A">
              <w:t>Kietas</w:t>
            </w:r>
          </w:p>
        </w:tc>
        <w:tc>
          <w:tcPr>
            <w:tcW w:w="1134" w:type="dxa"/>
            <w:vAlign w:val="center"/>
          </w:tcPr>
          <w:p w14:paraId="154C63A7" w14:textId="66F43CCB" w:rsidR="00C9433E" w:rsidRDefault="00C9433E" w:rsidP="00C9433E">
            <w:pPr>
              <w:pStyle w:val="TableContinue0NoSpace"/>
            </w:pPr>
            <w:r w:rsidRPr="00AC726F">
              <w:t>20 01 02</w:t>
            </w:r>
          </w:p>
        </w:tc>
        <w:tc>
          <w:tcPr>
            <w:tcW w:w="1681" w:type="dxa"/>
            <w:vAlign w:val="center"/>
          </w:tcPr>
          <w:p w14:paraId="2E97ADB3" w14:textId="42CD2824" w:rsidR="00C9433E" w:rsidRDefault="00C9433E" w:rsidP="00C9433E">
            <w:pPr>
              <w:pStyle w:val="TableContinue0NoSpace"/>
            </w:pPr>
            <w:r w:rsidRPr="00AE420A">
              <w:t>Nepavojinga</w:t>
            </w:r>
          </w:p>
        </w:tc>
        <w:tc>
          <w:tcPr>
            <w:tcW w:w="1945" w:type="dxa"/>
            <w:vAlign w:val="center"/>
          </w:tcPr>
          <w:p w14:paraId="0BEF7011" w14:textId="5389B23C" w:rsidR="00C9433E" w:rsidRDefault="00C9433E" w:rsidP="00C9433E">
            <w:pPr>
              <w:pStyle w:val="TableContinue0NoSpace"/>
            </w:pPr>
            <w:r w:rsidRPr="00AE420A">
              <w:t>Konteineryje</w:t>
            </w:r>
          </w:p>
        </w:tc>
        <w:tc>
          <w:tcPr>
            <w:tcW w:w="1946" w:type="dxa"/>
            <w:vAlign w:val="center"/>
          </w:tcPr>
          <w:p w14:paraId="7BAAECF3" w14:textId="64879ABC" w:rsidR="00C9433E" w:rsidRDefault="00C9433E" w:rsidP="00C9433E">
            <w:pPr>
              <w:pStyle w:val="TableContinue0NoSpace"/>
            </w:pPr>
            <w:r>
              <w:t>0,4</w:t>
            </w:r>
          </w:p>
        </w:tc>
        <w:tc>
          <w:tcPr>
            <w:tcW w:w="1559" w:type="dxa"/>
            <w:vAlign w:val="center"/>
          </w:tcPr>
          <w:p w14:paraId="67512FFE" w14:textId="41481090" w:rsidR="00C9433E" w:rsidRDefault="00C9433E" w:rsidP="00C9433E">
            <w:pPr>
              <w:pStyle w:val="TableContinue0NoSpace"/>
            </w:pPr>
            <w:r w:rsidRPr="00AE420A">
              <w:t xml:space="preserve">Numatoma </w:t>
            </w:r>
            <w:r>
              <w:t>per</w:t>
            </w:r>
            <w:r w:rsidRPr="00AE420A">
              <w:t>duoti atliekas tvarkančioms įmonėms</w:t>
            </w:r>
          </w:p>
        </w:tc>
      </w:tr>
      <w:tr w:rsidR="00C9433E" w14:paraId="01620564" w14:textId="77777777" w:rsidTr="006E004D">
        <w:tc>
          <w:tcPr>
            <w:tcW w:w="1276" w:type="dxa"/>
            <w:vAlign w:val="center"/>
          </w:tcPr>
          <w:p w14:paraId="2FADDA4E" w14:textId="04B03E3B" w:rsidR="00C9433E" w:rsidRDefault="00C9433E" w:rsidP="00C9433E">
            <w:pPr>
              <w:pStyle w:val="TableContinue0NoSpace"/>
            </w:pPr>
            <w:r>
              <w:t>Buitis</w:t>
            </w:r>
            <w:r w:rsidRPr="00BC34DC">
              <w:t>, aplinkos ir patalp</w:t>
            </w:r>
            <w:r w:rsidRPr="00DE50E8">
              <w:t>ų tvarkymas</w:t>
            </w:r>
          </w:p>
        </w:tc>
        <w:tc>
          <w:tcPr>
            <w:tcW w:w="1560" w:type="dxa"/>
            <w:vAlign w:val="center"/>
          </w:tcPr>
          <w:p w14:paraId="3B9CB189" w14:textId="78500FB5" w:rsidR="00C9433E" w:rsidRPr="00391192" w:rsidRDefault="00C9433E" w:rsidP="00C9433E">
            <w:pPr>
              <w:pStyle w:val="TableContinue0NoSpace"/>
            </w:pPr>
            <w:r w:rsidRPr="00391192">
              <w:t>plastikas</w:t>
            </w:r>
          </w:p>
        </w:tc>
        <w:tc>
          <w:tcPr>
            <w:tcW w:w="850" w:type="dxa"/>
            <w:vAlign w:val="center"/>
          </w:tcPr>
          <w:p w14:paraId="0553AE63" w14:textId="32778E63" w:rsidR="00C9433E" w:rsidRDefault="00C9433E" w:rsidP="00C9433E">
            <w:pPr>
              <w:pStyle w:val="TableContinue0NoSpace"/>
            </w:pPr>
            <w:r>
              <w:t>-</w:t>
            </w:r>
          </w:p>
        </w:tc>
        <w:tc>
          <w:tcPr>
            <w:tcW w:w="1134" w:type="dxa"/>
            <w:vAlign w:val="center"/>
          </w:tcPr>
          <w:p w14:paraId="7655C8BB" w14:textId="2F9E3AB7" w:rsidR="00C9433E" w:rsidRDefault="00C9433E" w:rsidP="00C9433E">
            <w:pPr>
              <w:pStyle w:val="TableContinue0NoSpace"/>
            </w:pPr>
            <w:r>
              <w:t>0,2</w:t>
            </w:r>
          </w:p>
        </w:tc>
        <w:tc>
          <w:tcPr>
            <w:tcW w:w="1701" w:type="dxa"/>
            <w:vAlign w:val="center"/>
          </w:tcPr>
          <w:p w14:paraId="540293AF" w14:textId="643F54A5" w:rsidR="00C9433E" w:rsidRDefault="00C9433E" w:rsidP="00C9433E">
            <w:pPr>
              <w:pStyle w:val="TableContinue0NoSpace"/>
            </w:pPr>
            <w:r w:rsidRPr="00AE420A">
              <w:t>Kietas</w:t>
            </w:r>
          </w:p>
        </w:tc>
        <w:tc>
          <w:tcPr>
            <w:tcW w:w="1134" w:type="dxa"/>
            <w:vAlign w:val="center"/>
          </w:tcPr>
          <w:p w14:paraId="01E89431" w14:textId="6C9F39CC" w:rsidR="00C9433E" w:rsidRDefault="00C9433E" w:rsidP="00C9433E">
            <w:pPr>
              <w:pStyle w:val="TableContinue0NoSpace"/>
            </w:pPr>
            <w:r w:rsidRPr="00AC726F">
              <w:t>20 01 39</w:t>
            </w:r>
          </w:p>
        </w:tc>
        <w:tc>
          <w:tcPr>
            <w:tcW w:w="1681" w:type="dxa"/>
            <w:vAlign w:val="center"/>
          </w:tcPr>
          <w:p w14:paraId="5289D9B1" w14:textId="33792A9E" w:rsidR="00C9433E" w:rsidRDefault="00C9433E" w:rsidP="00C9433E">
            <w:pPr>
              <w:pStyle w:val="TableContinue0NoSpace"/>
            </w:pPr>
            <w:r w:rsidRPr="00AE420A">
              <w:t>Nepavojinga</w:t>
            </w:r>
          </w:p>
        </w:tc>
        <w:tc>
          <w:tcPr>
            <w:tcW w:w="1945" w:type="dxa"/>
            <w:vAlign w:val="center"/>
          </w:tcPr>
          <w:p w14:paraId="0D71367F" w14:textId="4A64AB44" w:rsidR="00C9433E" w:rsidRDefault="00C9433E" w:rsidP="00C9433E">
            <w:pPr>
              <w:pStyle w:val="TableContinue0NoSpace"/>
            </w:pPr>
            <w:r w:rsidRPr="00AE420A">
              <w:t>Konteineryje</w:t>
            </w:r>
          </w:p>
        </w:tc>
        <w:tc>
          <w:tcPr>
            <w:tcW w:w="1946" w:type="dxa"/>
            <w:vAlign w:val="center"/>
          </w:tcPr>
          <w:p w14:paraId="4B444C6D" w14:textId="130B2E91" w:rsidR="00C9433E" w:rsidRDefault="00C9433E" w:rsidP="00C9433E">
            <w:pPr>
              <w:pStyle w:val="TableContinue0NoSpace"/>
            </w:pPr>
            <w:r>
              <w:t>0,2</w:t>
            </w:r>
          </w:p>
        </w:tc>
        <w:tc>
          <w:tcPr>
            <w:tcW w:w="1559" w:type="dxa"/>
            <w:vAlign w:val="center"/>
          </w:tcPr>
          <w:p w14:paraId="1634C479" w14:textId="2F062281" w:rsidR="00C9433E" w:rsidRDefault="00C9433E" w:rsidP="00C9433E">
            <w:pPr>
              <w:pStyle w:val="TableContinue0NoSpace"/>
            </w:pPr>
            <w:r w:rsidRPr="00AE420A">
              <w:t xml:space="preserve">Numatoma </w:t>
            </w:r>
            <w:r>
              <w:t>per</w:t>
            </w:r>
            <w:r w:rsidRPr="00AE420A">
              <w:t>duoti atliekas tvarkančioms įmonėms</w:t>
            </w:r>
          </w:p>
        </w:tc>
      </w:tr>
      <w:tr w:rsidR="00C9433E" w14:paraId="4162A9A3" w14:textId="77777777" w:rsidTr="006E004D">
        <w:tc>
          <w:tcPr>
            <w:tcW w:w="1276" w:type="dxa"/>
            <w:vAlign w:val="center"/>
          </w:tcPr>
          <w:p w14:paraId="28757FFB" w14:textId="196680B0" w:rsidR="00C9433E" w:rsidRDefault="00C9433E" w:rsidP="00C9433E">
            <w:pPr>
              <w:pStyle w:val="TableContinue0NoSpace"/>
            </w:pPr>
            <w:r>
              <w:t>Buitis</w:t>
            </w:r>
            <w:r w:rsidRPr="00BC34DC">
              <w:t>, aplinkos ir patalp</w:t>
            </w:r>
            <w:r w:rsidRPr="00DE50E8">
              <w:t>ų tvarkymas</w:t>
            </w:r>
          </w:p>
        </w:tc>
        <w:tc>
          <w:tcPr>
            <w:tcW w:w="1560" w:type="dxa"/>
            <w:vAlign w:val="center"/>
          </w:tcPr>
          <w:p w14:paraId="3EBB91EF" w14:textId="0C63A0E7" w:rsidR="00C9433E" w:rsidRPr="00391192" w:rsidRDefault="00C9433E" w:rsidP="00C9433E">
            <w:pPr>
              <w:pStyle w:val="TableContinue0NoSpace"/>
            </w:pPr>
            <w:r w:rsidRPr="00391192">
              <w:t>mišrios komunalinės atliekos</w:t>
            </w:r>
          </w:p>
        </w:tc>
        <w:tc>
          <w:tcPr>
            <w:tcW w:w="850" w:type="dxa"/>
            <w:vAlign w:val="center"/>
          </w:tcPr>
          <w:p w14:paraId="3CDA4352" w14:textId="652083E6" w:rsidR="00C9433E" w:rsidRDefault="00C9433E" w:rsidP="00C9433E">
            <w:pPr>
              <w:pStyle w:val="TableContinue0NoSpace"/>
            </w:pPr>
            <w:r>
              <w:t>-</w:t>
            </w:r>
          </w:p>
        </w:tc>
        <w:tc>
          <w:tcPr>
            <w:tcW w:w="1134" w:type="dxa"/>
            <w:vAlign w:val="center"/>
          </w:tcPr>
          <w:p w14:paraId="1C557982" w14:textId="2B71016C" w:rsidR="00C9433E" w:rsidRDefault="00C9433E" w:rsidP="00C9433E">
            <w:pPr>
              <w:pStyle w:val="TableContinue0NoSpace"/>
            </w:pPr>
            <w:r>
              <w:t>1,0</w:t>
            </w:r>
          </w:p>
        </w:tc>
        <w:tc>
          <w:tcPr>
            <w:tcW w:w="1701" w:type="dxa"/>
            <w:vAlign w:val="center"/>
          </w:tcPr>
          <w:p w14:paraId="1623261A" w14:textId="2950512C" w:rsidR="00C9433E" w:rsidRDefault="00C9433E" w:rsidP="00C9433E">
            <w:pPr>
              <w:pStyle w:val="TableContinue0NoSpace"/>
            </w:pPr>
            <w:r w:rsidRPr="00A93C20">
              <w:t>Kietas</w:t>
            </w:r>
          </w:p>
        </w:tc>
        <w:tc>
          <w:tcPr>
            <w:tcW w:w="1134" w:type="dxa"/>
            <w:vAlign w:val="center"/>
          </w:tcPr>
          <w:p w14:paraId="5D797DEC" w14:textId="0946BCA9" w:rsidR="00C9433E" w:rsidRDefault="00C9433E" w:rsidP="00C9433E">
            <w:pPr>
              <w:pStyle w:val="TableContinue0NoSpace"/>
            </w:pPr>
            <w:r w:rsidRPr="00AC726F">
              <w:t>20 03 01</w:t>
            </w:r>
          </w:p>
        </w:tc>
        <w:tc>
          <w:tcPr>
            <w:tcW w:w="1681" w:type="dxa"/>
            <w:vAlign w:val="center"/>
          </w:tcPr>
          <w:p w14:paraId="18E0B5B5" w14:textId="79C0514B" w:rsidR="00C9433E" w:rsidRDefault="00C9433E" w:rsidP="00C9433E">
            <w:pPr>
              <w:pStyle w:val="TableContinue0NoSpace"/>
            </w:pPr>
            <w:r w:rsidRPr="00AE420A">
              <w:t>Nepavojinga</w:t>
            </w:r>
          </w:p>
        </w:tc>
        <w:tc>
          <w:tcPr>
            <w:tcW w:w="1945" w:type="dxa"/>
            <w:vAlign w:val="center"/>
          </w:tcPr>
          <w:p w14:paraId="7FA7949A" w14:textId="61FBA966" w:rsidR="00C9433E" w:rsidRDefault="00C9433E" w:rsidP="00C9433E">
            <w:pPr>
              <w:pStyle w:val="TableContinue0NoSpace"/>
            </w:pPr>
            <w:r w:rsidRPr="00AE420A">
              <w:t>Konteineryje</w:t>
            </w:r>
          </w:p>
        </w:tc>
        <w:tc>
          <w:tcPr>
            <w:tcW w:w="1946" w:type="dxa"/>
            <w:vAlign w:val="center"/>
          </w:tcPr>
          <w:p w14:paraId="5AFCCC75" w14:textId="0E9E9157" w:rsidR="00C9433E" w:rsidRDefault="00C9433E" w:rsidP="00C9433E">
            <w:pPr>
              <w:pStyle w:val="TableContinue0NoSpace"/>
            </w:pPr>
            <w:r>
              <w:t>0,1</w:t>
            </w:r>
          </w:p>
        </w:tc>
        <w:tc>
          <w:tcPr>
            <w:tcW w:w="1559" w:type="dxa"/>
            <w:vAlign w:val="center"/>
          </w:tcPr>
          <w:p w14:paraId="2F3C8FBA" w14:textId="743A5D91" w:rsidR="00C9433E" w:rsidRDefault="00C9433E" w:rsidP="00C9433E">
            <w:pPr>
              <w:pStyle w:val="TableContinue0NoSpace"/>
            </w:pPr>
            <w:r w:rsidRPr="00AE420A">
              <w:t xml:space="preserve">Numatoma </w:t>
            </w:r>
            <w:r>
              <w:t>per</w:t>
            </w:r>
            <w:r w:rsidRPr="00AE420A">
              <w:t>duoti atliekas tvarkančioms įmonėms</w:t>
            </w:r>
          </w:p>
        </w:tc>
      </w:tr>
      <w:tr w:rsidR="00C9433E" w14:paraId="421D5206" w14:textId="77777777" w:rsidTr="006E004D">
        <w:tc>
          <w:tcPr>
            <w:tcW w:w="1276" w:type="dxa"/>
            <w:vAlign w:val="center"/>
          </w:tcPr>
          <w:p w14:paraId="0112AE9B" w14:textId="7E246EE5" w:rsidR="00C9433E" w:rsidRDefault="00C9433E" w:rsidP="00C9433E">
            <w:pPr>
              <w:pStyle w:val="TableContinue0NoSpace"/>
            </w:pPr>
            <w:r w:rsidRPr="00365781">
              <w:t xml:space="preserve">Buitinių nuotekų valy-mas </w:t>
            </w:r>
          </w:p>
        </w:tc>
        <w:tc>
          <w:tcPr>
            <w:tcW w:w="1560" w:type="dxa"/>
            <w:vAlign w:val="center"/>
          </w:tcPr>
          <w:p w14:paraId="44C1225C" w14:textId="56BF44B2" w:rsidR="00C9433E" w:rsidRPr="00391192" w:rsidRDefault="00C9433E" w:rsidP="00C9433E">
            <w:pPr>
              <w:pStyle w:val="TableContinue0NoSpace"/>
            </w:pPr>
            <w:r w:rsidRPr="00391192">
              <w:t xml:space="preserve">Buitinių nuotekų valymo dumb-las </w:t>
            </w:r>
          </w:p>
        </w:tc>
        <w:tc>
          <w:tcPr>
            <w:tcW w:w="850" w:type="dxa"/>
            <w:vAlign w:val="center"/>
          </w:tcPr>
          <w:p w14:paraId="40500A26" w14:textId="02BB4419" w:rsidR="00C9433E" w:rsidRDefault="00C9433E" w:rsidP="00C9433E">
            <w:pPr>
              <w:pStyle w:val="TableContinue0NoSpace"/>
            </w:pPr>
            <w:r w:rsidRPr="00365781">
              <w:t>-</w:t>
            </w:r>
          </w:p>
        </w:tc>
        <w:tc>
          <w:tcPr>
            <w:tcW w:w="1134" w:type="dxa"/>
            <w:vAlign w:val="center"/>
          </w:tcPr>
          <w:p w14:paraId="59A23A3B" w14:textId="653027FB" w:rsidR="00C9433E" w:rsidRDefault="00C9433E" w:rsidP="00C9433E">
            <w:pPr>
              <w:pStyle w:val="TableContinue0NoSpace"/>
            </w:pPr>
            <w:r w:rsidRPr="00365781">
              <w:t xml:space="preserve">0,01 </w:t>
            </w:r>
          </w:p>
        </w:tc>
        <w:tc>
          <w:tcPr>
            <w:tcW w:w="1701" w:type="dxa"/>
            <w:vAlign w:val="center"/>
          </w:tcPr>
          <w:p w14:paraId="3FA0CEE3" w14:textId="037AAB2C" w:rsidR="00C9433E" w:rsidRDefault="00C9433E" w:rsidP="00C9433E">
            <w:pPr>
              <w:pStyle w:val="TableContinue0NoSpace"/>
            </w:pPr>
            <w:r w:rsidRPr="00365781">
              <w:t xml:space="preserve">Skystas </w:t>
            </w:r>
          </w:p>
        </w:tc>
        <w:tc>
          <w:tcPr>
            <w:tcW w:w="1134" w:type="dxa"/>
            <w:vAlign w:val="center"/>
          </w:tcPr>
          <w:p w14:paraId="172DB20F" w14:textId="14055914" w:rsidR="00C9433E" w:rsidRDefault="00C9433E" w:rsidP="00C9433E">
            <w:pPr>
              <w:pStyle w:val="TableContinue0NoSpace"/>
            </w:pPr>
            <w:r w:rsidRPr="00365781">
              <w:t xml:space="preserve">19 08 05 </w:t>
            </w:r>
          </w:p>
        </w:tc>
        <w:tc>
          <w:tcPr>
            <w:tcW w:w="1681" w:type="dxa"/>
            <w:vAlign w:val="center"/>
          </w:tcPr>
          <w:p w14:paraId="4F14A9E3" w14:textId="2C37208B" w:rsidR="00C9433E" w:rsidRDefault="00C9433E" w:rsidP="00C9433E">
            <w:pPr>
              <w:pStyle w:val="TableContinue0NoSpace"/>
            </w:pPr>
            <w:r w:rsidRPr="00365781">
              <w:t xml:space="preserve">Nepavojinga </w:t>
            </w:r>
          </w:p>
        </w:tc>
        <w:tc>
          <w:tcPr>
            <w:tcW w:w="1945" w:type="dxa"/>
            <w:vAlign w:val="center"/>
          </w:tcPr>
          <w:p w14:paraId="66C64B65" w14:textId="59E84AE3" w:rsidR="00C9433E" w:rsidRDefault="00C9433E" w:rsidP="00C9433E">
            <w:pPr>
              <w:pStyle w:val="TableContinue0NoSpace"/>
            </w:pPr>
            <w:r w:rsidRPr="00365781">
              <w:t xml:space="preserve">Valymo įrenginyje </w:t>
            </w:r>
          </w:p>
        </w:tc>
        <w:tc>
          <w:tcPr>
            <w:tcW w:w="1946" w:type="dxa"/>
            <w:vAlign w:val="center"/>
          </w:tcPr>
          <w:p w14:paraId="60474B0A" w14:textId="3F8DD0DD" w:rsidR="00C9433E" w:rsidRDefault="00C9433E" w:rsidP="00C9433E">
            <w:pPr>
              <w:pStyle w:val="TableContinue0NoSpace"/>
            </w:pPr>
            <w:r w:rsidRPr="00365781">
              <w:t xml:space="preserve">0,01 </w:t>
            </w:r>
          </w:p>
        </w:tc>
        <w:tc>
          <w:tcPr>
            <w:tcW w:w="1559" w:type="dxa"/>
            <w:vAlign w:val="center"/>
          </w:tcPr>
          <w:p w14:paraId="2A16A74F" w14:textId="3E92856D" w:rsidR="00C9433E" w:rsidRDefault="00C9433E" w:rsidP="00C9433E">
            <w:pPr>
              <w:pStyle w:val="TableContinue0NoSpace"/>
            </w:pPr>
            <w:r w:rsidRPr="00365781">
              <w:t>Už dumblo tvarkymą atsakinga valymo įrenginius prižiūrinti įmonėms</w:t>
            </w:r>
          </w:p>
        </w:tc>
      </w:tr>
      <w:tr w:rsidR="00C9433E" w14:paraId="29DAB0CE" w14:textId="77777777" w:rsidTr="00651840">
        <w:trPr>
          <w:trHeight w:val="464"/>
        </w:trPr>
        <w:tc>
          <w:tcPr>
            <w:tcW w:w="1276" w:type="dxa"/>
            <w:vAlign w:val="center"/>
          </w:tcPr>
          <w:p w14:paraId="79E07F3A" w14:textId="161589F5" w:rsidR="00C9433E" w:rsidRDefault="00C9433E" w:rsidP="00C9433E">
            <w:pPr>
              <w:pStyle w:val="TableContinue0NoSpace"/>
            </w:pPr>
            <w:r w:rsidRPr="002F7A9F">
              <w:lastRenderedPageBreak/>
              <w:t>Purvo ir naftos produktų gaudyklėje</w:t>
            </w:r>
          </w:p>
        </w:tc>
        <w:tc>
          <w:tcPr>
            <w:tcW w:w="1560" w:type="dxa"/>
            <w:vAlign w:val="center"/>
          </w:tcPr>
          <w:p w14:paraId="347DC61D" w14:textId="535A29EF" w:rsidR="00C9433E" w:rsidRDefault="00C9433E" w:rsidP="00C9433E">
            <w:pPr>
              <w:pStyle w:val="TableContinue0NoSpace"/>
            </w:pPr>
            <w:r w:rsidRPr="002F7A9F">
              <w:t>Naftos produktų/vandens separatorių naftos produktai</w:t>
            </w:r>
          </w:p>
        </w:tc>
        <w:tc>
          <w:tcPr>
            <w:tcW w:w="850" w:type="dxa"/>
            <w:vAlign w:val="center"/>
          </w:tcPr>
          <w:p w14:paraId="58260BB1" w14:textId="45079CED" w:rsidR="00C9433E" w:rsidRDefault="00C9433E" w:rsidP="00C9433E">
            <w:pPr>
              <w:pStyle w:val="TableContinue0NoSpace"/>
            </w:pPr>
            <w:r w:rsidRPr="004955AA">
              <w:t>-</w:t>
            </w:r>
          </w:p>
        </w:tc>
        <w:tc>
          <w:tcPr>
            <w:tcW w:w="1134" w:type="dxa"/>
            <w:vAlign w:val="center"/>
          </w:tcPr>
          <w:p w14:paraId="469B783E" w14:textId="3BC3969C" w:rsidR="00C9433E" w:rsidRDefault="00884EA0" w:rsidP="00C9433E">
            <w:pPr>
              <w:pStyle w:val="TableContinue0NoSpace"/>
            </w:pPr>
            <w:r w:rsidRPr="00884EA0">
              <w:rPr>
                <w:rFonts w:cs="Times New Roman"/>
                <w:lang w:val="en-GB"/>
              </w:rPr>
              <w:t>0,21</w:t>
            </w:r>
          </w:p>
        </w:tc>
        <w:tc>
          <w:tcPr>
            <w:tcW w:w="1701" w:type="dxa"/>
            <w:vAlign w:val="center"/>
          </w:tcPr>
          <w:p w14:paraId="5560AE6D" w14:textId="55C2E6CC" w:rsidR="00C9433E" w:rsidRDefault="00C9433E" w:rsidP="00C9433E">
            <w:pPr>
              <w:pStyle w:val="TableContinue0NoSpace"/>
            </w:pPr>
            <w:r w:rsidRPr="00AF1903">
              <w:t>Skystas</w:t>
            </w:r>
          </w:p>
        </w:tc>
        <w:tc>
          <w:tcPr>
            <w:tcW w:w="1134" w:type="dxa"/>
            <w:vAlign w:val="center"/>
          </w:tcPr>
          <w:p w14:paraId="79106582" w14:textId="311D0FD4" w:rsidR="00C9433E" w:rsidRDefault="00C9433E" w:rsidP="00C9433E">
            <w:pPr>
              <w:pStyle w:val="TableContinue0NoSpace"/>
            </w:pPr>
            <w:r w:rsidRPr="00AF1903">
              <w:t>13 05 06*</w:t>
            </w:r>
          </w:p>
        </w:tc>
        <w:tc>
          <w:tcPr>
            <w:tcW w:w="1681" w:type="dxa"/>
            <w:vAlign w:val="center"/>
          </w:tcPr>
          <w:p w14:paraId="05132B3C" w14:textId="42F50B30" w:rsidR="00C9433E" w:rsidRDefault="00C9433E" w:rsidP="00C9433E">
            <w:pPr>
              <w:pStyle w:val="TableContinue0NoSpace"/>
            </w:pPr>
            <w:r w:rsidRPr="00AF1903">
              <w:t>Pavojinga</w:t>
            </w:r>
          </w:p>
        </w:tc>
        <w:tc>
          <w:tcPr>
            <w:tcW w:w="1945" w:type="dxa"/>
            <w:vAlign w:val="center"/>
          </w:tcPr>
          <w:p w14:paraId="4B6E4BC7" w14:textId="4DBAFBBD" w:rsidR="00C9433E" w:rsidRDefault="00C9433E" w:rsidP="00C9433E">
            <w:pPr>
              <w:pStyle w:val="TableContinue0NoSpace"/>
            </w:pPr>
            <w:r w:rsidRPr="00AF1903">
              <w:t>Purvo ir naftos produktų gaudyklėje</w:t>
            </w:r>
          </w:p>
        </w:tc>
        <w:tc>
          <w:tcPr>
            <w:tcW w:w="1946" w:type="dxa"/>
            <w:vAlign w:val="center"/>
          </w:tcPr>
          <w:p w14:paraId="615DE6DC" w14:textId="1958708F" w:rsidR="00C9433E" w:rsidRDefault="00C9433E" w:rsidP="00C9433E">
            <w:pPr>
              <w:pStyle w:val="TableContinue0NoSpace"/>
            </w:pPr>
            <w:r>
              <w:t>0,21</w:t>
            </w:r>
          </w:p>
        </w:tc>
        <w:tc>
          <w:tcPr>
            <w:tcW w:w="1559" w:type="dxa"/>
            <w:vAlign w:val="center"/>
          </w:tcPr>
          <w:p w14:paraId="6A6E7065" w14:textId="70E2CAD4" w:rsidR="00C9433E" w:rsidRDefault="00C9433E" w:rsidP="00C9433E">
            <w:pPr>
              <w:pStyle w:val="TableContinue0NoSpace"/>
            </w:pPr>
            <w:r w:rsidRPr="00AE420A">
              <w:t xml:space="preserve">Numatoma </w:t>
            </w:r>
            <w:r>
              <w:t>per</w:t>
            </w:r>
            <w:r w:rsidRPr="00AE420A">
              <w:t>duoti atliekas tvarkančioms įmonėms</w:t>
            </w:r>
          </w:p>
        </w:tc>
      </w:tr>
      <w:tr w:rsidR="00651840" w14:paraId="7000B617" w14:textId="77777777" w:rsidTr="006E004D">
        <w:tc>
          <w:tcPr>
            <w:tcW w:w="14786" w:type="dxa"/>
            <w:gridSpan w:val="10"/>
          </w:tcPr>
          <w:p w14:paraId="7C47F7F7" w14:textId="1630F5FF" w:rsidR="00651840" w:rsidRDefault="00651840" w:rsidP="00651840">
            <w:pPr>
              <w:pStyle w:val="TableContinue0NoSpace"/>
            </w:pPr>
            <w:r w:rsidRPr="00F44503">
              <w:t>KREMAVIMO PROCESO (IŠ FILTRAVIMO SISTEMOS) ATLIEKOS</w:t>
            </w:r>
          </w:p>
        </w:tc>
      </w:tr>
      <w:tr w:rsidR="00651840" w14:paraId="42548928" w14:textId="77777777" w:rsidTr="006E004D">
        <w:tc>
          <w:tcPr>
            <w:tcW w:w="14786" w:type="dxa"/>
            <w:gridSpan w:val="10"/>
          </w:tcPr>
          <w:p w14:paraId="4D72A5EE" w14:textId="41F7917C" w:rsidR="00651840" w:rsidRDefault="00651840" w:rsidP="00C4622A">
            <w:pPr>
              <w:pStyle w:val="TableContinue0NoSpace"/>
            </w:pPr>
            <w:r w:rsidRPr="00F44503">
              <w:t>I alternatyvos atveju</w:t>
            </w:r>
          </w:p>
        </w:tc>
      </w:tr>
      <w:tr w:rsidR="00651840" w14:paraId="3D04C87B" w14:textId="77777777" w:rsidTr="006E004D">
        <w:tc>
          <w:tcPr>
            <w:tcW w:w="1276" w:type="dxa"/>
            <w:vAlign w:val="center"/>
          </w:tcPr>
          <w:p w14:paraId="401E9A60" w14:textId="7C9A4E7B" w:rsidR="00651840" w:rsidRDefault="00651840" w:rsidP="00651840">
            <w:pPr>
              <w:pStyle w:val="TableContinue0NoSpace"/>
            </w:pPr>
            <w:r>
              <w:t>Filtravimo sistema</w:t>
            </w:r>
          </w:p>
        </w:tc>
        <w:tc>
          <w:tcPr>
            <w:tcW w:w="1560" w:type="dxa"/>
            <w:vAlign w:val="center"/>
          </w:tcPr>
          <w:p w14:paraId="71151C5B" w14:textId="46C1BCCB" w:rsidR="00651840" w:rsidRDefault="00651840" w:rsidP="00651840">
            <w:pPr>
              <w:pStyle w:val="TableContinue0NoSpace"/>
            </w:pPr>
            <w:r w:rsidRPr="00DC6CE1">
              <w:t>dujų valymo atliekos,</w:t>
            </w:r>
            <w:r>
              <w:t xml:space="preserve"> kuriose yra gyvsidabrio</w:t>
            </w:r>
          </w:p>
        </w:tc>
        <w:tc>
          <w:tcPr>
            <w:tcW w:w="850" w:type="dxa"/>
            <w:vAlign w:val="center"/>
          </w:tcPr>
          <w:p w14:paraId="51EDB3D6" w14:textId="1174982F" w:rsidR="00651840" w:rsidRDefault="00651840" w:rsidP="00651840">
            <w:pPr>
              <w:pStyle w:val="TableContinue0NoSpace"/>
            </w:pPr>
            <w:r>
              <w:t>-</w:t>
            </w:r>
          </w:p>
        </w:tc>
        <w:tc>
          <w:tcPr>
            <w:tcW w:w="1134" w:type="dxa"/>
            <w:vAlign w:val="center"/>
          </w:tcPr>
          <w:p w14:paraId="2718FE6C" w14:textId="40FEEDC9" w:rsidR="00651840" w:rsidRDefault="00651840" w:rsidP="00651840">
            <w:pPr>
              <w:pStyle w:val="TableContinue0NoSpace"/>
            </w:pPr>
            <w:r w:rsidRPr="00CB5573">
              <w:t>1,07</w:t>
            </w:r>
          </w:p>
        </w:tc>
        <w:tc>
          <w:tcPr>
            <w:tcW w:w="1701" w:type="dxa"/>
            <w:vAlign w:val="center"/>
          </w:tcPr>
          <w:p w14:paraId="04E53B5F" w14:textId="0EF50007" w:rsidR="00651840" w:rsidRDefault="00651840" w:rsidP="00651840">
            <w:pPr>
              <w:pStyle w:val="TableContinue0NoSpace"/>
            </w:pPr>
            <w:r w:rsidRPr="00A93C20">
              <w:t>Kietas</w:t>
            </w:r>
          </w:p>
        </w:tc>
        <w:tc>
          <w:tcPr>
            <w:tcW w:w="1134" w:type="dxa"/>
            <w:vAlign w:val="center"/>
          </w:tcPr>
          <w:p w14:paraId="69235F96" w14:textId="680ED55F" w:rsidR="00651840" w:rsidRDefault="00651840" w:rsidP="00651840">
            <w:pPr>
              <w:pStyle w:val="TableContinue0NoSpace"/>
            </w:pPr>
            <w:r>
              <w:t>10 14 01*</w:t>
            </w:r>
          </w:p>
        </w:tc>
        <w:tc>
          <w:tcPr>
            <w:tcW w:w="1681" w:type="dxa"/>
            <w:vAlign w:val="center"/>
          </w:tcPr>
          <w:p w14:paraId="0D16E08D" w14:textId="1C1C8CA2" w:rsidR="00651840" w:rsidRDefault="00651840" w:rsidP="00651840">
            <w:pPr>
              <w:pStyle w:val="TableContinue0NoSpace"/>
            </w:pPr>
            <w:r>
              <w:t>Pavojinga</w:t>
            </w:r>
          </w:p>
        </w:tc>
        <w:tc>
          <w:tcPr>
            <w:tcW w:w="1945" w:type="dxa"/>
            <w:vAlign w:val="center"/>
          </w:tcPr>
          <w:p w14:paraId="41B139A5" w14:textId="0E4BE4A4" w:rsidR="00651840" w:rsidRDefault="00651840" w:rsidP="00651840">
            <w:pPr>
              <w:pStyle w:val="TableContinue0NoSpace"/>
            </w:pPr>
            <w:r>
              <w:t>Keičiamos talpyklos</w:t>
            </w:r>
          </w:p>
        </w:tc>
        <w:tc>
          <w:tcPr>
            <w:tcW w:w="1946" w:type="dxa"/>
            <w:vAlign w:val="center"/>
          </w:tcPr>
          <w:p w14:paraId="46FD402A" w14:textId="108F2D7D" w:rsidR="00651840" w:rsidRDefault="00651840" w:rsidP="00651840">
            <w:pPr>
              <w:pStyle w:val="TableContinue0NoSpace"/>
            </w:pPr>
            <w:r>
              <w:t>0,8</w:t>
            </w:r>
          </w:p>
        </w:tc>
        <w:tc>
          <w:tcPr>
            <w:tcW w:w="1559" w:type="dxa"/>
            <w:vAlign w:val="center"/>
          </w:tcPr>
          <w:p w14:paraId="7C936132" w14:textId="5FD0D9F1" w:rsidR="00651840" w:rsidRDefault="00651840" w:rsidP="00651840">
            <w:pPr>
              <w:pStyle w:val="TableContinue0NoSpace"/>
            </w:pPr>
            <w:r w:rsidRPr="00AE420A">
              <w:t xml:space="preserve">Numatoma </w:t>
            </w:r>
            <w:r>
              <w:t>per</w:t>
            </w:r>
            <w:r w:rsidRPr="00AE420A">
              <w:t>duoti atliekas tvarkančioms įmonėms</w:t>
            </w:r>
          </w:p>
        </w:tc>
      </w:tr>
      <w:tr w:rsidR="00651840" w14:paraId="189B2659" w14:textId="77777777" w:rsidTr="006E004D">
        <w:tc>
          <w:tcPr>
            <w:tcW w:w="14786" w:type="dxa"/>
            <w:gridSpan w:val="10"/>
          </w:tcPr>
          <w:p w14:paraId="6B759327" w14:textId="0D36BC45" w:rsidR="00651840" w:rsidRDefault="00651840" w:rsidP="00C4622A">
            <w:pPr>
              <w:pStyle w:val="TableContinue0NoSpace"/>
            </w:pPr>
            <w:r w:rsidRPr="00651840">
              <w:t>II alternatyvos atveju</w:t>
            </w:r>
          </w:p>
        </w:tc>
      </w:tr>
      <w:tr w:rsidR="00651840" w14:paraId="47D9B9FD" w14:textId="77777777" w:rsidTr="006E004D">
        <w:tc>
          <w:tcPr>
            <w:tcW w:w="1276" w:type="dxa"/>
            <w:vAlign w:val="center"/>
          </w:tcPr>
          <w:p w14:paraId="131ADC75" w14:textId="0D610C73" w:rsidR="00651840" w:rsidRDefault="00651840" w:rsidP="00651840">
            <w:pPr>
              <w:pStyle w:val="TableContinue0NoSpace"/>
            </w:pPr>
            <w:r>
              <w:t>Filtravimo sistema</w:t>
            </w:r>
          </w:p>
        </w:tc>
        <w:tc>
          <w:tcPr>
            <w:tcW w:w="1560" w:type="dxa"/>
            <w:vAlign w:val="center"/>
          </w:tcPr>
          <w:p w14:paraId="088829DB" w14:textId="5F2751C5" w:rsidR="00651840" w:rsidRDefault="00651840" w:rsidP="00651840">
            <w:pPr>
              <w:pStyle w:val="TableContinue0NoSpace"/>
            </w:pPr>
            <w:r w:rsidRPr="00DC6CE1">
              <w:t>dujų valymo a</w:t>
            </w:r>
            <w:r>
              <w:t>tliekos, kuriose yra gyvsidabrio</w:t>
            </w:r>
          </w:p>
        </w:tc>
        <w:tc>
          <w:tcPr>
            <w:tcW w:w="850" w:type="dxa"/>
            <w:vAlign w:val="center"/>
          </w:tcPr>
          <w:p w14:paraId="6ABA769F" w14:textId="0278E30A" w:rsidR="00651840" w:rsidRDefault="00651840" w:rsidP="00651840">
            <w:pPr>
              <w:pStyle w:val="TableContinue0NoSpace"/>
            </w:pPr>
            <w:r>
              <w:t>-</w:t>
            </w:r>
          </w:p>
        </w:tc>
        <w:tc>
          <w:tcPr>
            <w:tcW w:w="1134" w:type="dxa"/>
            <w:vAlign w:val="center"/>
          </w:tcPr>
          <w:p w14:paraId="0E659738" w14:textId="66D9CBFC" w:rsidR="00651840" w:rsidRDefault="00884EA0" w:rsidP="00651840">
            <w:pPr>
              <w:pStyle w:val="TableContinue0NoSpace"/>
            </w:pPr>
            <w:r w:rsidRPr="00CB5573">
              <w:rPr>
                <w:rFonts w:cs="Times New Roman"/>
              </w:rPr>
              <w:t>1,61</w:t>
            </w:r>
          </w:p>
        </w:tc>
        <w:tc>
          <w:tcPr>
            <w:tcW w:w="1701" w:type="dxa"/>
            <w:vAlign w:val="center"/>
          </w:tcPr>
          <w:p w14:paraId="6A66F092" w14:textId="5B117B77" w:rsidR="00651840" w:rsidRDefault="00651840" w:rsidP="00651840">
            <w:pPr>
              <w:pStyle w:val="TableContinue0NoSpace"/>
            </w:pPr>
            <w:r w:rsidRPr="00A93C20">
              <w:t>Kietas</w:t>
            </w:r>
          </w:p>
        </w:tc>
        <w:tc>
          <w:tcPr>
            <w:tcW w:w="1134" w:type="dxa"/>
            <w:vAlign w:val="center"/>
          </w:tcPr>
          <w:p w14:paraId="0A27F7D8" w14:textId="48BA5B4C" w:rsidR="00651840" w:rsidRDefault="00651840" w:rsidP="00651840">
            <w:pPr>
              <w:pStyle w:val="TableContinue0NoSpace"/>
            </w:pPr>
            <w:r>
              <w:t>10 14 01*</w:t>
            </w:r>
          </w:p>
        </w:tc>
        <w:tc>
          <w:tcPr>
            <w:tcW w:w="1681" w:type="dxa"/>
            <w:vAlign w:val="center"/>
          </w:tcPr>
          <w:p w14:paraId="3A5BD50A" w14:textId="304D4EFF" w:rsidR="00651840" w:rsidRDefault="00651840" w:rsidP="00651840">
            <w:pPr>
              <w:pStyle w:val="TableContinue0NoSpace"/>
            </w:pPr>
            <w:r>
              <w:t>Pavojinga</w:t>
            </w:r>
          </w:p>
        </w:tc>
        <w:tc>
          <w:tcPr>
            <w:tcW w:w="1945" w:type="dxa"/>
            <w:vAlign w:val="center"/>
          </w:tcPr>
          <w:p w14:paraId="7008A39E" w14:textId="20DC650E" w:rsidR="00651840" w:rsidRDefault="00651840" w:rsidP="00651840">
            <w:pPr>
              <w:pStyle w:val="TableContinue0NoSpace"/>
            </w:pPr>
            <w:r>
              <w:t>Keičiamos talpyklos</w:t>
            </w:r>
          </w:p>
        </w:tc>
        <w:tc>
          <w:tcPr>
            <w:tcW w:w="1946" w:type="dxa"/>
            <w:vAlign w:val="center"/>
          </w:tcPr>
          <w:p w14:paraId="1679CD13" w14:textId="421D8A73" w:rsidR="00651840" w:rsidRDefault="00651840" w:rsidP="00651840">
            <w:pPr>
              <w:pStyle w:val="TableContinue0NoSpace"/>
            </w:pPr>
            <w:r>
              <w:t>0,8</w:t>
            </w:r>
          </w:p>
        </w:tc>
        <w:tc>
          <w:tcPr>
            <w:tcW w:w="1559" w:type="dxa"/>
            <w:vAlign w:val="center"/>
          </w:tcPr>
          <w:p w14:paraId="59BD224D" w14:textId="025538BF" w:rsidR="00651840" w:rsidRDefault="00651840" w:rsidP="00651840">
            <w:pPr>
              <w:pStyle w:val="TableContinue0NoSpace"/>
            </w:pPr>
            <w:r w:rsidRPr="00AE420A">
              <w:t xml:space="preserve">Numatoma </w:t>
            </w:r>
            <w:r>
              <w:t>per</w:t>
            </w:r>
            <w:r w:rsidRPr="00AE420A">
              <w:t>duoti atliekas tvarkančioms įmonėms</w:t>
            </w:r>
          </w:p>
        </w:tc>
      </w:tr>
    </w:tbl>
    <w:p w14:paraId="362E1536" w14:textId="77777777" w:rsidR="00C9433E" w:rsidRDefault="00C9433E" w:rsidP="00A249C8">
      <w:pPr>
        <w:pStyle w:val="BodyText"/>
        <w:rPr>
          <w:sz w:val="17"/>
          <w:szCs w:val="17"/>
        </w:rPr>
        <w:sectPr w:rsidR="00C9433E" w:rsidSect="00651840">
          <w:pgSz w:w="16840" w:h="11907" w:orient="landscape" w:code="9"/>
          <w:pgMar w:top="1700" w:right="860" w:bottom="1418" w:left="3680" w:header="851" w:footer="369" w:gutter="567"/>
          <w:cols w:space="708"/>
          <w:docGrid w:linePitch="360"/>
        </w:sectPr>
      </w:pPr>
    </w:p>
    <w:p w14:paraId="1635E785" w14:textId="5AF20487" w:rsidR="00A249C8" w:rsidRDefault="00651840" w:rsidP="00651840">
      <w:pPr>
        <w:pStyle w:val="Heading1"/>
      </w:pPr>
      <w:bookmarkStart w:id="69" w:name="_Toc503277067"/>
      <w:bookmarkStart w:id="70" w:name="_Toc504033727"/>
      <w:bookmarkStart w:id="71" w:name="_Toc504727390"/>
      <w:r w:rsidRPr="00651840">
        <w:lastRenderedPageBreak/>
        <w:t>PLANUOJAMOS ŪKINĖS VEIKLOS GALIMAS POVEIKIS ĮVAIRIEMS APLINKOS KOMPONENTAMS IR POVEIKĮ APLINKAI MAŽINANČIOS PRIEMONĖS</w:t>
      </w:r>
      <w:bookmarkEnd w:id="69"/>
      <w:bookmarkEnd w:id="70"/>
      <w:bookmarkEnd w:id="71"/>
    </w:p>
    <w:p w14:paraId="73E9A3B5" w14:textId="53D4DCF9" w:rsidR="00651840" w:rsidRDefault="00651840" w:rsidP="00651840">
      <w:pPr>
        <w:pStyle w:val="Heading2"/>
      </w:pPr>
      <w:bookmarkStart w:id="72" w:name="_Toc503277068"/>
      <w:bookmarkStart w:id="73" w:name="_Toc504033728"/>
      <w:bookmarkStart w:id="74" w:name="_Toc504727391"/>
      <w:r w:rsidRPr="00651840">
        <w:t>Poveikis vandenims</w:t>
      </w:r>
      <w:bookmarkEnd w:id="72"/>
      <w:bookmarkEnd w:id="73"/>
      <w:bookmarkEnd w:id="74"/>
    </w:p>
    <w:p w14:paraId="282E14CD" w14:textId="4D494111" w:rsidR="00651840" w:rsidRDefault="00651840" w:rsidP="00651840">
      <w:pPr>
        <w:pStyle w:val="Heading3"/>
      </w:pPr>
      <w:r w:rsidRPr="00651840">
        <w:t>Informacija apie vietovę</w:t>
      </w:r>
    </w:p>
    <w:p w14:paraId="3FA3E181" w14:textId="5883BDB7" w:rsidR="00651840" w:rsidRDefault="00651840" w:rsidP="00651840">
      <w:pPr>
        <w:pStyle w:val="BodyText"/>
      </w:pPr>
      <w:r>
        <w:t xml:space="preserve">PŪV sklypas yra vakarinėje Lietuvos dalyje. </w:t>
      </w:r>
      <w:r w:rsidRPr="00946F04">
        <w:t>Vadovaujantis upių baseinų valdymo Sistema (UBR)</w:t>
      </w:r>
      <w:r>
        <w:t>,</w:t>
      </w:r>
      <w:r w:rsidRPr="00946F04">
        <w:t xml:space="preserve"> nagrinėjama</w:t>
      </w:r>
      <w:r>
        <w:t>s</w:t>
      </w:r>
      <w:r w:rsidRPr="00946F04">
        <w:t xml:space="preserve"> PŪV </w:t>
      </w:r>
      <w:r>
        <w:t>sklypas</w:t>
      </w:r>
      <w:r w:rsidRPr="00946F04">
        <w:t xml:space="preserve"> priklauso </w:t>
      </w:r>
      <w:r>
        <w:t xml:space="preserve">Lietuvos pajūrio upių baseinui. </w:t>
      </w:r>
      <w:r w:rsidRPr="00F6453B">
        <w:rPr>
          <w:szCs w:val="24"/>
        </w:rPr>
        <w:t>Artimiausi</w:t>
      </w:r>
      <w:r>
        <w:rPr>
          <w:szCs w:val="24"/>
        </w:rPr>
        <w:t>as</w:t>
      </w:r>
      <w:r w:rsidRPr="00F6453B">
        <w:rPr>
          <w:szCs w:val="24"/>
        </w:rPr>
        <w:t xml:space="preserve"> paviršinio vandens telkin</w:t>
      </w:r>
      <w:r>
        <w:rPr>
          <w:szCs w:val="24"/>
        </w:rPr>
        <w:t>ys</w:t>
      </w:r>
      <w:r w:rsidRPr="00F6453B">
        <w:rPr>
          <w:szCs w:val="24"/>
        </w:rPr>
        <w:t xml:space="preserve"> (žr. </w:t>
      </w:r>
      <w:r w:rsidR="00D00BA7">
        <w:rPr>
          <w:szCs w:val="24"/>
        </w:rPr>
        <w:t>6.1</w:t>
      </w:r>
      <w:r>
        <w:rPr>
          <w:szCs w:val="24"/>
        </w:rPr>
        <w:t xml:space="preserve"> pav.) - </w:t>
      </w:r>
      <w:r>
        <w:t>dirbtinis v</w:t>
      </w:r>
      <w:r w:rsidRPr="00F6453B">
        <w:t xml:space="preserve">andens telkinys, buvęs karjeras, </w:t>
      </w:r>
      <w:r>
        <w:t xml:space="preserve">kuris </w:t>
      </w:r>
      <w:r w:rsidRPr="00F6453B">
        <w:t xml:space="preserve">nuo </w:t>
      </w:r>
      <w:r>
        <w:t>PŪV</w:t>
      </w:r>
      <w:r w:rsidRPr="00F6453B">
        <w:t xml:space="preserve"> sklypo ribos yra nutolęs ap</w:t>
      </w:r>
      <w:r w:rsidRPr="00390C99">
        <w:t>ie 12 m į rytus.</w:t>
      </w:r>
      <w:r>
        <w:t xml:space="preserve"> Kiek toliau esantys vandens telkiniai yra:</w:t>
      </w:r>
    </w:p>
    <w:p w14:paraId="0D0EECAF" w14:textId="77777777" w:rsidR="00651840" w:rsidRPr="00F6453B" w:rsidRDefault="00651840" w:rsidP="00651840">
      <w:pPr>
        <w:pStyle w:val="ListBullet"/>
      </w:pPr>
      <w:r w:rsidRPr="00F6453B">
        <w:t>dirbtinis nepratekamas Kalvių žvyro karjeras nuo rytinės PŪV sklypo ribos nutolęs į pietryčius 500 m atstumu;</w:t>
      </w:r>
    </w:p>
    <w:p w14:paraId="109A9F63" w14:textId="77777777" w:rsidR="00651840" w:rsidRDefault="00651840" w:rsidP="00651840">
      <w:pPr>
        <w:pStyle w:val="ListBullet"/>
      </w:pPr>
      <w:r>
        <w:t>t</w:t>
      </w:r>
      <w:r w:rsidRPr="00F6453B">
        <w:t>venkinys, nutolęs 960 m atstumu į pietus nuo nagrinėjamo sklypo ribų, LR upių, ežerų ir tvenkinių kadastre neturi pavadinimo ir/ar identifikavimo kodo;</w:t>
      </w:r>
    </w:p>
    <w:p w14:paraId="16E15A15" w14:textId="77777777" w:rsidR="00651840" w:rsidRDefault="00651840" w:rsidP="00651840">
      <w:pPr>
        <w:pStyle w:val="ListBullet"/>
      </w:pPr>
      <w:r>
        <w:rPr>
          <w:rFonts w:eastAsia="TimesNewRomanPSMT"/>
        </w:rPr>
        <w:t>a</w:t>
      </w:r>
      <w:r w:rsidRPr="0029627B">
        <w:rPr>
          <w:rFonts w:eastAsia="TimesNewRomanPSMT"/>
        </w:rPr>
        <w:t xml:space="preserve">pie </w:t>
      </w:r>
      <w:r>
        <w:rPr>
          <w:rFonts w:eastAsia="TimesNewRomanPSMT"/>
        </w:rPr>
        <w:t>1,2 k</w:t>
      </w:r>
      <w:r w:rsidRPr="0029627B">
        <w:rPr>
          <w:rFonts w:eastAsia="TimesNewRomanPSMT"/>
        </w:rPr>
        <w:t xml:space="preserve">m </w:t>
      </w:r>
      <w:r>
        <w:rPr>
          <w:rFonts w:eastAsia="TimesNewRomanPSMT"/>
        </w:rPr>
        <w:t>šiaurės</w:t>
      </w:r>
      <w:r w:rsidRPr="0029627B">
        <w:rPr>
          <w:rFonts w:eastAsia="TimesNewRomanPSMT"/>
        </w:rPr>
        <w:t xml:space="preserve"> kryptimi nuo planuojamos ūkinės </w:t>
      </w:r>
      <w:r>
        <w:rPr>
          <w:rFonts w:eastAsia="TimesNewRomanPSMT"/>
        </w:rPr>
        <w:t>veiklos teritorijos yra nutolusi</w:t>
      </w:r>
      <w:r w:rsidRPr="0029627B">
        <w:rPr>
          <w:rFonts w:eastAsia="TimesNewRomanPSMT"/>
        </w:rPr>
        <w:t xml:space="preserve"> </w:t>
      </w:r>
      <w:r>
        <w:rPr>
          <w:rFonts w:eastAsia="TimesNewRomanPSMT"/>
        </w:rPr>
        <w:t xml:space="preserve">upė </w:t>
      </w:r>
      <w:r w:rsidRPr="00777F06">
        <w:rPr>
          <w:rFonts w:eastAsia="TimesNewRomanPSMT"/>
        </w:rPr>
        <w:t>Kirnupalis</w:t>
      </w:r>
      <w:r>
        <w:rPr>
          <w:rFonts w:eastAsia="TimesNewRomanPSMT"/>
        </w:rPr>
        <w:t xml:space="preserve"> (i</w:t>
      </w:r>
      <w:r w:rsidRPr="0029627B">
        <w:rPr>
          <w:rFonts w:eastAsia="TimesNewRomanPSMT"/>
        </w:rPr>
        <w:t>dentifikavimo kodas</w:t>
      </w:r>
      <w:r>
        <w:rPr>
          <w:rFonts w:eastAsia="TimesNewRomanPSMT"/>
        </w:rPr>
        <w:t xml:space="preserve"> </w:t>
      </w:r>
      <w:r w:rsidRPr="00777F06">
        <w:rPr>
          <w:rFonts w:eastAsia="TimesNewRomanPSMT"/>
        </w:rPr>
        <w:t>20010350</w:t>
      </w:r>
      <w:r>
        <w:rPr>
          <w:rFonts w:eastAsia="TimesNewRomanPSMT"/>
        </w:rPr>
        <w:t xml:space="preserve">). </w:t>
      </w:r>
      <w:r w:rsidRPr="00CA5C04">
        <w:t xml:space="preserve">Kirnupalio upė Smeltalės upės kairysis intakas, teka Klaipėdos rajone, priklauso Lietuvos pajūrio upių baseinui, Nemuno upių baseinų rajonui. Upės ilgis – 7m. </w:t>
      </w:r>
      <w:r w:rsidRPr="002D444E">
        <w:t>Įtekėjimo vietos atstumas nuo Smeltalės žiočių</w:t>
      </w:r>
      <w:r w:rsidRPr="00CA5C04">
        <w:t xml:space="preserve"> - </w:t>
      </w:r>
      <w:r w:rsidRPr="002D444E">
        <w:t>7,3 km</w:t>
      </w:r>
      <w:r w:rsidRPr="00CA5C04">
        <w:t>.</w:t>
      </w:r>
    </w:p>
    <w:p w14:paraId="466F59AF" w14:textId="0A901F37" w:rsidR="00651840" w:rsidRDefault="00651840" w:rsidP="00651840">
      <w:pPr>
        <w:pStyle w:val="ListBullet"/>
      </w:pPr>
      <w:r w:rsidRPr="00F6453B">
        <w:t>Ketvergi</w:t>
      </w:r>
      <w:r>
        <w:t>o</w:t>
      </w:r>
      <w:r w:rsidRPr="00F6453B">
        <w:t xml:space="preserve"> up</w:t>
      </w:r>
      <w:r w:rsidR="00DD7765">
        <w:t>a</w:t>
      </w:r>
      <w:r w:rsidRPr="00F6453B">
        <w:t>lis, pažymėtas Lietuvos vandens telkinių kadastre, kuris teka 1,2 m atstumu į šiaurės rytus nuo nagrinėjamo sklypo ribų;</w:t>
      </w:r>
    </w:p>
    <w:p w14:paraId="2F988CCB" w14:textId="773EB11A" w:rsidR="00651840" w:rsidRPr="002C712C" w:rsidRDefault="00651840" w:rsidP="00651840">
      <w:pPr>
        <w:pStyle w:val="ListBullet"/>
      </w:pPr>
      <w:r w:rsidRPr="00651840">
        <w:rPr>
          <w:szCs w:val="24"/>
        </w:rPr>
        <w:t xml:space="preserve">Minijos upė (vandentakio kodas 17010001), nutolusi 1,84 km atstumu į rytus nuo nagrinėjamo sklypo ribų. </w:t>
      </w:r>
      <w:r w:rsidRPr="002C712C">
        <w:t xml:space="preserve">Minija (kodas 17010001) </w:t>
      </w:r>
      <w:r w:rsidRPr="002C712C">
        <w:rPr>
          <w:rFonts w:hint="eastAsia"/>
        </w:rPr>
        <w:t>–</w:t>
      </w:r>
      <w:r w:rsidRPr="002C712C">
        <w:t xml:space="preserve"> vakar</w:t>
      </w:r>
      <w:r w:rsidRPr="002C712C">
        <w:rPr>
          <w:rFonts w:hint="eastAsia"/>
        </w:rPr>
        <w:t>ų</w:t>
      </w:r>
      <w:r w:rsidRPr="002C712C">
        <w:t xml:space="preserve"> Lietuvos up</w:t>
      </w:r>
      <w:r w:rsidRPr="002C712C">
        <w:rPr>
          <w:rFonts w:hint="eastAsia"/>
        </w:rPr>
        <w:t>ė</w:t>
      </w:r>
      <w:r w:rsidRPr="002C712C">
        <w:t>, de</w:t>
      </w:r>
      <w:r w:rsidRPr="002C712C">
        <w:rPr>
          <w:rFonts w:hint="eastAsia"/>
        </w:rPr>
        <w:t>š</w:t>
      </w:r>
      <w:r w:rsidRPr="002C712C">
        <w:t>inysis Nemuno intakas. Bendra kryptis: nuo versmi</w:t>
      </w:r>
      <w:r w:rsidRPr="002C712C">
        <w:rPr>
          <w:rFonts w:hint="eastAsia"/>
        </w:rPr>
        <w:t>ų</w:t>
      </w:r>
      <w:r w:rsidRPr="002C712C">
        <w:t xml:space="preserve"> iki Salanto </w:t>
      </w:r>
      <w:r w:rsidRPr="002C712C">
        <w:lastRenderedPageBreak/>
        <w:t>intako i</w:t>
      </w:r>
      <w:r w:rsidRPr="002C712C">
        <w:rPr>
          <w:rFonts w:hint="eastAsia"/>
        </w:rPr>
        <w:t>š</w:t>
      </w:r>
      <w:r w:rsidRPr="002C712C">
        <w:t xml:space="preserve"> ryt</w:t>
      </w:r>
      <w:r w:rsidRPr="002C712C">
        <w:rPr>
          <w:rFonts w:hint="eastAsia"/>
        </w:rPr>
        <w:t>ų</w:t>
      </w:r>
      <w:r w:rsidRPr="002C712C">
        <w:t xml:space="preserve"> </w:t>
      </w:r>
      <w:r w:rsidRPr="002C712C">
        <w:rPr>
          <w:rFonts w:hint="eastAsia"/>
        </w:rPr>
        <w:t>į</w:t>
      </w:r>
      <w:r w:rsidRPr="002C712C">
        <w:t xml:space="preserve"> vakarus, toliau </w:t>
      </w:r>
      <w:r w:rsidRPr="002C712C">
        <w:rPr>
          <w:rFonts w:hint="eastAsia"/>
        </w:rPr>
        <w:t>–</w:t>
      </w:r>
      <w:r w:rsidRPr="002C712C">
        <w:t xml:space="preserve"> i</w:t>
      </w:r>
      <w:r w:rsidRPr="002C712C">
        <w:rPr>
          <w:rFonts w:hint="eastAsia"/>
        </w:rPr>
        <w:t>š</w:t>
      </w:r>
      <w:r w:rsidRPr="002C712C">
        <w:t xml:space="preserve"> piet</w:t>
      </w:r>
      <w:r w:rsidRPr="002C712C">
        <w:rPr>
          <w:rFonts w:hint="eastAsia"/>
        </w:rPr>
        <w:t>ų</w:t>
      </w:r>
      <w:r w:rsidRPr="002C712C">
        <w:t xml:space="preserve"> </w:t>
      </w:r>
      <w:r w:rsidRPr="002C712C">
        <w:rPr>
          <w:rFonts w:hint="eastAsia"/>
        </w:rPr>
        <w:t>į</w:t>
      </w:r>
      <w:r w:rsidRPr="002C712C">
        <w:t xml:space="preserve"> </w:t>
      </w:r>
      <w:r w:rsidRPr="002C712C">
        <w:rPr>
          <w:rFonts w:hint="eastAsia"/>
        </w:rPr>
        <w:t>š</w:t>
      </w:r>
      <w:r w:rsidRPr="002C712C">
        <w:t>iaur</w:t>
      </w:r>
      <w:r w:rsidRPr="002C712C">
        <w:rPr>
          <w:rFonts w:hint="eastAsia"/>
        </w:rPr>
        <w:t>ę</w:t>
      </w:r>
      <w:r w:rsidRPr="002C712C">
        <w:t>. Minija yra nepastovaus re</w:t>
      </w:r>
      <w:r w:rsidRPr="002C712C">
        <w:rPr>
          <w:rFonts w:hint="eastAsia"/>
        </w:rPr>
        <w:t>ž</w:t>
      </w:r>
      <w:r w:rsidRPr="002C712C">
        <w:t>imo up</w:t>
      </w:r>
      <w:r w:rsidRPr="002C712C">
        <w:rPr>
          <w:rFonts w:hint="eastAsia"/>
        </w:rPr>
        <w:t>ė</w:t>
      </w:r>
      <w:r w:rsidRPr="002C712C">
        <w:t>: da</w:t>
      </w:r>
      <w:r w:rsidRPr="002C712C">
        <w:rPr>
          <w:rFonts w:hint="eastAsia"/>
        </w:rPr>
        <w:t>ž</w:t>
      </w:r>
      <w:r w:rsidRPr="002C712C">
        <w:t>nai smarkiai nusenka, o po didesni</w:t>
      </w:r>
      <w:r w:rsidRPr="002C712C">
        <w:rPr>
          <w:rFonts w:hint="eastAsia"/>
        </w:rPr>
        <w:t>ų</w:t>
      </w:r>
      <w:r w:rsidRPr="002C712C">
        <w:t xml:space="preserve"> li</w:t>
      </w:r>
      <w:r w:rsidRPr="002C712C">
        <w:rPr>
          <w:rFonts w:hint="eastAsia"/>
        </w:rPr>
        <w:t>ūč</w:t>
      </w:r>
      <w:r w:rsidRPr="002C712C">
        <w:t>i</w:t>
      </w:r>
      <w:r w:rsidRPr="002C712C">
        <w:rPr>
          <w:rFonts w:hint="eastAsia"/>
        </w:rPr>
        <w:t>ų</w:t>
      </w:r>
      <w:r w:rsidRPr="002C712C">
        <w:t xml:space="preserve"> jos debitai trumpam laikui padid</w:t>
      </w:r>
      <w:r w:rsidRPr="002C712C">
        <w:rPr>
          <w:rFonts w:hint="eastAsia"/>
        </w:rPr>
        <w:t>ė</w:t>
      </w:r>
      <w:r w:rsidRPr="002C712C">
        <w:t>ja net iki 40 kart</w:t>
      </w:r>
      <w:r w:rsidRPr="002C712C">
        <w:rPr>
          <w:rFonts w:hint="eastAsia"/>
        </w:rPr>
        <w:t>ų</w:t>
      </w:r>
      <w:r w:rsidRPr="002C712C">
        <w:t>, d</w:t>
      </w:r>
      <w:r w:rsidRPr="002C712C">
        <w:rPr>
          <w:rFonts w:hint="eastAsia"/>
        </w:rPr>
        <w:t>ė</w:t>
      </w:r>
      <w:r w:rsidRPr="002C712C">
        <w:t xml:space="preserve">l </w:t>
      </w:r>
      <w:r w:rsidRPr="002C712C">
        <w:rPr>
          <w:rFonts w:hint="eastAsia"/>
        </w:rPr>
        <w:t>Ž</w:t>
      </w:r>
      <w:r w:rsidRPr="002C712C">
        <w:t>emaitijos auk</w:t>
      </w:r>
      <w:r w:rsidRPr="002C712C">
        <w:rPr>
          <w:rFonts w:hint="eastAsia"/>
        </w:rPr>
        <w:t>š</w:t>
      </w:r>
      <w:r w:rsidRPr="002C712C">
        <w:t>tumoje i</w:t>
      </w:r>
      <w:r w:rsidRPr="002C712C">
        <w:rPr>
          <w:rFonts w:hint="eastAsia"/>
        </w:rPr>
        <w:t>š</w:t>
      </w:r>
      <w:r w:rsidRPr="002C712C">
        <w:t>krentan</w:t>
      </w:r>
      <w:r w:rsidRPr="002C712C">
        <w:rPr>
          <w:rFonts w:hint="eastAsia"/>
        </w:rPr>
        <w:t>č</w:t>
      </w:r>
      <w:r w:rsidRPr="002C712C">
        <w:t>io didelio krituli</w:t>
      </w:r>
      <w:r w:rsidRPr="002C712C">
        <w:rPr>
          <w:rFonts w:hint="eastAsia"/>
        </w:rPr>
        <w:t>ų</w:t>
      </w:r>
      <w:r w:rsidRPr="002C712C">
        <w:t xml:space="preserve"> (iki 800 mm per metus) kiekio, jos baseino nuolydis gana didelis ir podirvis labai nelaidus (molis, priemolis). Minijos ilgis </w:t>
      </w:r>
      <w:r w:rsidRPr="002C712C">
        <w:rPr>
          <w:rFonts w:hint="eastAsia"/>
        </w:rPr>
        <w:t>–</w:t>
      </w:r>
      <w:r w:rsidRPr="002C712C">
        <w:t xml:space="preserve"> 201,8 km, baseino plotas </w:t>
      </w:r>
      <w:r w:rsidRPr="002C712C">
        <w:rPr>
          <w:rFonts w:hint="eastAsia"/>
        </w:rPr>
        <w:t>–</w:t>
      </w:r>
      <w:r w:rsidRPr="002C712C">
        <w:t xml:space="preserve"> 2942,1 km</w:t>
      </w:r>
      <w:r w:rsidRPr="00651840">
        <w:rPr>
          <w:vertAlign w:val="superscript"/>
        </w:rPr>
        <w:t>2</w:t>
      </w:r>
      <w:r w:rsidRPr="002C712C">
        <w:t>.</w:t>
      </w:r>
      <w:r>
        <w:t xml:space="preserve"> </w:t>
      </w:r>
    </w:p>
    <w:p w14:paraId="71B006B5" w14:textId="6CAA7F61" w:rsidR="00651840" w:rsidRPr="00F6453B" w:rsidRDefault="00DD7765" w:rsidP="00651840">
      <w:pPr>
        <w:pStyle w:val="BodyText"/>
        <w:ind w:left="425" w:hanging="425"/>
      </w:pPr>
      <w:r>
        <w:rPr>
          <w:noProof/>
          <w:sz w:val="16"/>
          <w:szCs w:val="16"/>
          <w:lang w:eastAsia="lt-LT"/>
        </w:rPr>
        <w:drawing>
          <wp:inline distT="0" distB="0" distL="0" distR="0" wp14:anchorId="5FA59359" wp14:editId="61C88999">
            <wp:extent cx="4679950" cy="333502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etk naujausias.jpg"/>
                    <pic:cNvPicPr/>
                  </pic:nvPicPr>
                  <pic:blipFill>
                    <a:blip r:embed="rId28">
                      <a:extLst>
                        <a:ext uri="{28A0092B-C50C-407E-A947-70E740481C1C}">
                          <a14:useLocalDpi xmlns:a14="http://schemas.microsoft.com/office/drawing/2010/main" val="0"/>
                        </a:ext>
                      </a:extLst>
                    </a:blip>
                    <a:stretch>
                      <a:fillRect/>
                    </a:stretch>
                  </pic:blipFill>
                  <pic:spPr>
                    <a:xfrm>
                      <a:off x="0" y="0"/>
                      <a:ext cx="4679950" cy="3335020"/>
                    </a:xfrm>
                    <a:prstGeom prst="rect">
                      <a:avLst/>
                    </a:prstGeom>
                  </pic:spPr>
                </pic:pic>
              </a:graphicData>
            </a:graphic>
          </wp:inline>
        </w:drawing>
      </w:r>
    </w:p>
    <w:p w14:paraId="08FE4B1D" w14:textId="56139EE5" w:rsidR="00651840" w:rsidRPr="00651840" w:rsidRDefault="00D00BA7" w:rsidP="00651840">
      <w:pPr>
        <w:pStyle w:val="Caption"/>
      </w:pPr>
      <w:r>
        <w:t>6.1</w:t>
      </w:r>
      <w:r w:rsidR="00651840" w:rsidRPr="00651840">
        <w:t xml:space="preserve"> pav. PŪV teritorijos padėtis upių, ežerų ir tvenkinių atžvilgiu (</w:t>
      </w:r>
      <w:hyperlink r:id="rId29" w:history="1">
        <w:r w:rsidR="00651840" w:rsidRPr="00651840">
          <w:t>https://uetk.am.lt/portal/</w:t>
        </w:r>
      </w:hyperlink>
      <w:r w:rsidR="00651840" w:rsidRPr="00651840">
        <w:t>)</w:t>
      </w:r>
    </w:p>
    <w:p w14:paraId="1E9446AB" w14:textId="77777777" w:rsidR="00651840" w:rsidRDefault="00651840" w:rsidP="00651840">
      <w:pPr>
        <w:pStyle w:val="BodyText"/>
        <w:rPr>
          <w:szCs w:val="24"/>
        </w:rPr>
      </w:pPr>
      <w:r w:rsidRPr="00F6453B">
        <w:rPr>
          <w:rStyle w:val="CowiOrange"/>
        </w:rPr>
        <w:t>Apsaugos zona ir pakrantės apsaugos juosta.</w:t>
      </w:r>
      <w:r w:rsidRPr="00F6453B">
        <w:rPr>
          <w:szCs w:val="24"/>
        </w:rPr>
        <w:t xml:space="preserve"> </w:t>
      </w:r>
      <w:r w:rsidRPr="00172121">
        <w:t xml:space="preserve">Vadovaujantis Lietuvos Respublikos aplinkos ministro 2001-11-07 </w:t>
      </w:r>
      <w:r w:rsidRPr="00172121">
        <w:rPr>
          <w:rFonts w:hint="eastAsia"/>
        </w:rPr>
        <w:t>į</w:t>
      </w:r>
      <w:r w:rsidRPr="00172121">
        <w:t>sakymu Nr. 540</w:t>
      </w:r>
      <w:r>
        <w:t xml:space="preserve"> </w:t>
      </w:r>
      <w:r w:rsidRPr="00172121">
        <w:rPr>
          <w:rFonts w:hint="eastAsia"/>
        </w:rPr>
        <w:t>„</w:t>
      </w:r>
      <w:r w:rsidRPr="00172121">
        <w:t>D</w:t>
      </w:r>
      <w:r w:rsidRPr="00172121">
        <w:rPr>
          <w:rFonts w:hint="eastAsia"/>
        </w:rPr>
        <w:t>ė</w:t>
      </w:r>
      <w:r w:rsidRPr="00172121">
        <w:t>l pavir</w:t>
      </w:r>
      <w:r w:rsidRPr="00172121">
        <w:rPr>
          <w:rFonts w:hint="eastAsia"/>
        </w:rPr>
        <w:t>š</w:t>
      </w:r>
      <w:r w:rsidRPr="00172121">
        <w:t>inio vandens telkini</w:t>
      </w:r>
      <w:r w:rsidRPr="00172121">
        <w:rPr>
          <w:rFonts w:hint="eastAsia"/>
        </w:rPr>
        <w:t>ų</w:t>
      </w:r>
      <w:r w:rsidRPr="00172121">
        <w:t xml:space="preserve"> apsaugos zon</w:t>
      </w:r>
      <w:r w:rsidRPr="00172121">
        <w:rPr>
          <w:rFonts w:hint="eastAsia"/>
        </w:rPr>
        <w:t>ų</w:t>
      </w:r>
      <w:r w:rsidRPr="00172121">
        <w:t xml:space="preserve"> ir pakran</w:t>
      </w:r>
      <w:r w:rsidRPr="00172121">
        <w:rPr>
          <w:rFonts w:hint="eastAsia"/>
        </w:rPr>
        <w:t>č</w:t>
      </w:r>
      <w:r w:rsidRPr="00172121">
        <w:t>i</w:t>
      </w:r>
      <w:r w:rsidRPr="00172121">
        <w:rPr>
          <w:rFonts w:hint="eastAsia"/>
        </w:rPr>
        <w:t>ų</w:t>
      </w:r>
      <w:r w:rsidRPr="00172121">
        <w:t xml:space="preserve"> apsaugos juost</w:t>
      </w:r>
      <w:r w:rsidRPr="00172121">
        <w:rPr>
          <w:rFonts w:hint="eastAsia"/>
        </w:rPr>
        <w:t>ų</w:t>
      </w:r>
      <w:r w:rsidRPr="00172121">
        <w:t xml:space="preserve"> nustatymo taisykli</w:t>
      </w:r>
      <w:r w:rsidRPr="00172121">
        <w:rPr>
          <w:rFonts w:hint="eastAsia"/>
        </w:rPr>
        <w:t>ų</w:t>
      </w:r>
      <w:r>
        <w:t xml:space="preserve"> </w:t>
      </w:r>
      <w:r w:rsidRPr="00172121">
        <w:t>patvirtinimo</w:t>
      </w:r>
      <w:r w:rsidRPr="00172121">
        <w:rPr>
          <w:rFonts w:hint="eastAsia"/>
        </w:rPr>
        <w:t>“</w:t>
      </w:r>
      <w:r w:rsidRPr="00172121">
        <w:t xml:space="preserve"> (</w:t>
      </w:r>
      <w:r w:rsidRPr="00172121">
        <w:rPr>
          <w:rFonts w:hint="eastAsia"/>
        </w:rPr>
        <w:t>Ž</w:t>
      </w:r>
      <w:r w:rsidRPr="00172121">
        <w:t>in., 2001, Nr. 95-3372; aktuali redakcija), Minijos upei nustatoma 10-50 m plo</w:t>
      </w:r>
      <w:r w:rsidRPr="00172121">
        <w:rPr>
          <w:rFonts w:hint="eastAsia"/>
        </w:rPr>
        <w:t>č</w:t>
      </w:r>
      <w:r w:rsidRPr="00172121">
        <w:t>io</w:t>
      </w:r>
      <w:r>
        <w:t xml:space="preserve"> </w:t>
      </w:r>
      <w:r w:rsidRPr="00172121">
        <w:t>apsaugos juosta (plotis 10-50 m, priklausomai nuo pakrant</w:t>
      </w:r>
      <w:r w:rsidRPr="00172121">
        <w:rPr>
          <w:rFonts w:hint="eastAsia"/>
        </w:rPr>
        <w:t>ė</w:t>
      </w:r>
      <w:r w:rsidRPr="00172121">
        <w:t xml:space="preserve">s </w:t>
      </w:r>
      <w:r w:rsidRPr="00172121">
        <w:rPr>
          <w:rFonts w:hint="eastAsia"/>
        </w:rPr>
        <w:t>ž</w:t>
      </w:r>
      <w:r w:rsidRPr="00172121">
        <w:t>em</w:t>
      </w:r>
      <w:r w:rsidRPr="00172121">
        <w:rPr>
          <w:rFonts w:hint="eastAsia"/>
        </w:rPr>
        <w:t>ė</w:t>
      </w:r>
      <w:r w:rsidRPr="00172121">
        <w:t>s pavir</w:t>
      </w:r>
      <w:r w:rsidRPr="00172121">
        <w:rPr>
          <w:rFonts w:hint="eastAsia"/>
        </w:rPr>
        <w:t>š</w:t>
      </w:r>
      <w:r w:rsidRPr="00172121">
        <w:t>iaus vidutinio</w:t>
      </w:r>
      <w:r>
        <w:t xml:space="preserve"> </w:t>
      </w:r>
      <w:r w:rsidRPr="00172121">
        <w:t>nuolyd</w:t>
      </w:r>
      <w:r w:rsidRPr="00172121">
        <w:rPr>
          <w:rFonts w:hint="eastAsia"/>
        </w:rPr>
        <w:t>ž</w:t>
      </w:r>
      <w:r w:rsidRPr="00172121">
        <w:t>io/polinkio kampo) ir 140-200 m plo</w:t>
      </w:r>
      <w:r w:rsidRPr="00172121">
        <w:rPr>
          <w:rFonts w:hint="eastAsia"/>
        </w:rPr>
        <w:t>č</w:t>
      </w:r>
      <w:r w:rsidRPr="00172121">
        <w:t>io apsaugos zona.</w:t>
      </w:r>
      <w:r>
        <w:t xml:space="preserve"> </w:t>
      </w:r>
      <w:r w:rsidRPr="00F6453B">
        <w:rPr>
          <w:szCs w:val="24"/>
        </w:rPr>
        <w:t>Pagal Nekilnojamo turto registro centrinio duomenų banko išrašo duomenis ir upių, ežerų ir tvenkinių kadastrą, PŪV teritorijos rytinė dalis patenka į paviršinio vandens telkinio (tvenkinio) apsaugos zoną (1,6597 ha) ir pakrantės apsaugos juostą (0,017 ha)</w:t>
      </w:r>
      <w:r>
        <w:rPr>
          <w:szCs w:val="24"/>
        </w:rPr>
        <w:t>.</w:t>
      </w:r>
    </w:p>
    <w:p w14:paraId="3967CB43" w14:textId="6A58E5EB" w:rsidR="00651840" w:rsidRDefault="00651840" w:rsidP="00651840">
      <w:pPr>
        <w:pStyle w:val="BodyText"/>
        <w:rPr>
          <w:i/>
          <w:szCs w:val="24"/>
        </w:rPr>
      </w:pPr>
      <w:r w:rsidRPr="00F6453B">
        <w:rPr>
          <w:szCs w:val="24"/>
        </w:rPr>
        <w:t xml:space="preserve">Vandens telkinys, buvęs karjeras, nuo planuojamos ūkinės veiklos sklypo ribos yra nutolęs apie 12 m į rytus, kuris LR upių, ežerų ir tvenkinių kadastre neturi pavadinimo ir/ar identifikavimo kodo. Remiantis </w:t>
      </w:r>
      <w:r w:rsidRPr="001C4CC7">
        <w:rPr>
          <w:i/>
          <w:szCs w:val="24"/>
        </w:rPr>
        <w:t>Lietuvos Respublikos aplinkos ministro 2007-02-14 įsakymo Nr. D1-98 „Dėl paviršinių vandens telkinių apsaugos zonų ir pakrančių apsaugos juostų nustatymo tvarkos aprašo“</w:t>
      </w:r>
      <w:r w:rsidRPr="00F6453B">
        <w:rPr>
          <w:szCs w:val="24"/>
        </w:rPr>
        <w:t xml:space="preserve"> patvirtinimu tvenkinio apsaugos zon</w:t>
      </w:r>
      <w:r w:rsidRPr="00435857">
        <w:rPr>
          <w:szCs w:val="24"/>
        </w:rPr>
        <w:t xml:space="preserve">a – 100 m, pakrantės apsaugos juosta – 5 m. Tvenkinio apsaugos zona pavaizduota </w:t>
      </w:r>
      <w:r w:rsidR="00D00BA7">
        <w:rPr>
          <w:szCs w:val="24"/>
        </w:rPr>
        <w:t xml:space="preserve">6.1 pav. </w:t>
      </w:r>
      <w:r w:rsidRPr="00F6453B">
        <w:rPr>
          <w:szCs w:val="24"/>
        </w:rPr>
        <w:t xml:space="preserve">Tvenkinio apsaugos zonoje ir apsaugos juostoje nebus įrengti draudžiami objektai bei nebus vykdoma kita draudžiama veikla, nurodyta </w:t>
      </w:r>
      <w:r w:rsidRPr="001C4CC7">
        <w:rPr>
          <w:i/>
          <w:szCs w:val="24"/>
        </w:rPr>
        <w:t xml:space="preserve">Lietuvos Respublikos vyriausybės nutarimu 1992 m. gegužės 12 </w:t>
      </w:r>
      <w:r w:rsidRPr="001C4CC7">
        <w:rPr>
          <w:i/>
          <w:szCs w:val="24"/>
        </w:rPr>
        <w:lastRenderedPageBreak/>
        <w:t>d. Nr. 343 „Dėl specialiųjų žemės ir miško naudojimo sąlygų patvirtinimo“ 126 ir 127 punktuose.</w:t>
      </w:r>
    </w:p>
    <w:p w14:paraId="5DEDAB92" w14:textId="77777777" w:rsidR="00651840" w:rsidRPr="00AE420A" w:rsidRDefault="00651840" w:rsidP="00651840">
      <w:pPr>
        <w:pStyle w:val="BodyText"/>
        <w:rPr>
          <w:rStyle w:val="CowiOrange"/>
          <w:color w:val="auto"/>
        </w:rPr>
      </w:pPr>
      <w:r>
        <w:rPr>
          <w:rStyle w:val="CowiOrange"/>
          <w:color w:val="auto"/>
        </w:rPr>
        <w:t>PŪV sklypui</w:t>
      </w:r>
      <w:r w:rsidRPr="00AE420A">
        <w:rPr>
          <w:rStyle w:val="CowiOrange"/>
          <w:color w:val="auto"/>
        </w:rPr>
        <w:t xml:space="preserve"> artimiausios eksploatuojamos požeminio vandens vandenvietės yra:</w:t>
      </w:r>
    </w:p>
    <w:p w14:paraId="01DBDEE7" w14:textId="77777777" w:rsidR="00651840" w:rsidRPr="00AE420A" w:rsidRDefault="00651840" w:rsidP="00651840">
      <w:pPr>
        <w:pStyle w:val="ListBullet"/>
        <w:rPr>
          <w:rStyle w:val="CowiOrange"/>
          <w:color w:val="auto"/>
        </w:rPr>
      </w:pPr>
      <w:r w:rsidRPr="00AE420A">
        <w:rPr>
          <w:rStyle w:val="CowiOrange"/>
          <w:color w:val="auto"/>
        </w:rPr>
        <w:t>Dumpių nuotekų valymo įrenginiams priklausanti II grupės vandenvietė Nr. 2662, esanti Dumpių kaime, Klaipėdos raj. sav., geologinis indeksas J3cl; nuo PŪV sklypo ribų nutolusi 665 m į pietvakarius. PŪV teritorija patenka į vandenvietės 3B juostą;</w:t>
      </w:r>
    </w:p>
    <w:p w14:paraId="6B02F5BE" w14:textId="77777777" w:rsidR="00651840" w:rsidRPr="00AE420A" w:rsidRDefault="00651840" w:rsidP="00651840">
      <w:pPr>
        <w:pStyle w:val="ListBullet"/>
        <w:rPr>
          <w:rStyle w:val="CowiOrange"/>
          <w:color w:val="auto"/>
        </w:rPr>
      </w:pPr>
      <w:r w:rsidRPr="00AE420A">
        <w:rPr>
          <w:rStyle w:val="CowiOrange"/>
          <w:color w:val="auto"/>
        </w:rPr>
        <w:t xml:space="preserve">Vandenvietė Nr. 4274, esanti Ketvergių kaime, Klaipėdos r., geologinis indeksas J3cl, nuo PŪV sklypo ribų nutolusi apie 1,2 km į šiaurės rytus. </w:t>
      </w:r>
    </w:p>
    <w:p w14:paraId="6B9A7235" w14:textId="6F794774" w:rsidR="00651840" w:rsidRDefault="00651840" w:rsidP="00651840">
      <w:pPr>
        <w:pStyle w:val="BodyText"/>
        <w:rPr>
          <w:rStyle w:val="CowiOrange"/>
          <w:color w:val="auto"/>
          <w:highlight w:val="yellow"/>
        </w:rPr>
      </w:pPr>
      <w:r w:rsidRPr="0096692B">
        <w:rPr>
          <w:rStyle w:val="CowiOrange"/>
          <w:color w:val="auto"/>
        </w:rPr>
        <w:t>I</w:t>
      </w:r>
      <w:r w:rsidRPr="0096692B">
        <w:rPr>
          <w:rStyle w:val="CowiOrange"/>
          <w:rFonts w:hint="eastAsia"/>
          <w:color w:val="auto"/>
        </w:rPr>
        <w:t>š</w:t>
      </w:r>
      <w:r w:rsidRPr="0096692B">
        <w:rPr>
          <w:rStyle w:val="CowiOrange"/>
          <w:color w:val="auto"/>
        </w:rPr>
        <w:t>trauka i</w:t>
      </w:r>
      <w:r w:rsidRPr="0096692B">
        <w:rPr>
          <w:rStyle w:val="CowiOrange"/>
          <w:rFonts w:hint="eastAsia"/>
          <w:color w:val="auto"/>
        </w:rPr>
        <w:t>š</w:t>
      </w:r>
      <w:r w:rsidRPr="0096692B">
        <w:rPr>
          <w:rStyle w:val="CowiOrange"/>
          <w:color w:val="auto"/>
        </w:rPr>
        <w:t xml:space="preserve"> Lietuvos geologijos tarnybos prie Aplinkos ministerijos duomen</w:t>
      </w:r>
      <w:r w:rsidRPr="0096692B">
        <w:rPr>
          <w:rStyle w:val="CowiOrange"/>
          <w:rFonts w:hint="eastAsia"/>
          <w:color w:val="auto"/>
        </w:rPr>
        <w:t>ų</w:t>
      </w:r>
      <w:r w:rsidRPr="0096692B">
        <w:rPr>
          <w:rStyle w:val="CowiOrange"/>
          <w:color w:val="auto"/>
        </w:rPr>
        <w:t xml:space="preserve"> </w:t>
      </w:r>
      <w:r w:rsidRPr="00D00BA7">
        <w:rPr>
          <w:rStyle w:val="CowiOrange"/>
          <w:color w:val="auto"/>
        </w:rPr>
        <w:t>baz</w:t>
      </w:r>
      <w:r w:rsidRPr="00D00BA7">
        <w:rPr>
          <w:rStyle w:val="CowiOrange"/>
          <w:rFonts w:hint="eastAsia"/>
          <w:color w:val="auto"/>
        </w:rPr>
        <w:t>ė</w:t>
      </w:r>
      <w:r w:rsidRPr="00D00BA7">
        <w:rPr>
          <w:rStyle w:val="CowiOrange"/>
          <w:color w:val="auto"/>
        </w:rPr>
        <w:t>je pateikiamo vandenvie</w:t>
      </w:r>
      <w:r w:rsidRPr="00D00BA7">
        <w:rPr>
          <w:rStyle w:val="CowiOrange"/>
          <w:rFonts w:hint="eastAsia"/>
          <w:color w:val="auto"/>
        </w:rPr>
        <w:t>č</w:t>
      </w:r>
      <w:r w:rsidRPr="00D00BA7">
        <w:rPr>
          <w:rStyle w:val="CowiOrange"/>
          <w:color w:val="auto"/>
        </w:rPr>
        <w:t>i</w:t>
      </w:r>
      <w:r w:rsidRPr="00D00BA7">
        <w:rPr>
          <w:rStyle w:val="CowiOrange"/>
          <w:rFonts w:hint="eastAsia"/>
          <w:color w:val="auto"/>
        </w:rPr>
        <w:t>ų</w:t>
      </w:r>
      <w:r w:rsidRPr="00D00BA7">
        <w:rPr>
          <w:rStyle w:val="CowiOrange"/>
          <w:color w:val="auto"/>
        </w:rPr>
        <w:t xml:space="preserve"> </w:t>
      </w:r>
      <w:r w:rsidRPr="00D00BA7">
        <w:rPr>
          <w:rStyle w:val="CowiOrange"/>
          <w:rFonts w:hint="eastAsia"/>
          <w:color w:val="auto"/>
        </w:rPr>
        <w:t>ž</w:t>
      </w:r>
      <w:r w:rsidRPr="00D00BA7">
        <w:rPr>
          <w:rStyle w:val="CowiOrange"/>
          <w:color w:val="auto"/>
        </w:rPr>
        <w:t>em</w:t>
      </w:r>
      <w:r w:rsidRPr="00D00BA7">
        <w:rPr>
          <w:rStyle w:val="CowiOrange"/>
          <w:rFonts w:hint="eastAsia"/>
          <w:color w:val="auto"/>
        </w:rPr>
        <w:t>ė</w:t>
      </w:r>
      <w:r w:rsidRPr="00D00BA7">
        <w:rPr>
          <w:rStyle w:val="CowiOrange"/>
          <w:color w:val="auto"/>
        </w:rPr>
        <w:t>lapio artimiausiose P</w:t>
      </w:r>
      <w:r w:rsidRPr="00D00BA7">
        <w:rPr>
          <w:rStyle w:val="CowiOrange"/>
          <w:rFonts w:hint="eastAsia"/>
          <w:color w:val="auto"/>
        </w:rPr>
        <w:t>Ū</w:t>
      </w:r>
      <w:r w:rsidRPr="00D00BA7">
        <w:rPr>
          <w:rStyle w:val="CowiOrange"/>
          <w:color w:val="auto"/>
        </w:rPr>
        <w:t>V gretimyb</w:t>
      </w:r>
      <w:r w:rsidRPr="00D00BA7">
        <w:rPr>
          <w:rStyle w:val="CowiOrange"/>
          <w:rFonts w:hint="eastAsia"/>
          <w:color w:val="auto"/>
        </w:rPr>
        <w:t>ė</w:t>
      </w:r>
      <w:r w:rsidRPr="00D00BA7">
        <w:rPr>
          <w:rStyle w:val="CowiOrange"/>
          <w:color w:val="auto"/>
        </w:rPr>
        <w:t xml:space="preserve">se pateikiama </w:t>
      </w:r>
      <w:r w:rsidRPr="00D00BA7">
        <w:t>6.4.1 skyriuje</w:t>
      </w:r>
      <w:r w:rsidRPr="00D00BA7">
        <w:rPr>
          <w:rStyle w:val="CowiOrange"/>
          <w:color w:val="auto"/>
        </w:rPr>
        <w:t>.</w:t>
      </w:r>
    </w:p>
    <w:p w14:paraId="1F1C59A9" w14:textId="694F8615" w:rsidR="00651840" w:rsidRDefault="00651840" w:rsidP="00651840">
      <w:pPr>
        <w:pStyle w:val="BodyText"/>
        <w:rPr>
          <w:rStyle w:val="apple-style-span"/>
        </w:rPr>
      </w:pPr>
      <w:r>
        <w:rPr>
          <w:rStyle w:val="apple-style-span"/>
        </w:rPr>
        <w:t xml:space="preserve">Planuojamos ūkinės veiklos sklype 2016 m. gruodžio mėn. </w:t>
      </w:r>
      <w:r w:rsidRPr="009223ED">
        <w:rPr>
          <w:rStyle w:val="apple-style-span"/>
        </w:rPr>
        <w:t xml:space="preserve">atliktų geologinių tyrimų metu buvo išgręžti </w:t>
      </w:r>
      <w:r w:rsidRPr="0041214F">
        <w:rPr>
          <w:rStyle w:val="apple-style-span"/>
        </w:rPr>
        <w:t>3,6 – 7,2 m gylio gręžiniai ir ištirti aštuoni grunto bandiniai.</w:t>
      </w:r>
      <w:r>
        <w:rPr>
          <w:rStyle w:val="apple-style-span"/>
        </w:rPr>
        <w:t xml:space="preserve"> </w:t>
      </w:r>
      <w:r w:rsidRPr="00E164B7">
        <w:rPr>
          <w:rStyle w:val="apple-style-span"/>
        </w:rPr>
        <w:t xml:space="preserve">Gruntinis vanduo tyrimų metu gręžiniuose aptiktas </w:t>
      </w:r>
      <w:r>
        <w:rPr>
          <w:rStyle w:val="apple-style-span"/>
        </w:rPr>
        <w:t>1,8 – 2,1</w:t>
      </w:r>
      <w:r w:rsidRPr="00E164B7">
        <w:rPr>
          <w:rStyle w:val="apple-style-span"/>
        </w:rPr>
        <w:t xml:space="preserve"> m gyly</w:t>
      </w:r>
      <w:r>
        <w:rPr>
          <w:rStyle w:val="apple-style-span"/>
        </w:rPr>
        <w:t>je nuo žemės paviršiaus (10,7 – 11,0</w:t>
      </w:r>
      <w:r w:rsidRPr="00E164B7">
        <w:rPr>
          <w:rStyle w:val="apple-style-span"/>
        </w:rPr>
        <w:t xml:space="preserve"> m abs. a.). </w:t>
      </w:r>
      <w:r>
        <w:rPr>
          <w:rStyle w:val="apple-style-span"/>
        </w:rPr>
        <w:t xml:space="preserve">Tirtoje </w:t>
      </w:r>
      <w:r w:rsidRPr="00E164B7">
        <w:rPr>
          <w:rStyle w:val="apple-style-span"/>
        </w:rPr>
        <w:t xml:space="preserve">teritorijoje vandenį talpina </w:t>
      </w:r>
      <w:r>
        <w:rPr>
          <w:rStyle w:val="apple-style-span"/>
        </w:rPr>
        <w:t>dirbtinio grunto (pjuvenų) ir žvyringo smėlio</w:t>
      </w:r>
      <w:r w:rsidRPr="00E164B7">
        <w:rPr>
          <w:rStyle w:val="apple-style-span"/>
        </w:rPr>
        <w:t xml:space="preserve"> sluoksnis</w:t>
      </w:r>
      <w:r>
        <w:rPr>
          <w:rStyle w:val="apple-style-span"/>
        </w:rPr>
        <w:t xml:space="preserve">. </w:t>
      </w:r>
    </w:p>
    <w:p w14:paraId="3B1D2CE1" w14:textId="68D0D344" w:rsidR="00651840" w:rsidRDefault="00651840" w:rsidP="00284DD8">
      <w:pPr>
        <w:pStyle w:val="Heading3"/>
        <w:rPr>
          <w:rStyle w:val="CowiOrange"/>
          <w:color w:val="auto"/>
        </w:rPr>
      </w:pPr>
      <w:r w:rsidRPr="00651840">
        <w:rPr>
          <w:rStyle w:val="CowiOrange"/>
          <w:color w:val="auto"/>
        </w:rPr>
        <w:t>Planuojamas vandens naudojimas</w:t>
      </w:r>
    </w:p>
    <w:p w14:paraId="32F0B13D" w14:textId="6CC961C2" w:rsidR="006E004D" w:rsidRDefault="00651840" w:rsidP="006E004D">
      <w:pPr>
        <w:pStyle w:val="BodyText"/>
      </w:pPr>
      <w:r w:rsidRPr="00651840">
        <w:t>Vykdant PŪV, personalo ir lankytojų buities reikmėms bus naudojamas geriamasis vanduo, kuris bus tiekiamas iš vietinio artezinio vandens gręžinio, įrengto pagal gręžinių įrengimo techninius reikalavimus. Buitinėms reikmėms bus sunaudojama apie 9 m</w:t>
      </w:r>
      <w:r w:rsidRPr="00AA1E84">
        <w:rPr>
          <w:vertAlign w:val="superscript"/>
        </w:rPr>
        <w:t>3</w:t>
      </w:r>
      <w:r w:rsidRPr="00651840">
        <w:t>/d ir apie 3000 m</w:t>
      </w:r>
      <w:r w:rsidRPr="00AA1E84">
        <w:rPr>
          <w:vertAlign w:val="superscript"/>
        </w:rPr>
        <w:t>3</w:t>
      </w:r>
      <w:r w:rsidRPr="00651840">
        <w:t xml:space="preserve">/metus geriamo vandens bei susidarys toks pat kiekis buitinių nuotekų. Vandens apskaita bus vykdoma pagal įrengtus vandens apskaitos prietaisus. </w:t>
      </w:r>
      <w:r w:rsidRPr="00A824B9">
        <w:t>Duomenys apie planuojamą įrengti požeminio vandens vandenvietę pa</w:t>
      </w:r>
      <w:r w:rsidR="00D00BA7" w:rsidRPr="00A824B9">
        <w:t>teikti 6.2</w:t>
      </w:r>
      <w:r w:rsidR="006E004D" w:rsidRPr="00A824B9">
        <w:t xml:space="preserve"> lentelėje.</w:t>
      </w:r>
    </w:p>
    <w:p w14:paraId="43E5C293" w14:textId="77777777" w:rsidR="006E004D" w:rsidRDefault="006E004D" w:rsidP="006E004D">
      <w:pPr>
        <w:pStyle w:val="BodyText"/>
        <w:sectPr w:rsidR="006E004D" w:rsidSect="00A249C8">
          <w:pgSz w:w="11907" w:h="16840" w:code="9"/>
          <w:pgMar w:top="1701" w:right="851" w:bottom="1134" w:left="3119" w:header="851" w:footer="369" w:gutter="567"/>
          <w:cols w:space="708"/>
          <w:docGrid w:linePitch="360"/>
        </w:sectPr>
      </w:pPr>
    </w:p>
    <w:p w14:paraId="1B916451" w14:textId="63941F82" w:rsidR="006E004D" w:rsidRDefault="00D00BA7" w:rsidP="006502CF">
      <w:pPr>
        <w:pStyle w:val="Caption"/>
      </w:pPr>
      <w:r>
        <w:lastRenderedPageBreak/>
        <w:t>6.1</w:t>
      </w:r>
      <w:r w:rsidR="006E004D">
        <w:t xml:space="preserve"> lentelė. Duomenys apie paviršinį vandens telkinį, iš kurio imamas vanduo arba kurio vanduo bus kitaip naudojamas, vandens ėmimo/naudojimo vietą bei įrenginį. Kiekvienai vandens ėmimo vietai (vandenvietei) arba naudojimo vietai (hidroįtvarui ar pan.) pildomas atskiras lentelės stulpelis</w:t>
      </w:r>
    </w:p>
    <w:p w14:paraId="33C23997" w14:textId="77777777" w:rsidR="006E004D" w:rsidRPr="00D00BA7" w:rsidRDefault="006E004D" w:rsidP="006502CF">
      <w:pPr>
        <w:pStyle w:val="BodyText"/>
      </w:pPr>
      <w:r w:rsidRPr="00D00BA7">
        <w:t>Lentelė nepildoma, nes įmonės reikmėms vanduo nebus imamas ar kitaip naudojamas iš paviršinių vandens telkinių.</w:t>
      </w:r>
    </w:p>
    <w:p w14:paraId="0E989B58" w14:textId="4F476C68" w:rsidR="006E004D" w:rsidRPr="00284DD8" w:rsidRDefault="00D00BA7" w:rsidP="006502CF">
      <w:pPr>
        <w:pStyle w:val="Caption"/>
      </w:pPr>
      <w:r w:rsidRPr="00D00BA7">
        <w:t>6.2</w:t>
      </w:r>
      <w:r w:rsidR="006E004D" w:rsidRPr="00D00BA7">
        <w:t xml:space="preserve"> lentelė</w:t>
      </w:r>
      <w:r w:rsidR="006E004D">
        <w:t>. Duomenys apie numatomas įrengti požeminio vandens vandenvietes (požemi</w:t>
      </w:r>
      <w:r w:rsidR="00284DD8">
        <w:t>nio vandens kaptažo įrenginius)</w:t>
      </w:r>
    </w:p>
    <w:tbl>
      <w:tblPr>
        <w:tblW w:w="14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4"/>
        <w:gridCol w:w="1423"/>
        <w:gridCol w:w="1543"/>
        <w:gridCol w:w="1559"/>
        <w:gridCol w:w="709"/>
        <w:gridCol w:w="1008"/>
        <w:gridCol w:w="993"/>
        <w:gridCol w:w="992"/>
        <w:gridCol w:w="992"/>
        <w:gridCol w:w="1134"/>
        <w:gridCol w:w="976"/>
        <w:gridCol w:w="2694"/>
      </w:tblGrid>
      <w:tr w:rsidR="006502CF" w:rsidRPr="00AC726F" w14:paraId="2A8B8C7A" w14:textId="77777777" w:rsidTr="006502CF">
        <w:trPr>
          <w:cantSplit/>
          <w:trHeight w:hRule="exact" w:val="555"/>
        </w:trPr>
        <w:tc>
          <w:tcPr>
            <w:tcW w:w="544" w:type="dxa"/>
            <w:vMerge w:val="restart"/>
            <w:shd w:val="clear" w:color="auto" w:fill="D9D9D9"/>
            <w:vAlign w:val="center"/>
          </w:tcPr>
          <w:p w14:paraId="604C48B8" w14:textId="77777777" w:rsidR="006502CF" w:rsidRPr="00AC726F" w:rsidRDefault="006502CF" w:rsidP="006502CF">
            <w:pPr>
              <w:spacing w:after="120" w:line="240" w:lineRule="auto"/>
              <w:rPr>
                <w:rFonts w:cs="Times New Roman"/>
                <w:sz w:val="16"/>
                <w:szCs w:val="16"/>
                <w:vertAlign w:val="superscript"/>
              </w:rPr>
            </w:pPr>
            <w:r w:rsidRPr="00AC726F">
              <w:rPr>
                <w:rFonts w:cs="Times New Roman"/>
                <w:sz w:val="16"/>
                <w:szCs w:val="16"/>
              </w:rPr>
              <w:t>Eil. Nr.</w:t>
            </w:r>
            <w:r w:rsidRPr="00AC726F">
              <w:rPr>
                <w:rFonts w:cs="Times New Roman"/>
                <w:sz w:val="16"/>
                <w:szCs w:val="16"/>
                <w:vertAlign w:val="superscript"/>
              </w:rPr>
              <w:t>1</w:t>
            </w:r>
          </w:p>
        </w:tc>
        <w:tc>
          <w:tcPr>
            <w:tcW w:w="7235" w:type="dxa"/>
            <w:gridSpan w:val="6"/>
            <w:shd w:val="clear" w:color="auto" w:fill="D9D9D9"/>
            <w:vAlign w:val="center"/>
          </w:tcPr>
          <w:p w14:paraId="698EA10B" w14:textId="77777777" w:rsidR="006502CF" w:rsidRPr="00AC726F" w:rsidRDefault="006502CF" w:rsidP="006502CF">
            <w:pPr>
              <w:spacing w:after="120" w:line="240" w:lineRule="auto"/>
              <w:jc w:val="center"/>
              <w:rPr>
                <w:rFonts w:cs="Times New Roman"/>
                <w:sz w:val="16"/>
                <w:szCs w:val="16"/>
              </w:rPr>
            </w:pPr>
            <w:r w:rsidRPr="00AC726F">
              <w:rPr>
                <w:rFonts w:cs="Times New Roman"/>
                <w:sz w:val="16"/>
                <w:szCs w:val="16"/>
              </w:rPr>
              <w:t>Vandenvietės</w:t>
            </w:r>
          </w:p>
        </w:tc>
        <w:tc>
          <w:tcPr>
            <w:tcW w:w="3118" w:type="dxa"/>
            <w:gridSpan w:val="3"/>
            <w:shd w:val="clear" w:color="auto" w:fill="D9D9D9"/>
            <w:vAlign w:val="center"/>
          </w:tcPr>
          <w:p w14:paraId="1FC519E9" w14:textId="77777777" w:rsidR="006502CF" w:rsidRPr="00AC726F" w:rsidRDefault="006502CF" w:rsidP="006502CF">
            <w:pPr>
              <w:spacing w:after="120" w:line="240" w:lineRule="auto"/>
              <w:jc w:val="center"/>
              <w:rPr>
                <w:rFonts w:cs="Times New Roman"/>
                <w:bCs/>
                <w:sz w:val="16"/>
                <w:szCs w:val="16"/>
              </w:rPr>
            </w:pPr>
            <w:r w:rsidRPr="00AC726F">
              <w:rPr>
                <w:rFonts w:cs="Times New Roman"/>
                <w:sz w:val="16"/>
                <w:szCs w:val="16"/>
              </w:rPr>
              <w:t>Gręžiniai/kaptažo įrenginiai</w:t>
            </w:r>
          </w:p>
        </w:tc>
        <w:tc>
          <w:tcPr>
            <w:tcW w:w="3670" w:type="dxa"/>
            <w:gridSpan w:val="2"/>
            <w:shd w:val="clear" w:color="auto" w:fill="D9D9D9"/>
            <w:vAlign w:val="center"/>
          </w:tcPr>
          <w:p w14:paraId="677FBD3C" w14:textId="77777777" w:rsidR="006502CF" w:rsidRPr="00AC726F" w:rsidRDefault="006502CF" w:rsidP="006502CF">
            <w:pPr>
              <w:spacing w:after="120" w:line="240" w:lineRule="auto"/>
              <w:jc w:val="center"/>
              <w:rPr>
                <w:rFonts w:cs="Times New Roman"/>
                <w:sz w:val="16"/>
                <w:szCs w:val="16"/>
              </w:rPr>
            </w:pPr>
            <w:r w:rsidRPr="00AC726F">
              <w:rPr>
                <w:rFonts w:cs="Times New Roman"/>
                <w:sz w:val="16"/>
                <w:szCs w:val="16"/>
              </w:rPr>
              <w:t>Vandenvietės priklausomumas</w:t>
            </w:r>
          </w:p>
        </w:tc>
      </w:tr>
      <w:tr w:rsidR="006502CF" w:rsidRPr="00AC726F" w14:paraId="5C534E87" w14:textId="77777777" w:rsidTr="006502CF">
        <w:trPr>
          <w:cantSplit/>
        </w:trPr>
        <w:tc>
          <w:tcPr>
            <w:tcW w:w="544" w:type="dxa"/>
            <w:vMerge/>
            <w:shd w:val="clear" w:color="auto" w:fill="D9D9D9"/>
            <w:vAlign w:val="center"/>
          </w:tcPr>
          <w:p w14:paraId="4698EA74" w14:textId="77777777" w:rsidR="006502CF" w:rsidRPr="00AC726F" w:rsidRDefault="006502CF" w:rsidP="006502CF">
            <w:pPr>
              <w:spacing w:line="240" w:lineRule="auto"/>
              <w:rPr>
                <w:rFonts w:cs="Times New Roman"/>
                <w:sz w:val="16"/>
                <w:szCs w:val="16"/>
              </w:rPr>
            </w:pPr>
          </w:p>
        </w:tc>
        <w:tc>
          <w:tcPr>
            <w:tcW w:w="1423" w:type="dxa"/>
            <w:shd w:val="clear" w:color="auto" w:fill="D9D9D9"/>
            <w:vAlign w:val="center"/>
          </w:tcPr>
          <w:p w14:paraId="73673E94" w14:textId="77777777" w:rsidR="006502CF" w:rsidRPr="00AC726F" w:rsidRDefault="006502CF" w:rsidP="006502CF">
            <w:pPr>
              <w:spacing w:line="240" w:lineRule="auto"/>
              <w:rPr>
                <w:rFonts w:cs="Times New Roman"/>
                <w:sz w:val="16"/>
                <w:szCs w:val="16"/>
              </w:rPr>
            </w:pPr>
            <w:r w:rsidRPr="00AC726F">
              <w:rPr>
                <w:rFonts w:cs="Times New Roman"/>
                <w:sz w:val="16"/>
                <w:szCs w:val="16"/>
              </w:rPr>
              <w:t>adresas/vieta</w:t>
            </w:r>
          </w:p>
        </w:tc>
        <w:tc>
          <w:tcPr>
            <w:tcW w:w="1543" w:type="dxa"/>
            <w:shd w:val="clear" w:color="auto" w:fill="D9D9D9"/>
            <w:vAlign w:val="center"/>
          </w:tcPr>
          <w:p w14:paraId="5AD896D2" w14:textId="77777777" w:rsidR="006502CF" w:rsidRPr="00AC726F" w:rsidRDefault="006502CF" w:rsidP="006502CF">
            <w:pPr>
              <w:spacing w:line="240" w:lineRule="auto"/>
              <w:rPr>
                <w:rFonts w:cs="Times New Roman"/>
                <w:sz w:val="16"/>
                <w:szCs w:val="16"/>
              </w:rPr>
            </w:pPr>
            <w:r w:rsidRPr="00AC726F">
              <w:rPr>
                <w:rFonts w:cs="Times New Roman"/>
                <w:sz w:val="16"/>
                <w:szCs w:val="16"/>
              </w:rPr>
              <w:t>centro koordinatės (LKS’94)</w:t>
            </w:r>
          </w:p>
        </w:tc>
        <w:tc>
          <w:tcPr>
            <w:tcW w:w="1559" w:type="dxa"/>
            <w:shd w:val="clear" w:color="auto" w:fill="D9D9D9"/>
            <w:vAlign w:val="center"/>
          </w:tcPr>
          <w:p w14:paraId="421ED539" w14:textId="77777777" w:rsidR="006502CF" w:rsidRPr="00AC726F" w:rsidRDefault="006502CF" w:rsidP="006502CF">
            <w:pPr>
              <w:spacing w:line="240" w:lineRule="auto"/>
              <w:rPr>
                <w:rFonts w:cs="Times New Roman"/>
                <w:sz w:val="16"/>
                <w:szCs w:val="16"/>
              </w:rPr>
            </w:pPr>
            <w:r w:rsidRPr="00AC726F">
              <w:rPr>
                <w:rFonts w:cs="Times New Roman"/>
                <w:sz w:val="16"/>
                <w:szCs w:val="16"/>
              </w:rPr>
              <w:t>vandeningojo sluoksnio pavadinimas/ indeksas</w:t>
            </w:r>
          </w:p>
        </w:tc>
        <w:tc>
          <w:tcPr>
            <w:tcW w:w="709" w:type="dxa"/>
            <w:shd w:val="clear" w:color="auto" w:fill="D9D9D9"/>
            <w:vAlign w:val="center"/>
          </w:tcPr>
          <w:p w14:paraId="33E6CADE" w14:textId="77777777" w:rsidR="006502CF" w:rsidRPr="00AC726F" w:rsidRDefault="006502CF" w:rsidP="006502CF">
            <w:pPr>
              <w:spacing w:line="240" w:lineRule="auto"/>
              <w:rPr>
                <w:rFonts w:cs="Times New Roman"/>
                <w:sz w:val="16"/>
                <w:szCs w:val="16"/>
                <w:vertAlign w:val="superscript"/>
              </w:rPr>
            </w:pPr>
            <w:r w:rsidRPr="00AC726F">
              <w:rPr>
                <w:rFonts w:cs="Times New Roman"/>
                <w:sz w:val="16"/>
                <w:szCs w:val="16"/>
              </w:rPr>
              <w:t>pogrupis</w:t>
            </w:r>
            <w:r w:rsidRPr="00AC726F">
              <w:rPr>
                <w:rFonts w:cs="Times New Roman"/>
                <w:sz w:val="16"/>
                <w:szCs w:val="16"/>
                <w:vertAlign w:val="superscript"/>
              </w:rPr>
              <w:t>2</w:t>
            </w:r>
          </w:p>
        </w:tc>
        <w:tc>
          <w:tcPr>
            <w:tcW w:w="1008" w:type="dxa"/>
            <w:shd w:val="clear" w:color="auto" w:fill="D9D9D9"/>
            <w:vAlign w:val="center"/>
          </w:tcPr>
          <w:p w14:paraId="3801745A" w14:textId="77777777" w:rsidR="006502CF" w:rsidRPr="00AC726F" w:rsidRDefault="006502CF" w:rsidP="006502CF">
            <w:pPr>
              <w:spacing w:line="240" w:lineRule="auto"/>
              <w:rPr>
                <w:rFonts w:cs="Times New Roman"/>
                <w:sz w:val="16"/>
                <w:szCs w:val="16"/>
              </w:rPr>
            </w:pPr>
            <w:r w:rsidRPr="00AC726F">
              <w:rPr>
                <w:rFonts w:cs="Times New Roman"/>
                <w:sz w:val="16"/>
                <w:szCs w:val="16"/>
              </w:rPr>
              <w:t>ištekliai</w:t>
            </w:r>
            <w:r w:rsidRPr="00AC726F">
              <w:rPr>
                <w:rFonts w:cs="Times New Roman"/>
                <w:sz w:val="16"/>
                <w:szCs w:val="16"/>
                <w:vertAlign w:val="superscript"/>
              </w:rPr>
              <w:t>3</w:t>
            </w:r>
            <w:r w:rsidRPr="00AC726F">
              <w:rPr>
                <w:rFonts w:cs="Times New Roman"/>
                <w:sz w:val="16"/>
                <w:szCs w:val="16"/>
              </w:rPr>
              <w:t>,</w:t>
            </w:r>
          </w:p>
          <w:p w14:paraId="2AD96209" w14:textId="77777777" w:rsidR="006502CF" w:rsidRPr="00AC726F" w:rsidRDefault="006502CF" w:rsidP="006502CF">
            <w:pPr>
              <w:spacing w:line="240" w:lineRule="auto"/>
              <w:rPr>
                <w:rFonts w:cs="Times New Roman"/>
                <w:sz w:val="16"/>
                <w:szCs w:val="16"/>
              </w:rPr>
            </w:pPr>
            <w:r w:rsidRPr="00AC726F">
              <w:rPr>
                <w:rFonts w:cs="Times New Roman"/>
                <w:sz w:val="16"/>
                <w:szCs w:val="16"/>
              </w:rPr>
              <w:t>m</w:t>
            </w:r>
            <w:r w:rsidRPr="00AC726F">
              <w:rPr>
                <w:rFonts w:cs="Times New Roman"/>
                <w:sz w:val="16"/>
                <w:szCs w:val="16"/>
                <w:vertAlign w:val="superscript"/>
              </w:rPr>
              <w:t>3</w:t>
            </w:r>
            <w:r w:rsidRPr="00AC726F">
              <w:rPr>
                <w:rFonts w:cs="Times New Roman"/>
                <w:sz w:val="16"/>
                <w:szCs w:val="16"/>
              </w:rPr>
              <w:t>/d</w:t>
            </w:r>
          </w:p>
        </w:tc>
        <w:tc>
          <w:tcPr>
            <w:tcW w:w="993" w:type="dxa"/>
            <w:shd w:val="clear" w:color="auto" w:fill="D9D9D9"/>
            <w:vAlign w:val="center"/>
          </w:tcPr>
          <w:p w14:paraId="7092B5BA" w14:textId="77777777" w:rsidR="006502CF" w:rsidRPr="00AC726F" w:rsidRDefault="006502CF" w:rsidP="006502CF">
            <w:pPr>
              <w:spacing w:line="240" w:lineRule="auto"/>
              <w:rPr>
                <w:rFonts w:cs="Times New Roman"/>
                <w:sz w:val="16"/>
                <w:szCs w:val="16"/>
              </w:rPr>
            </w:pPr>
            <w:r w:rsidRPr="00AC726F">
              <w:rPr>
                <w:rFonts w:cs="Times New Roman"/>
                <w:sz w:val="16"/>
                <w:szCs w:val="16"/>
              </w:rPr>
              <w:t>gylis iki sluoksnio kraigo, m</w:t>
            </w:r>
          </w:p>
        </w:tc>
        <w:tc>
          <w:tcPr>
            <w:tcW w:w="992" w:type="dxa"/>
            <w:shd w:val="clear" w:color="auto" w:fill="D9D9D9"/>
            <w:vAlign w:val="center"/>
          </w:tcPr>
          <w:p w14:paraId="4752A531" w14:textId="77777777" w:rsidR="006502CF" w:rsidRPr="00AC726F" w:rsidRDefault="006502CF" w:rsidP="006502CF">
            <w:pPr>
              <w:spacing w:line="240" w:lineRule="auto"/>
              <w:rPr>
                <w:rFonts w:cs="Times New Roman"/>
                <w:sz w:val="16"/>
                <w:szCs w:val="16"/>
              </w:rPr>
            </w:pPr>
            <w:r w:rsidRPr="00AC726F">
              <w:rPr>
                <w:rFonts w:cs="Times New Roman"/>
                <w:sz w:val="16"/>
                <w:szCs w:val="16"/>
              </w:rPr>
              <w:t>bendras skaičius</w:t>
            </w:r>
          </w:p>
        </w:tc>
        <w:tc>
          <w:tcPr>
            <w:tcW w:w="992" w:type="dxa"/>
            <w:shd w:val="clear" w:color="auto" w:fill="D9D9D9"/>
            <w:vAlign w:val="center"/>
          </w:tcPr>
          <w:p w14:paraId="4898361F" w14:textId="77777777" w:rsidR="006502CF" w:rsidRPr="00AC726F" w:rsidRDefault="006502CF" w:rsidP="006502CF">
            <w:pPr>
              <w:spacing w:line="240" w:lineRule="auto"/>
              <w:rPr>
                <w:rFonts w:cs="Times New Roman"/>
                <w:sz w:val="16"/>
                <w:szCs w:val="16"/>
              </w:rPr>
            </w:pPr>
            <w:r w:rsidRPr="00AC726F">
              <w:rPr>
                <w:rFonts w:cs="Times New Roman"/>
                <w:sz w:val="16"/>
                <w:szCs w:val="16"/>
              </w:rPr>
              <w:t>darbinių skaičius</w:t>
            </w:r>
          </w:p>
        </w:tc>
        <w:tc>
          <w:tcPr>
            <w:tcW w:w="1134" w:type="dxa"/>
            <w:shd w:val="clear" w:color="auto" w:fill="D9D9D9"/>
            <w:vAlign w:val="center"/>
          </w:tcPr>
          <w:p w14:paraId="12611DA1" w14:textId="77777777" w:rsidR="006502CF" w:rsidRPr="00AC726F" w:rsidRDefault="006502CF" w:rsidP="006502CF">
            <w:pPr>
              <w:spacing w:line="240" w:lineRule="auto"/>
              <w:rPr>
                <w:rFonts w:cs="Times New Roman"/>
                <w:sz w:val="16"/>
                <w:szCs w:val="16"/>
              </w:rPr>
            </w:pPr>
            <w:r w:rsidRPr="00AC726F">
              <w:rPr>
                <w:rFonts w:cs="Times New Roman"/>
                <w:sz w:val="16"/>
                <w:szCs w:val="16"/>
              </w:rPr>
              <w:t>bendras našumas</w:t>
            </w:r>
            <w:r w:rsidRPr="00AC726F">
              <w:rPr>
                <w:rFonts w:cs="Times New Roman"/>
                <w:sz w:val="16"/>
                <w:szCs w:val="16"/>
                <w:vertAlign w:val="superscript"/>
              </w:rPr>
              <w:t>4</w:t>
            </w:r>
            <w:r w:rsidRPr="00AC726F">
              <w:rPr>
                <w:rFonts w:cs="Times New Roman"/>
                <w:sz w:val="16"/>
                <w:szCs w:val="16"/>
              </w:rPr>
              <w:t>, m</w:t>
            </w:r>
            <w:r w:rsidRPr="00AC726F">
              <w:rPr>
                <w:rFonts w:cs="Times New Roman"/>
                <w:sz w:val="16"/>
                <w:szCs w:val="16"/>
                <w:vertAlign w:val="superscript"/>
              </w:rPr>
              <w:t>3</w:t>
            </w:r>
            <w:r w:rsidRPr="00AC726F">
              <w:rPr>
                <w:rFonts w:cs="Times New Roman"/>
                <w:sz w:val="16"/>
                <w:szCs w:val="16"/>
              </w:rPr>
              <w:t>/h</w:t>
            </w:r>
          </w:p>
        </w:tc>
        <w:tc>
          <w:tcPr>
            <w:tcW w:w="976" w:type="dxa"/>
            <w:shd w:val="clear" w:color="auto" w:fill="D9D9D9"/>
            <w:vAlign w:val="center"/>
          </w:tcPr>
          <w:p w14:paraId="32BA5F37" w14:textId="77777777" w:rsidR="006502CF" w:rsidRPr="00AC726F" w:rsidRDefault="006502CF" w:rsidP="006502CF">
            <w:pPr>
              <w:spacing w:line="240" w:lineRule="auto"/>
              <w:rPr>
                <w:rFonts w:cs="Times New Roman"/>
                <w:sz w:val="16"/>
                <w:szCs w:val="16"/>
                <w:vertAlign w:val="superscript"/>
              </w:rPr>
            </w:pPr>
            <w:r w:rsidRPr="00AC726F">
              <w:rPr>
                <w:rFonts w:cs="Times New Roman"/>
                <w:sz w:val="16"/>
                <w:szCs w:val="16"/>
              </w:rPr>
              <w:t>UBR</w:t>
            </w:r>
            <w:r w:rsidRPr="00AC726F">
              <w:rPr>
                <w:rFonts w:cs="Times New Roman"/>
                <w:sz w:val="16"/>
                <w:szCs w:val="16"/>
                <w:vertAlign w:val="superscript"/>
              </w:rPr>
              <w:t>5</w:t>
            </w:r>
          </w:p>
        </w:tc>
        <w:tc>
          <w:tcPr>
            <w:tcW w:w="2694" w:type="dxa"/>
            <w:shd w:val="clear" w:color="auto" w:fill="D9D9D9"/>
            <w:vAlign w:val="center"/>
          </w:tcPr>
          <w:p w14:paraId="32E37D86" w14:textId="77777777" w:rsidR="006502CF" w:rsidRPr="00AC726F" w:rsidRDefault="006502CF" w:rsidP="006502CF">
            <w:pPr>
              <w:spacing w:line="240" w:lineRule="auto"/>
              <w:rPr>
                <w:rFonts w:cs="Times New Roman"/>
                <w:sz w:val="16"/>
                <w:szCs w:val="16"/>
                <w:vertAlign w:val="superscript"/>
              </w:rPr>
            </w:pPr>
            <w:r w:rsidRPr="00AC726F">
              <w:rPr>
                <w:rFonts w:cs="Times New Roman"/>
                <w:sz w:val="16"/>
                <w:szCs w:val="16"/>
              </w:rPr>
              <w:t>PVB</w:t>
            </w:r>
            <w:r w:rsidRPr="00AC726F">
              <w:rPr>
                <w:rFonts w:cs="Times New Roman"/>
                <w:sz w:val="16"/>
                <w:szCs w:val="16"/>
                <w:vertAlign w:val="superscript"/>
              </w:rPr>
              <w:t>6</w:t>
            </w:r>
          </w:p>
        </w:tc>
      </w:tr>
      <w:tr w:rsidR="006502CF" w:rsidRPr="00AC726F" w14:paraId="5EE1CED4" w14:textId="77777777" w:rsidTr="006502CF">
        <w:trPr>
          <w:cantSplit/>
        </w:trPr>
        <w:tc>
          <w:tcPr>
            <w:tcW w:w="544" w:type="dxa"/>
            <w:shd w:val="clear" w:color="auto" w:fill="D9D9D9"/>
            <w:vAlign w:val="center"/>
          </w:tcPr>
          <w:p w14:paraId="02F86A83" w14:textId="77777777" w:rsidR="006502CF" w:rsidRPr="00AC726F" w:rsidRDefault="006502CF" w:rsidP="006502CF">
            <w:pPr>
              <w:spacing w:line="240" w:lineRule="auto"/>
              <w:rPr>
                <w:rFonts w:cs="Times New Roman"/>
                <w:sz w:val="16"/>
                <w:szCs w:val="16"/>
              </w:rPr>
            </w:pPr>
            <w:r w:rsidRPr="00AC726F">
              <w:rPr>
                <w:rFonts w:cs="Times New Roman"/>
                <w:sz w:val="16"/>
                <w:szCs w:val="16"/>
              </w:rPr>
              <w:t>1</w:t>
            </w:r>
          </w:p>
        </w:tc>
        <w:tc>
          <w:tcPr>
            <w:tcW w:w="1423" w:type="dxa"/>
            <w:shd w:val="clear" w:color="auto" w:fill="D9D9D9"/>
            <w:vAlign w:val="center"/>
          </w:tcPr>
          <w:p w14:paraId="0F1AD26C" w14:textId="77777777" w:rsidR="006502CF" w:rsidRPr="00AC726F" w:rsidRDefault="006502CF" w:rsidP="006502CF">
            <w:pPr>
              <w:spacing w:line="240" w:lineRule="auto"/>
              <w:rPr>
                <w:rFonts w:cs="Times New Roman"/>
                <w:sz w:val="16"/>
                <w:szCs w:val="16"/>
              </w:rPr>
            </w:pPr>
            <w:r w:rsidRPr="00AC726F">
              <w:rPr>
                <w:rFonts w:cs="Times New Roman"/>
                <w:sz w:val="16"/>
                <w:szCs w:val="16"/>
              </w:rPr>
              <w:t>2</w:t>
            </w:r>
          </w:p>
        </w:tc>
        <w:tc>
          <w:tcPr>
            <w:tcW w:w="1543" w:type="dxa"/>
            <w:shd w:val="clear" w:color="auto" w:fill="D9D9D9"/>
            <w:vAlign w:val="center"/>
          </w:tcPr>
          <w:p w14:paraId="130740DF" w14:textId="77777777" w:rsidR="006502CF" w:rsidRPr="00AC726F" w:rsidRDefault="006502CF" w:rsidP="006502CF">
            <w:pPr>
              <w:spacing w:line="240" w:lineRule="auto"/>
              <w:rPr>
                <w:rFonts w:cs="Times New Roman"/>
                <w:sz w:val="16"/>
                <w:szCs w:val="16"/>
              </w:rPr>
            </w:pPr>
            <w:r w:rsidRPr="00AC726F">
              <w:rPr>
                <w:rFonts w:cs="Times New Roman"/>
                <w:sz w:val="16"/>
                <w:szCs w:val="16"/>
              </w:rPr>
              <w:t>3</w:t>
            </w:r>
          </w:p>
        </w:tc>
        <w:tc>
          <w:tcPr>
            <w:tcW w:w="1559" w:type="dxa"/>
            <w:shd w:val="clear" w:color="auto" w:fill="D9D9D9"/>
            <w:vAlign w:val="center"/>
          </w:tcPr>
          <w:p w14:paraId="18506802" w14:textId="77777777" w:rsidR="006502CF" w:rsidRPr="00AC726F" w:rsidRDefault="006502CF" w:rsidP="006502CF">
            <w:pPr>
              <w:spacing w:line="240" w:lineRule="auto"/>
              <w:rPr>
                <w:rFonts w:cs="Times New Roman"/>
                <w:sz w:val="16"/>
                <w:szCs w:val="16"/>
              </w:rPr>
            </w:pPr>
            <w:r w:rsidRPr="00AC726F">
              <w:rPr>
                <w:rFonts w:cs="Times New Roman"/>
                <w:sz w:val="16"/>
                <w:szCs w:val="16"/>
              </w:rPr>
              <w:t>4</w:t>
            </w:r>
          </w:p>
        </w:tc>
        <w:tc>
          <w:tcPr>
            <w:tcW w:w="709" w:type="dxa"/>
            <w:shd w:val="clear" w:color="auto" w:fill="D9D9D9"/>
            <w:vAlign w:val="center"/>
          </w:tcPr>
          <w:p w14:paraId="5FB2C2A8" w14:textId="77777777" w:rsidR="006502CF" w:rsidRPr="00AC726F" w:rsidRDefault="006502CF" w:rsidP="006502CF">
            <w:pPr>
              <w:spacing w:line="240" w:lineRule="auto"/>
              <w:rPr>
                <w:rFonts w:cs="Times New Roman"/>
                <w:sz w:val="16"/>
                <w:szCs w:val="16"/>
              </w:rPr>
            </w:pPr>
            <w:r w:rsidRPr="00AC726F">
              <w:rPr>
                <w:rFonts w:cs="Times New Roman"/>
                <w:sz w:val="16"/>
                <w:szCs w:val="16"/>
              </w:rPr>
              <w:t>5</w:t>
            </w:r>
          </w:p>
        </w:tc>
        <w:tc>
          <w:tcPr>
            <w:tcW w:w="1008" w:type="dxa"/>
            <w:shd w:val="clear" w:color="auto" w:fill="D9D9D9"/>
            <w:vAlign w:val="center"/>
          </w:tcPr>
          <w:p w14:paraId="67E28E21" w14:textId="77777777" w:rsidR="006502CF" w:rsidRPr="00AC726F" w:rsidRDefault="006502CF" w:rsidP="006502CF">
            <w:pPr>
              <w:spacing w:line="240" w:lineRule="auto"/>
              <w:rPr>
                <w:rFonts w:cs="Times New Roman"/>
                <w:sz w:val="16"/>
                <w:szCs w:val="16"/>
              </w:rPr>
            </w:pPr>
            <w:r w:rsidRPr="00AC726F">
              <w:rPr>
                <w:rFonts w:cs="Times New Roman"/>
                <w:sz w:val="16"/>
                <w:szCs w:val="16"/>
              </w:rPr>
              <w:t>6</w:t>
            </w:r>
          </w:p>
        </w:tc>
        <w:tc>
          <w:tcPr>
            <w:tcW w:w="993" w:type="dxa"/>
            <w:shd w:val="clear" w:color="auto" w:fill="D9D9D9"/>
            <w:vAlign w:val="center"/>
          </w:tcPr>
          <w:p w14:paraId="797385CA" w14:textId="77777777" w:rsidR="006502CF" w:rsidRPr="00AC726F" w:rsidRDefault="006502CF" w:rsidP="006502CF">
            <w:pPr>
              <w:spacing w:line="240" w:lineRule="auto"/>
              <w:rPr>
                <w:rFonts w:cs="Times New Roman"/>
                <w:sz w:val="16"/>
                <w:szCs w:val="16"/>
              </w:rPr>
            </w:pPr>
            <w:r w:rsidRPr="00AC726F">
              <w:rPr>
                <w:rFonts w:cs="Times New Roman"/>
                <w:sz w:val="16"/>
                <w:szCs w:val="16"/>
              </w:rPr>
              <w:t>7</w:t>
            </w:r>
          </w:p>
        </w:tc>
        <w:tc>
          <w:tcPr>
            <w:tcW w:w="992" w:type="dxa"/>
            <w:shd w:val="clear" w:color="auto" w:fill="D9D9D9"/>
            <w:vAlign w:val="center"/>
          </w:tcPr>
          <w:p w14:paraId="5FE0959C" w14:textId="77777777" w:rsidR="006502CF" w:rsidRPr="00AC726F" w:rsidRDefault="006502CF" w:rsidP="006502CF">
            <w:pPr>
              <w:spacing w:line="240" w:lineRule="auto"/>
              <w:rPr>
                <w:rFonts w:cs="Times New Roman"/>
                <w:sz w:val="16"/>
                <w:szCs w:val="16"/>
              </w:rPr>
            </w:pPr>
            <w:r w:rsidRPr="00AC726F">
              <w:rPr>
                <w:rFonts w:cs="Times New Roman"/>
                <w:sz w:val="16"/>
                <w:szCs w:val="16"/>
              </w:rPr>
              <w:t>8</w:t>
            </w:r>
          </w:p>
        </w:tc>
        <w:tc>
          <w:tcPr>
            <w:tcW w:w="992" w:type="dxa"/>
            <w:shd w:val="clear" w:color="auto" w:fill="D9D9D9"/>
            <w:vAlign w:val="center"/>
          </w:tcPr>
          <w:p w14:paraId="45D86BFF" w14:textId="77777777" w:rsidR="006502CF" w:rsidRPr="00AC726F" w:rsidRDefault="006502CF" w:rsidP="006502CF">
            <w:pPr>
              <w:spacing w:line="240" w:lineRule="auto"/>
              <w:rPr>
                <w:rFonts w:cs="Times New Roman"/>
                <w:sz w:val="16"/>
                <w:szCs w:val="16"/>
              </w:rPr>
            </w:pPr>
            <w:r w:rsidRPr="00AC726F">
              <w:rPr>
                <w:rFonts w:cs="Times New Roman"/>
                <w:sz w:val="16"/>
                <w:szCs w:val="16"/>
              </w:rPr>
              <w:t>9</w:t>
            </w:r>
          </w:p>
        </w:tc>
        <w:tc>
          <w:tcPr>
            <w:tcW w:w="1134" w:type="dxa"/>
            <w:shd w:val="clear" w:color="auto" w:fill="D9D9D9"/>
            <w:vAlign w:val="center"/>
          </w:tcPr>
          <w:p w14:paraId="1AB3E5D0" w14:textId="77777777" w:rsidR="006502CF" w:rsidRPr="00AC726F" w:rsidRDefault="006502CF" w:rsidP="006502CF">
            <w:pPr>
              <w:spacing w:line="240" w:lineRule="auto"/>
              <w:rPr>
                <w:rFonts w:cs="Times New Roman"/>
                <w:sz w:val="16"/>
                <w:szCs w:val="16"/>
              </w:rPr>
            </w:pPr>
            <w:r w:rsidRPr="00AC726F">
              <w:rPr>
                <w:rFonts w:cs="Times New Roman"/>
                <w:sz w:val="16"/>
                <w:szCs w:val="16"/>
              </w:rPr>
              <w:t>10</w:t>
            </w:r>
          </w:p>
        </w:tc>
        <w:tc>
          <w:tcPr>
            <w:tcW w:w="976" w:type="dxa"/>
            <w:shd w:val="clear" w:color="auto" w:fill="D9D9D9"/>
            <w:vAlign w:val="center"/>
          </w:tcPr>
          <w:p w14:paraId="02841DAE" w14:textId="77777777" w:rsidR="006502CF" w:rsidRPr="00AC726F" w:rsidRDefault="006502CF" w:rsidP="006502CF">
            <w:pPr>
              <w:spacing w:line="240" w:lineRule="auto"/>
              <w:rPr>
                <w:rFonts w:cs="Times New Roman"/>
                <w:sz w:val="16"/>
                <w:szCs w:val="16"/>
              </w:rPr>
            </w:pPr>
            <w:r w:rsidRPr="00AC726F">
              <w:rPr>
                <w:rFonts w:cs="Times New Roman"/>
                <w:sz w:val="16"/>
                <w:szCs w:val="16"/>
              </w:rPr>
              <w:t>11</w:t>
            </w:r>
          </w:p>
        </w:tc>
        <w:tc>
          <w:tcPr>
            <w:tcW w:w="2694" w:type="dxa"/>
            <w:shd w:val="clear" w:color="auto" w:fill="D9D9D9"/>
            <w:vAlign w:val="center"/>
          </w:tcPr>
          <w:p w14:paraId="217349C5" w14:textId="77777777" w:rsidR="006502CF" w:rsidRPr="00AC726F" w:rsidRDefault="006502CF" w:rsidP="006502CF">
            <w:pPr>
              <w:spacing w:line="240" w:lineRule="auto"/>
              <w:rPr>
                <w:rFonts w:cs="Times New Roman"/>
                <w:sz w:val="16"/>
                <w:szCs w:val="16"/>
              </w:rPr>
            </w:pPr>
            <w:r w:rsidRPr="00AC726F">
              <w:rPr>
                <w:rFonts w:cs="Times New Roman"/>
                <w:sz w:val="16"/>
                <w:szCs w:val="16"/>
              </w:rPr>
              <w:t>12</w:t>
            </w:r>
          </w:p>
        </w:tc>
      </w:tr>
      <w:tr w:rsidR="006502CF" w:rsidRPr="00AC726F" w14:paraId="66C201E6" w14:textId="77777777" w:rsidTr="006502CF">
        <w:trPr>
          <w:cantSplit/>
        </w:trPr>
        <w:tc>
          <w:tcPr>
            <w:tcW w:w="544" w:type="dxa"/>
            <w:vAlign w:val="center"/>
          </w:tcPr>
          <w:p w14:paraId="17C877B4" w14:textId="77777777" w:rsidR="006502CF" w:rsidRPr="00AC726F" w:rsidRDefault="006502CF" w:rsidP="006502CF">
            <w:pPr>
              <w:spacing w:line="240" w:lineRule="auto"/>
              <w:rPr>
                <w:rFonts w:cs="Times New Roman"/>
                <w:sz w:val="16"/>
                <w:szCs w:val="16"/>
                <w:highlight w:val="yellow"/>
              </w:rPr>
            </w:pPr>
            <w:r w:rsidRPr="00A824B9">
              <w:rPr>
                <w:rFonts w:cs="Times New Roman"/>
                <w:sz w:val="16"/>
                <w:szCs w:val="16"/>
                <w:lang w:eastAsia="ar-SA"/>
              </w:rPr>
              <w:t>V-1</w:t>
            </w:r>
          </w:p>
        </w:tc>
        <w:tc>
          <w:tcPr>
            <w:tcW w:w="1423" w:type="dxa"/>
            <w:vAlign w:val="center"/>
          </w:tcPr>
          <w:p w14:paraId="00A50252" w14:textId="77777777" w:rsidR="006502CF" w:rsidRPr="00AC726F" w:rsidRDefault="006502CF" w:rsidP="006502CF">
            <w:pPr>
              <w:spacing w:line="240" w:lineRule="auto"/>
              <w:rPr>
                <w:rFonts w:cs="Times New Roman"/>
                <w:sz w:val="16"/>
                <w:szCs w:val="16"/>
              </w:rPr>
            </w:pPr>
            <w:r w:rsidRPr="00AC726F">
              <w:rPr>
                <w:rFonts w:cs="Times New Roman"/>
                <w:sz w:val="16"/>
                <w:szCs w:val="16"/>
              </w:rPr>
              <w:t>Gręžinys Toleikių g. 2, Toleikių k., Dovilų sen., Klaipėdos r. sav.</w:t>
            </w:r>
          </w:p>
        </w:tc>
        <w:tc>
          <w:tcPr>
            <w:tcW w:w="1543" w:type="dxa"/>
            <w:vAlign w:val="center"/>
          </w:tcPr>
          <w:p w14:paraId="7A378395" w14:textId="45F8A6E1" w:rsidR="006502CF" w:rsidRPr="00AC726F" w:rsidRDefault="008177E9" w:rsidP="006502CF">
            <w:pPr>
              <w:spacing w:line="240" w:lineRule="auto"/>
              <w:rPr>
                <w:rFonts w:cs="Times New Roman"/>
                <w:sz w:val="16"/>
                <w:szCs w:val="16"/>
                <w:highlight w:val="yellow"/>
              </w:rPr>
            </w:pPr>
            <w:bookmarkStart w:id="75" w:name="_GoBack"/>
            <w:bookmarkEnd w:id="75"/>
            <w:r>
              <w:rPr>
                <w:rFonts w:ascii="Arial" w:hAnsi="Arial"/>
                <w:color w:val="000000"/>
                <w:szCs w:val="18"/>
                <w:shd w:val="clear" w:color="auto" w:fill="FFFFFF"/>
              </w:rPr>
              <w:t>328492, 6170818</w:t>
            </w:r>
          </w:p>
        </w:tc>
        <w:tc>
          <w:tcPr>
            <w:tcW w:w="1559" w:type="dxa"/>
            <w:vAlign w:val="center"/>
          </w:tcPr>
          <w:p w14:paraId="3EBFD5FA" w14:textId="1F7602F6" w:rsidR="006502CF" w:rsidRPr="00A824B9" w:rsidRDefault="00A824B9" w:rsidP="006502CF">
            <w:pPr>
              <w:spacing w:line="240" w:lineRule="auto"/>
              <w:rPr>
                <w:rFonts w:cs="Times New Roman"/>
                <w:sz w:val="16"/>
                <w:szCs w:val="16"/>
              </w:rPr>
            </w:pPr>
            <w:r w:rsidRPr="00A824B9">
              <w:rPr>
                <w:rFonts w:cs="Times New Roman"/>
                <w:sz w:val="16"/>
                <w:szCs w:val="16"/>
              </w:rPr>
              <w:t>N/D</w:t>
            </w:r>
            <w:r>
              <w:rPr>
                <w:rFonts w:cs="Times New Roman"/>
                <w:sz w:val="16"/>
                <w:szCs w:val="16"/>
              </w:rPr>
              <w:t>*</w:t>
            </w:r>
          </w:p>
        </w:tc>
        <w:tc>
          <w:tcPr>
            <w:tcW w:w="709" w:type="dxa"/>
            <w:vAlign w:val="center"/>
          </w:tcPr>
          <w:p w14:paraId="6080B28F" w14:textId="1112A08B" w:rsidR="006502CF" w:rsidRPr="00A824B9" w:rsidRDefault="00A824B9" w:rsidP="006502CF">
            <w:pPr>
              <w:spacing w:line="240" w:lineRule="auto"/>
              <w:rPr>
                <w:rFonts w:cs="Times New Roman"/>
                <w:sz w:val="16"/>
                <w:szCs w:val="16"/>
              </w:rPr>
            </w:pPr>
            <w:r w:rsidRPr="00A824B9">
              <w:rPr>
                <w:rFonts w:cs="Times New Roman"/>
                <w:sz w:val="16"/>
                <w:szCs w:val="16"/>
              </w:rPr>
              <w:t>N/D</w:t>
            </w:r>
          </w:p>
        </w:tc>
        <w:tc>
          <w:tcPr>
            <w:tcW w:w="1008" w:type="dxa"/>
            <w:vAlign w:val="center"/>
          </w:tcPr>
          <w:p w14:paraId="444EF084" w14:textId="3DFECAB9" w:rsidR="006502CF" w:rsidRPr="00A824B9" w:rsidRDefault="00A824B9" w:rsidP="006502CF">
            <w:pPr>
              <w:spacing w:line="240" w:lineRule="auto"/>
              <w:rPr>
                <w:rFonts w:cs="Times New Roman"/>
                <w:sz w:val="16"/>
                <w:szCs w:val="16"/>
              </w:rPr>
            </w:pPr>
            <w:r w:rsidRPr="00A824B9">
              <w:rPr>
                <w:rFonts w:cs="Times New Roman"/>
                <w:sz w:val="16"/>
                <w:szCs w:val="16"/>
              </w:rPr>
              <w:t>N/D</w:t>
            </w:r>
          </w:p>
        </w:tc>
        <w:tc>
          <w:tcPr>
            <w:tcW w:w="993" w:type="dxa"/>
            <w:vAlign w:val="center"/>
          </w:tcPr>
          <w:p w14:paraId="236DC641" w14:textId="6FFB1600" w:rsidR="006502CF" w:rsidRPr="00A824B9" w:rsidRDefault="00A824B9" w:rsidP="006502CF">
            <w:pPr>
              <w:spacing w:line="240" w:lineRule="auto"/>
              <w:rPr>
                <w:rFonts w:cs="Times New Roman"/>
                <w:sz w:val="16"/>
                <w:szCs w:val="16"/>
              </w:rPr>
            </w:pPr>
            <w:r w:rsidRPr="00A824B9">
              <w:rPr>
                <w:rFonts w:cs="Times New Roman"/>
                <w:sz w:val="16"/>
                <w:szCs w:val="16"/>
              </w:rPr>
              <w:t>N/D</w:t>
            </w:r>
          </w:p>
        </w:tc>
        <w:tc>
          <w:tcPr>
            <w:tcW w:w="992" w:type="dxa"/>
            <w:vAlign w:val="center"/>
          </w:tcPr>
          <w:p w14:paraId="455B7E56" w14:textId="77777777" w:rsidR="006502CF" w:rsidRPr="00A824B9" w:rsidRDefault="006502CF" w:rsidP="006502CF">
            <w:pPr>
              <w:spacing w:line="240" w:lineRule="auto"/>
              <w:rPr>
                <w:rFonts w:cs="Times New Roman"/>
                <w:sz w:val="16"/>
                <w:szCs w:val="16"/>
              </w:rPr>
            </w:pPr>
            <w:r w:rsidRPr="00A824B9">
              <w:rPr>
                <w:rFonts w:cs="Times New Roman"/>
                <w:sz w:val="16"/>
                <w:szCs w:val="16"/>
              </w:rPr>
              <w:t>1</w:t>
            </w:r>
          </w:p>
        </w:tc>
        <w:tc>
          <w:tcPr>
            <w:tcW w:w="992" w:type="dxa"/>
            <w:vAlign w:val="center"/>
          </w:tcPr>
          <w:p w14:paraId="620A7119" w14:textId="77777777" w:rsidR="006502CF" w:rsidRPr="00A824B9" w:rsidRDefault="006502CF" w:rsidP="006502CF">
            <w:pPr>
              <w:spacing w:line="240" w:lineRule="auto"/>
              <w:rPr>
                <w:rFonts w:cs="Times New Roman"/>
                <w:sz w:val="16"/>
                <w:szCs w:val="16"/>
              </w:rPr>
            </w:pPr>
            <w:r w:rsidRPr="00A824B9">
              <w:rPr>
                <w:rFonts w:cs="Times New Roman"/>
                <w:sz w:val="16"/>
                <w:szCs w:val="16"/>
              </w:rPr>
              <w:t>1</w:t>
            </w:r>
          </w:p>
        </w:tc>
        <w:tc>
          <w:tcPr>
            <w:tcW w:w="1134" w:type="dxa"/>
            <w:vAlign w:val="center"/>
          </w:tcPr>
          <w:p w14:paraId="45A1AD57" w14:textId="7A058959" w:rsidR="006502CF" w:rsidRPr="00A824B9" w:rsidRDefault="00F77A24" w:rsidP="006502CF">
            <w:pPr>
              <w:spacing w:line="240" w:lineRule="auto"/>
              <w:rPr>
                <w:rFonts w:cs="Times New Roman"/>
                <w:sz w:val="16"/>
                <w:szCs w:val="16"/>
              </w:rPr>
            </w:pPr>
            <w:r w:rsidRPr="00A824B9">
              <w:rPr>
                <w:rFonts w:cs="Times New Roman"/>
                <w:sz w:val="16"/>
                <w:szCs w:val="16"/>
              </w:rPr>
              <w:t>5</w:t>
            </w:r>
          </w:p>
        </w:tc>
        <w:tc>
          <w:tcPr>
            <w:tcW w:w="976" w:type="dxa"/>
            <w:vAlign w:val="center"/>
          </w:tcPr>
          <w:p w14:paraId="6683B39A" w14:textId="70C9B1B2" w:rsidR="006502CF" w:rsidRPr="00A824B9" w:rsidRDefault="00A824B9" w:rsidP="006502CF">
            <w:pPr>
              <w:spacing w:line="240" w:lineRule="auto"/>
              <w:rPr>
                <w:rFonts w:cs="Times New Roman"/>
                <w:sz w:val="16"/>
                <w:szCs w:val="16"/>
              </w:rPr>
            </w:pPr>
            <w:r w:rsidRPr="00A824B9">
              <w:rPr>
                <w:rFonts w:cs="Times New Roman"/>
                <w:sz w:val="16"/>
                <w:szCs w:val="16"/>
              </w:rPr>
              <w:t>N/D</w:t>
            </w:r>
          </w:p>
        </w:tc>
        <w:tc>
          <w:tcPr>
            <w:tcW w:w="2694" w:type="dxa"/>
            <w:vAlign w:val="center"/>
          </w:tcPr>
          <w:p w14:paraId="13FCDD49" w14:textId="476FF7E2" w:rsidR="006502CF" w:rsidRPr="00A824B9" w:rsidRDefault="00A824B9" w:rsidP="006502CF">
            <w:pPr>
              <w:spacing w:line="240" w:lineRule="auto"/>
              <w:rPr>
                <w:rFonts w:cs="Times New Roman"/>
                <w:sz w:val="16"/>
                <w:szCs w:val="16"/>
              </w:rPr>
            </w:pPr>
            <w:r w:rsidRPr="00A824B9">
              <w:rPr>
                <w:rFonts w:cs="Times New Roman"/>
                <w:sz w:val="16"/>
                <w:szCs w:val="16"/>
              </w:rPr>
              <w:t>N/D</w:t>
            </w:r>
          </w:p>
        </w:tc>
      </w:tr>
    </w:tbl>
    <w:p w14:paraId="7CD14CBA" w14:textId="77777777" w:rsidR="006E004D" w:rsidRPr="00AC1FDD" w:rsidRDefault="006E004D" w:rsidP="006502CF">
      <w:pPr>
        <w:pStyle w:val="TableContinue0NoSpace"/>
        <w:rPr>
          <w:rFonts w:eastAsia="SimSun"/>
          <w:lang w:eastAsia="ar-SA"/>
        </w:rPr>
      </w:pPr>
      <w:r w:rsidRPr="00AC1FDD">
        <w:rPr>
          <w:rFonts w:eastAsia="SimSun"/>
          <w:lang w:eastAsia="ar-SA"/>
        </w:rPr>
        <w:t>Pastabos:</w:t>
      </w:r>
    </w:p>
    <w:p w14:paraId="04797B41" w14:textId="77777777" w:rsidR="006E004D" w:rsidRPr="00AC1FDD" w:rsidRDefault="006E004D" w:rsidP="006502CF">
      <w:pPr>
        <w:pStyle w:val="TableContinue0NoSpace"/>
        <w:rPr>
          <w:rFonts w:eastAsia="SimSun"/>
          <w:lang w:eastAsia="ar-SA"/>
        </w:rPr>
      </w:pPr>
      <w:r w:rsidRPr="00AC1FDD">
        <w:rPr>
          <w:rFonts w:eastAsia="SimSun"/>
          <w:lang w:eastAsia="ar-SA"/>
        </w:rPr>
        <w:t>1 – numeracija tęsiama nuo paskutinio vandenvietės, aprašytos 13 lentelėje, numerio. Vandenvietės numeris turi sutapti su nu</w:t>
      </w:r>
      <w:r w:rsidRPr="00AC1FDD">
        <w:rPr>
          <w:rFonts w:eastAsia="SimSun"/>
          <w:lang w:eastAsia="ar-SA"/>
        </w:rPr>
        <w:softHyphen/>
        <w:t>meriu, kuriuo pažymėta vandenvietė objekto schemoje;</w:t>
      </w:r>
    </w:p>
    <w:p w14:paraId="437A0D82" w14:textId="77777777" w:rsidR="006E004D" w:rsidRPr="00AC1FDD" w:rsidRDefault="006E004D" w:rsidP="006502CF">
      <w:pPr>
        <w:pStyle w:val="TableContinue0NoSpace"/>
        <w:rPr>
          <w:rFonts w:eastAsia="SimSun"/>
          <w:lang w:eastAsia="ar-SA"/>
        </w:rPr>
      </w:pPr>
      <w:r w:rsidRPr="00AC1FDD">
        <w:rPr>
          <w:rFonts w:eastAsia="SimSun"/>
          <w:lang w:eastAsia="ar-SA"/>
        </w:rPr>
        <w:t>2 – pagal Lietuvos higienos normą HN 44:2003 „Vandenviečių sanitarinių apsaugos zonų nustatymas ir priežiūra“, patvirtintą sveikatos apsaugos ministro 2003 m. balandžio 8 d. įsakymu Nr. V-201 (Žin., 2003, Nr. 42-1957);</w:t>
      </w:r>
    </w:p>
    <w:p w14:paraId="3C65041A" w14:textId="77777777" w:rsidR="006E004D" w:rsidRPr="00AC1FDD" w:rsidRDefault="006E004D" w:rsidP="006502CF">
      <w:pPr>
        <w:pStyle w:val="TableContinue0NoSpace"/>
        <w:rPr>
          <w:rFonts w:eastAsia="SimSun"/>
          <w:lang w:eastAsia="ar-SA"/>
        </w:rPr>
      </w:pPr>
      <w:r w:rsidRPr="00AC1FDD">
        <w:rPr>
          <w:rFonts w:eastAsia="SimSun"/>
          <w:lang w:eastAsia="ar-SA"/>
        </w:rPr>
        <w:t>3 – prognoziniai, išžvalgyti arba patvirtinti vandens ištekliai vandeningame sluoksnyje;</w:t>
      </w:r>
    </w:p>
    <w:p w14:paraId="0A5B250D" w14:textId="77777777" w:rsidR="006E004D" w:rsidRPr="00AC1FDD" w:rsidRDefault="006E004D" w:rsidP="006502CF">
      <w:pPr>
        <w:pStyle w:val="TableContinue0NoSpace"/>
        <w:rPr>
          <w:rFonts w:eastAsia="SimSun"/>
          <w:lang w:eastAsia="ar-SA"/>
        </w:rPr>
      </w:pPr>
      <w:r w:rsidRPr="00AC1FDD">
        <w:rPr>
          <w:rFonts w:eastAsia="SimSun"/>
          <w:lang w:eastAsia="ar-SA"/>
        </w:rPr>
        <w:t>4 – nurodomas planuojamas projektinis vandenvietės našumas;</w:t>
      </w:r>
    </w:p>
    <w:p w14:paraId="65A921C3" w14:textId="77777777" w:rsidR="006E004D" w:rsidRPr="00AC1FDD" w:rsidRDefault="006E004D" w:rsidP="006502CF">
      <w:pPr>
        <w:pStyle w:val="TableContinue0NoSpace"/>
        <w:rPr>
          <w:rFonts w:eastAsia="SimSun"/>
          <w:lang w:eastAsia="ar-SA"/>
        </w:rPr>
      </w:pPr>
      <w:r w:rsidRPr="00AC1FDD">
        <w:rPr>
          <w:rFonts w:eastAsia="SimSun"/>
          <w:lang w:eastAsia="ar-SA"/>
        </w:rPr>
        <w:t>5 – upės baseino rajonas (toliau – UBR) nustatomas vadovaujantis aplinkos ministro 2003 m. rugsėjo 25 d. įsakymu Nr. 471 „Dėl upių baseinų rajonų sudarymo ir institucijos, atsakingos už jų administravimą vandensaugos tikslams pasiekti, paskyrimo“ (Žin., 2003, Nr. 99-4467);</w:t>
      </w:r>
    </w:p>
    <w:p w14:paraId="24811EF7" w14:textId="77777777" w:rsidR="006E004D" w:rsidRPr="00AC1FDD" w:rsidRDefault="006E004D" w:rsidP="006502CF">
      <w:pPr>
        <w:pStyle w:val="TableContinue0NoSpace"/>
        <w:rPr>
          <w:rFonts w:eastAsia="SimSun"/>
          <w:lang w:eastAsia="ar-SA"/>
        </w:rPr>
      </w:pPr>
      <w:r w:rsidRPr="00AC1FDD">
        <w:rPr>
          <w:rFonts w:eastAsia="SimSun"/>
          <w:lang w:eastAsia="ar-SA"/>
        </w:rPr>
        <w:t>6 – požeminio vandens baseinas (toliau – PVB) nustatomas vadovaujantis aplinkos ministro 2003 m. gruodžio 24 d. įsakymu Nr. 707 „Dėl požeminio vandens telkinių priskyrimo upių baseinų rajonams“ (Žin., 2004, Nr. 21-654).</w:t>
      </w:r>
    </w:p>
    <w:p w14:paraId="4EB3D627" w14:textId="7F4CC325" w:rsidR="00A824B9" w:rsidRPr="00AC1FDD" w:rsidRDefault="00A824B9" w:rsidP="006502CF">
      <w:pPr>
        <w:pStyle w:val="TableContinue0NoSpace"/>
        <w:rPr>
          <w:rFonts w:eastAsia="SimSun"/>
          <w:lang w:eastAsia="ar-SA"/>
        </w:rPr>
      </w:pPr>
      <w:r>
        <w:rPr>
          <w:rFonts w:eastAsia="SimSun"/>
          <w:lang w:eastAsia="ar-SA"/>
        </w:rPr>
        <w:t>N/D* - nėra duomenų, šie duomenys bus pateikti rengiant techninį projektą, t.</w:t>
      </w:r>
      <w:r w:rsidR="003C450C">
        <w:rPr>
          <w:rFonts w:eastAsia="SimSun"/>
          <w:lang w:eastAsia="ar-SA"/>
        </w:rPr>
        <w:t xml:space="preserve"> </w:t>
      </w:r>
      <w:r>
        <w:rPr>
          <w:rFonts w:eastAsia="SimSun"/>
          <w:lang w:eastAsia="ar-SA"/>
        </w:rPr>
        <w:t xml:space="preserve">y. kuomet bus parengtas </w:t>
      </w:r>
      <w:r w:rsidR="00885FE4">
        <w:rPr>
          <w:rFonts w:eastAsia="SimSun"/>
          <w:lang w:eastAsia="ar-SA"/>
        </w:rPr>
        <w:t>požeminio vandens vandenvietės projektas.</w:t>
      </w:r>
    </w:p>
    <w:p w14:paraId="088DBD81"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40ABB430"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162C635E"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3FECBD07"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781C9200"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7B1A0FBE"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31DAF512"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37F86F8F"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50DC8762"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37428A8D"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0ECA15CC"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79B2ED07" w14:textId="77777777" w:rsidR="006E004D" w:rsidRDefault="006E004D" w:rsidP="006E004D">
      <w:pPr>
        <w:suppressAutoHyphens/>
        <w:spacing w:line="240" w:lineRule="auto"/>
        <w:ind w:left="154"/>
        <w:rPr>
          <w:rFonts w:ascii="Times New Roman" w:eastAsia="SimSun" w:hAnsi="Times New Roman" w:cs="Times New Roman"/>
          <w:sz w:val="16"/>
          <w:szCs w:val="16"/>
          <w:lang w:eastAsia="ar-SA"/>
        </w:rPr>
      </w:pPr>
    </w:p>
    <w:p w14:paraId="603C0F0A" w14:textId="77777777" w:rsidR="006E004D" w:rsidRPr="00AC1FDD" w:rsidRDefault="006E004D" w:rsidP="006E004D">
      <w:pPr>
        <w:suppressAutoHyphens/>
        <w:spacing w:line="240" w:lineRule="auto"/>
        <w:ind w:left="154"/>
        <w:rPr>
          <w:rFonts w:ascii="Times New Roman" w:eastAsia="SimSun" w:hAnsi="Times New Roman" w:cs="Times New Roman"/>
          <w:sz w:val="16"/>
          <w:szCs w:val="16"/>
          <w:lang w:eastAsia="ar-SA"/>
        </w:rPr>
      </w:pPr>
    </w:p>
    <w:p w14:paraId="7B19E93E" w14:textId="30469B06" w:rsidR="006E004D" w:rsidRPr="00284DD8" w:rsidRDefault="00D00BA7" w:rsidP="006502CF">
      <w:pPr>
        <w:pStyle w:val="Caption"/>
      </w:pPr>
      <w:r>
        <w:t>6.3</w:t>
      </w:r>
      <w:r w:rsidR="006E004D" w:rsidRPr="00284DD8">
        <w:t xml:space="preserve"> lentelė. Numatomas vandens paėmimas ir vartojimas</w:t>
      </w:r>
    </w:p>
    <w:tbl>
      <w:tblPr>
        <w:tblW w:w="14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576"/>
        <w:gridCol w:w="992"/>
        <w:gridCol w:w="992"/>
        <w:gridCol w:w="851"/>
        <w:gridCol w:w="2976"/>
        <w:gridCol w:w="1134"/>
        <w:gridCol w:w="1260"/>
        <w:gridCol w:w="1008"/>
        <w:gridCol w:w="1418"/>
        <w:gridCol w:w="1701"/>
      </w:tblGrid>
      <w:tr w:rsidR="006E004D" w:rsidRPr="00AC1FDD" w14:paraId="18732534" w14:textId="77777777" w:rsidTr="006502CF">
        <w:trPr>
          <w:cantSplit/>
          <w:trHeight w:val="20"/>
        </w:trPr>
        <w:tc>
          <w:tcPr>
            <w:tcW w:w="675" w:type="dxa"/>
            <w:vMerge w:val="restart"/>
            <w:shd w:val="clear" w:color="auto" w:fill="D9D9D9"/>
            <w:vAlign w:val="center"/>
          </w:tcPr>
          <w:p w14:paraId="2C15DDF8" w14:textId="77777777" w:rsidR="006E004D" w:rsidRPr="00AC1FDD" w:rsidRDefault="006E004D" w:rsidP="006E004D">
            <w:pPr>
              <w:rPr>
                <w:rFonts w:cs="Times New Roman"/>
                <w:sz w:val="16"/>
                <w:szCs w:val="16"/>
                <w:vertAlign w:val="superscript"/>
              </w:rPr>
            </w:pPr>
            <w:r w:rsidRPr="00AC1FDD">
              <w:rPr>
                <w:rFonts w:cs="Times New Roman"/>
                <w:sz w:val="16"/>
                <w:szCs w:val="16"/>
              </w:rPr>
              <w:t>Eilės Nr.</w:t>
            </w:r>
            <w:r w:rsidRPr="00AC1FDD">
              <w:rPr>
                <w:rFonts w:cs="Times New Roman"/>
                <w:sz w:val="16"/>
                <w:szCs w:val="16"/>
                <w:vertAlign w:val="superscript"/>
              </w:rPr>
              <w:t>1</w:t>
            </w:r>
          </w:p>
        </w:tc>
        <w:tc>
          <w:tcPr>
            <w:tcW w:w="1576" w:type="dxa"/>
            <w:vMerge w:val="restart"/>
            <w:shd w:val="clear" w:color="auto" w:fill="D9D9D9"/>
            <w:vAlign w:val="center"/>
          </w:tcPr>
          <w:p w14:paraId="5DF1430A" w14:textId="77777777" w:rsidR="006E004D" w:rsidRPr="00AC1FDD" w:rsidRDefault="006E004D" w:rsidP="006E004D">
            <w:pPr>
              <w:rPr>
                <w:rFonts w:cs="Times New Roman"/>
                <w:sz w:val="16"/>
                <w:szCs w:val="16"/>
                <w:vertAlign w:val="superscript"/>
              </w:rPr>
            </w:pPr>
            <w:r w:rsidRPr="00AC1FDD">
              <w:rPr>
                <w:rFonts w:cs="Times New Roman"/>
                <w:sz w:val="16"/>
                <w:szCs w:val="16"/>
              </w:rPr>
              <w:t>Vandens šaltinis (vandenvietė ar kitas)</w:t>
            </w:r>
            <w:r w:rsidRPr="00AC1FDD">
              <w:rPr>
                <w:rFonts w:cs="Times New Roman"/>
                <w:sz w:val="16"/>
                <w:szCs w:val="16"/>
                <w:vertAlign w:val="superscript"/>
              </w:rPr>
              <w:t>2</w:t>
            </w:r>
          </w:p>
        </w:tc>
        <w:tc>
          <w:tcPr>
            <w:tcW w:w="2835" w:type="dxa"/>
            <w:gridSpan w:val="3"/>
            <w:shd w:val="clear" w:color="auto" w:fill="D9D9D9"/>
            <w:vAlign w:val="center"/>
          </w:tcPr>
          <w:p w14:paraId="0BA5CF92" w14:textId="77777777" w:rsidR="006E004D" w:rsidRPr="00AC1FDD" w:rsidRDefault="006E004D" w:rsidP="006E004D">
            <w:pPr>
              <w:rPr>
                <w:rFonts w:cs="Times New Roman"/>
                <w:sz w:val="16"/>
                <w:szCs w:val="16"/>
              </w:rPr>
            </w:pPr>
            <w:r w:rsidRPr="00AC1FDD">
              <w:rPr>
                <w:rFonts w:cs="Times New Roman"/>
                <w:sz w:val="16"/>
                <w:szCs w:val="16"/>
              </w:rPr>
              <w:t>Didžiausias planuojamas gauti/išgauti vandens kiekis</w:t>
            </w:r>
          </w:p>
        </w:tc>
        <w:tc>
          <w:tcPr>
            <w:tcW w:w="2976" w:type="dxa"/>
            <w:vMerge w:val="restart"/>
            <w:shd w:val="clear" w:color="auto" w:fill="D9D9D9"/>
            <w:vAlign w:val="center"/>
          </w:tcPr>
          <w:p w14:paraId="7318CDF5" w14:textId="77777777" w:rsidR="006E004D" w:rsidRPr="00AC1FDD" w:rsidRDefault="006E004D" w:rsidP="006E004D">
            <w:pPr>
              <w:rPr>
                <w:rFonts w:cs="Times New Roman"/>
                <w:sz w:val="16"/>
                <w:szCs w:val="16"/>
              </w:rPr>
            </w:pPr>
            <w:r w:rsidRPr="00AC1FDD">
              <w:rPr>
                <w:rFonts w:cs="Times New Roman"/>
                <w:sz w:val="16"/>
                <w:szCs w:val="16"/>
              </w:rPr>
              <w:t>Veikla, kurioje bus vartojamas</w:t>
            </w:r>
          </w:p>
          <w:p w14:paraId="19A21981" w14:textId="77777777" w:rsidR="006E004D" w:rsidRPr="00AC1FDD" w:rsidRDefault="006E004D" w:rsidP="006E004D">
            <w:pPr>
              <w:rPr>
                <w:rFonts w:cs="Times New Roman"/>
                <w:sz w:val="16"/>
                <w:szCs w:val="16"/>
                <w:vertAlign w:val="superscript"/>
              </w:rPr>
            </w:pPr>
            <w:r w:rsidRPr="00AC1FDD">
              <w:rPr>
                <w:rFonts w:cs="Times New Roman"/>
                <w:sz w:val="16"/>
                <w:szCs w:val="16"/>
              </w:rPr>
              <w:t xml:space="preserve">vanduo </w:t>
            </w:r>
            <w:r w:rsidRPr="00AC1FDD">
              <w:rPr>
                <w:rFonts w:cs="Times New Roman"/>
                <w:sz w:val="16"/>
                <w:szCs w:val="16"/>
                <w:vertAlign w:val="superscript"/>
              </w:rPr>
              <w:t>3</w:t>
            </w:r>
          </w:p>
        </w:tc>
        <w:tc>
          <w:tcPr>
            <w:tcW w:w="3402" w:type="dxa"/>
            <w:gridSpan w:val="3"/>
            <w:shd w:val="clear" w:color="auto" w:fill="D9D9D9"/>
            <w:vAlign w:val="center"/>
          </w:tcPr>
          <w:p w14:paraId="7AB93A1C" w14:textId="77777777" w:rsidR="006E004D" w:rsidRPr="00AC1FDD" w:rsidRDefault="006E004D" w:rsidP="006E004D">
            <w:pPr>
              <w:rPr>
                <w:rFonts w:cs="Times New Roman"/>
                <w:sz w:val="16"/>
                <w:szCs w:val="16"/>
              </w:rPr>
            </w:pPr>
            <w:r w:rsidRPr="00AC1FDD">
              <w:rPr>
                <w:rFonts w:cs="Times New Roman"/>
                <w:sz w:val="16"/>
                <w:szCs w:val="16"/>
              </w:rPr>
              <w:t>Kiekvienoje veikloje planuojamo suvartoti vandens didžiausias kiekis</w:t>
            </w:r>
          </w:p>
        </w:tc>
        <w:tc>
          <w:tcPr>
            <w:tcW w:w="1418" w:type="dxa"/>
            <w:vMerge w:val="restart"/>
            <w:shd w:val="clear" w:color="auto" w:fill="D9D9D9"/>
            <w:vAlign w:val="center"/>
          </w:tcPr>
          <w:p w14:paraId="2EF7329E" w14:textId="77777777" w:rsidR="006E004D" w:rsidRPr="00AC1FDD" w:rsidRDefault="006E004D" w:rsidP="006E004D">
            <w:pPr>
              <w:rPr>
                <w:rFonts w:cs="Times New Roman"/>
                <w:sz w:val="16"/>
                <w:szCs w:val="16"/>
              </w:rPr>
            </w:pPr>
            <w:r w:rsidRPr="00AC1FDD">
              <w:rPr>
                <w:rFonts w:cs="Times New Roman"/>
                <w:sz w:val="16"/>
                <w:szCs w:val="16"/>
              </w:rPr>
              <w:t>Planuoja-</w:t>
            </w:r>
          </w:p>
          <w:p w14:paraId="5C5DA758" w14:textId="77777777" w:rsidR="006E004D" w:rsidRPr="00AC1FDD" w:rsidRDefault="006E004D" w:rsidP="006E004D">
            <w:pPr>
              <w:rPr>
                <w:rFonts w:cs="Times New Roman"/>
                <w:sz w:val="16"/>
                <w:szCs w:val="16"/>
              </w:rPr>
            </w:pPr>
            <w:r w:rsidRPr="00AC1FDD">
              <w:rPr>
                <w:rFonts w:cs="Times New Roman"/>
                <w:sz w:val="16"/>
                <w:szCs w:val="16"/>
              </w:rPr>
              <w:t>mi vandens nuostoliai, m</w:t>
            </w:r>
            <w:r w:rsidRPr="00AC1FDD">
              <w:rPr>
                <w:rFonts w:cs="Times New Roman"/>
                <w:sz w:val="16"/>
                <w:szCs w:val="16"/>
                <w:vertAlign w:val="superscript"/>
              </w:rPr>
              <w:t>3</w:t>
            </w:r>
            <w:r w:rsidRPr="00AC1FDD">
              <w:rPr>
                <w:rFonts w:cs="Times New Roman"/>
                <w:sz w:val="16"/>
                <w:szCs w:val="16"/>
              </w:rPr>
              <w:t>/m.</w:t>
            </w:r>
          </w:p>
        </w:tc>
        <w:tc>
          <w:tcPr>
            <w:tcW w:w="1701" w:type="dxa"/>
            <w:vMerge w:val="restart"/>
            <w:shd w:val="clear" w:color="auto" w:fill="D9D9D9"/>
            <w:vAlign w:val="center"/>
          </w:tcPr>
          <w:p w14:paraId="0FE9D3E8" w14:textId="77777777" w:rsidR="006E004D" w:rsidRPr="00AC1FDD" w:rsidRDefault="006E004D" w:rsidP="006E004D">
            <w:pPr>
              <w:rPr>
                <w:rFonts w:cs="Times New Roman"/>
                <w:sz w:val="16"/>
                <w:szCs w:val="16"/>
              </w:rPr>
            </w:pPr>
            <w:r w:rsidRPr="00AC1FDD">
              <w:rPr>
                <w:rFonts w:cs="Times New Roman"/>
                <w:sz w:val="16"/>
                <w:szCs w:val="16"/>
              </w:rPr>
              <w:t>Kitiems objektams/asmenims planuojamo perduoti vandens kiekis, m</w:t>
            </w:r>
            <w:r w:rsidRPr="00AC1FDD">
              <w:rPr>
                <w:rFonts w:cs="Times New Roman"/>
                <w:sz w:val="16"/>
                <w:szCs w:val="16"/>
                <w:vertAlign w:val="superscript"/>
              </w:rPr>
              <w:t>3</w:t>
            </w:r>
            <w:r w:rsidRPr="00AC1FDD">
              <w:rPr>
                <w:rFonts w:cs="Times New Roman"/>
                <w:sz w:val="16"/>
                <w:szCs w:val="16"/>
              </w:rPr>
              <w:t>/m.</w:t>
            </w:r>
          </w:p>
        </w:tc>
      </w:tr>
      <w:tr w:rsidR="006E004D" w:rsidRPr="00AC1FDD" w14:paraId="5B69293F" w14:textId="77777777" w:rsidTr="006502CF">
        <w:trPr>
          <w:cantSplit/>
          <w:trHeight w:val="20"/>
        </w:trPr>
        <w:tc>
          <w:tcPr>
            <w:tcW w:w="675" w:type="dxa"/>
            <w:vMerge/>
            <w:shd w:val="clear" w:color="auto" w:fill="D9D9D9"/>
            <w:vAlign w:val="center"/>
          </w:tcPr>
          <w:p w14:paraId="1466FF08" w14:textId="77777777" w:rsidR="006E004D" w:rsidRPr="00AC1FDD" w:rsidRDefault="006E004D" w:rsidP="006E004D">
            <w:pPr>
              <w:rPr>
                <w:rFonts w:cs="Times New Roman"/>
                <w:sz w:val="16"/>
                <w:szCs w:val="16"/>
              </w:rPr>
            </w:pPr>
          </w:p>
        </w:tc>
        <w:tc>
          <w:tcPr>
            <w:tcW w:w="1576" w:type="dxa"/>
            <w:vMerge/>
            <w:shd w:val="clear" w:color="auto" w:fill="D9D9D9"/>
            <w:vAlign w:val="center"/>
          </w:tcPr>
          <w:p w14:paraId="4E527FCA" w14:textId="77777777" w:rsidR="006E004D" w:rsidRPr="00AC1FDD" w:rsidRDefault="006E004D" w:rsidP="006E004D">
            <w:pPr>
              <w:rPr>
                <w:rFonts w:cs="Times New Roman"/>
                <w:sz w:val="16"/>
                <w:szCs w:val="16"/>
              </w:rPr>
            </w:pPr>
          </w:p>
        </w:tc>
        <w:tc>
          <w:tcPr>
            <w:tcW w:w="992" w:type="dxa"/>
            <w:shd w:val="clear" w:color="auto" w:fill="D9D9D9"/>
            <w:vAlign w:val="center"/>
          </w:tcPr>
          <w:p w14:paraId="4DFD56D4" w14:textId="77777777" w:rsidR="006E004D" w:rsidRPr="00AC1FDD" w:rsidRDefault="006E004D" w:rsidP="006E004D">
            <w:pPr>
              <w:rPr>
                <w:rFonts w:cs="Times New Roman"/>
                <w:sz w:val="16"/>
                <w:szCs w:val="16"/>
              </w:rPr>
            </w:pPr>
            <w:r w:rsidRPr="00AC1FDD">
              <w:rPr>
                <w:rFonts w:cs="Times New Roman"/>
                <w:sz w:val="16"/>
                <w:szCs w:val="16"/>
              </w:rPr>
              <w:t>m</w:t>
            </w:r>
            <w:r w:rsidRPr="00AC1FDD">
              <w:rPr>
                <w:rFonts w:cs="Times New Roman"/>
                <w:sz w:val="16"/>
                <w:szCs w:val="16"/>
                <w:vertAlign w:val="superscript"/>
              </w:rPr>
              <w:t>3</w:t>
            </w:r>
            <w:r w:rsidRPr="00AC1FDD">
              <w:rPr>
                <w:rFonts w:cs="Times New Roman"/>
                <w:sz w:val="16"/>
                <w:szCs w:val="16"/>
              </w:rPr>
              <w:t>/m</w:t>
            </w:r>
          </w:p>
        </w:tc>
        <w:tc>
          <w:tcPr>
            <w:tcW w:w="992" w:type="dxa"/>
            <w:shd w:val="clear" w:color="auto" w:fill="D9D9D9"/>
            <w:vAlign w:val="center"/>
          </w:tcPr>
          <w:p w14:paraId="0AF8D2D1" w14:textId="77777777" w:rsidR="006E004D" w:rsidRPr="00AC1FDD" w:rsidRDefault="006E004D" w:rsidP="006E004D">
            <w:pPr>
              <w:rPr>
                <w:rFonts w:cs="Times New Roman"/>
                <w:sz w:val="16"/>
                <w:szCs w:val="16"/>
              </w:rPr>
            </w:pPr>
            <w:r w:rsidRPr="00AC1FDD">
              <w:rPr>
                <w:rFonts w:cs="Times New Roman"/>
                <w:sz w:val="16"/>
                <w:szCs w:val="16"/>
              </w:rPr>
              <w:t>m</w:t>
            </w:r>
            <w:r w:rsidRPr="00AC1FDD">
              <w:rPr>
                <w:rFonts w:cs="Times New Roman"/>
                <w:sz w:val="16"/>
                <w:szCs w:val="16"/>
                <w:vertAlign w:val="superscript"/>
              </w:rPr>
              <w:t>3</w:t>
            </w:r>
            <w:r w:rsidRPr="00AC1FDD">
              <w:rPr>
                <w:rFonts w:cs="Times New Roman"/>
                <w:sz w:val="16"/>
                <w:szCs w:val="16"/>
              </w:rPr>
              <w:t>/d</w:t>
            </w:r>
          </w:p>
        </w:tc>
        <w:tc>
          <w:tcPr>
            <w:tcW w:w="851" w:type="dxa"/>
            <w:shd w:val="clear" w:color="auto" w:fill="D9D9D9"/>
            <w:vAlign w:val="center"/>
          </w:tcPr>
          <w:p w14:paraId="06BC6090" w14:textId="77777777" w:rsidR="006E004D" w:rsidRPr="00AC1FDD" w:rsidRDefault="006E004D" w:rsidP="006E004D">
            <w:pPr>
              <w:rPr>
                <w:rFonts w:cs="Times New Roman"/>
                <w:sz w:val="16"/>
                <w:szCs w:val="16"/>
              </w:rPr>
            </w:pPr>
            <w:r w:rsidRPr="00AC1FDD">
              <w:rPr>
                <w:rFonts w:cs="Times New Roman"/>
                <w:sz w:val="16"/>
                <w:szCs w:val="16"/>
              </w:rPr>
              <w:t>m</w:t>
            </w:r>
            <w:r w:rsidRPr="00AC1FDD">
              <w:rPr>
                <w:rFonts w:cs="Times New Roman"/>
                <w:sz w:val="16"/>
                <w:szCs w:val="16"/>
                <w:vertAlign w:val="superscript"/>
              </w:rPr>
              <w:t>3</w:t>
            </w:r>
            <w:r w:rsidRPr="00AC1FDD">
              <w:rPr>
                <w:rFonts w:cs="Times New Roman"/>
                <w:sz w:val="16"/>
                <w:szCs w:val="16"/>
              </w:rPr>
              <w:t>/h</w:t>
            </w:r>
          </w:p>
        </w:tc>
        <w:tc>
          <w:tcPr>
            <w:tcW w:w="2976" w:type="dxa"/>
            <w:vMerge/>
            <w:shd w:val="clear" w:color="auto" w:fill="D9D9D9"/>
            <w:vAlign w:val="center"/>
          </w:tcPr>
          <w:p w14:paraId="03D1367A" w14:textId="77777777" w:rsidR="006E004D" w:rsidRPr="00AC1FDD" w:rsidRDefault="006E004D" w:rsidP="006E004D">
            <w:pPr>
              <w:rPr>
                <w:rFonts w:cs="Times New Roman"/>
                <w:sz w:val="16"/>
                <w:szCs w:val="16"/>
              </w:rPr>
            </w:pPr>
          </w:p>
        </w:tc>
        <w:tc>
          <w:tcPr>
            <w:tcW w:w="1134" w:type="dxa"/>
            <w:shd w:val="clear" w:color="auto" w:fill="D9D9D9"/>
            <w:vAlign w:val="center"/>
          </w:tcPr>
          <w:p w14:paraId="0C23A8B6" w14:textId="77777777" w:rsidR="006E004D" w:rsidRPr="00AC1FDD" w:rsidRDefault="006E004D" w:rsidP="006E004D">
            <w:pPr>
              <w:rPr>
                <w:rFonts w:cs="Times New Roman"/>
                <w:sz w:val="16"/>
                <w:szCs w:val="16"/>
              </w:rPr>
            </w:pPr>
            <w:r w:rsidRPr="00AC1FDD">
              <w:rPr>
                <w:rFonts w:cs="Times New Roman"/>
                <w:sz w:val="16"/>
                <w:szCs w:val="16"/>
              </w:rPr>
              <w:t>m</w:t>
            </w:r>
            <w:r w:rsidRPr="00AC1FDD">
              <w:rPr>
                <w:rFonts w:cs="Times New Roman"/>
                <w:sz w:val="16"/>
                <w:szCs w:val="16"/>
                <w:vertAlign w:val="superscript"/>
              </w:rPr>
              <w:t>3</w:t>
            </w:r>
            <w:r w:rsidRPr="00AC1FDD">
              <w:rPr>
                <w:rFonts w:cs="Times New Roman"/>
                <w:sz w:val="16"/>
                <w:szCs w:val="16"/>
              </w:rPr>
              <w:t>/m</w:t>
            </w:r>
          </w:p>
        </w:tc>
        <w:tc>
          <w:tcPr>
            <w:tcW w:w="1260" w:type="dxa"/>
            <w:shd w:val="clear" w:color="auto" w:fill="D9D9D9"/>
            <w:vAlign w:val="center"/>
          </w:tcPr>
          <w:p w14:paraId="4F0BFF0B" w14:textId="77777777" w:rsidR="006E004D" w:rsidRPr="00AC1FDD" w:rsidRDefault="006E004D" w:rsidP="006E004D">
            <w:pPr>
              <w:rPr>
                <w:rFonts w:cs="Times New Roman"/>
                <w:sz w:val="16"/>
                <w:szCs w:val="16"/>
              </w:rPr>
            </w:pPr>
            <w:r w:rsidRPr="00AC1FDD">
              <w:rPr>
                <w:rFonts w:cs="Times New Roman"/>
                <w:sz w:val="16"/>
                <w:szCs w:val="16"/>
              </w:rPr>
              <w:t>m</w:t>
            </w:r>
            <w:r w:rsidRPr="00AC1FDD">
              <w:rPr>
                <w:rFonts w:cs="Times New Roman"/>
                <w:sz w:val="16"/>
                <w:szCs w:val="16"/>
                <w:vertAlign w:val="superscript"/>
              </w:rPr>
              <w:t>3</w:t>
            </w:r>
            <w:r w:rsidRPr="00AC1FDD">
              <w:rPr>
                <w:rFonts w:cs="Times New Roman"/>
                <w:sz w:val="16"/>
                <w:szCs w:val="16"/>
              </w:rPr>
              <w:t>/d</w:t>
            </w:r>
          </w:p>
        </w:tc>
        <w:tc>
          <w:tcPr>
            <w:tcW w:w="1008" w:type="dxa"/>
            <w:shd w:val="clear" w:color="auto" w:fill="D9D9D9"/>
            <w:vAlign w:val="center"/>
          </w:tcPr>
          <w:p w14:paraId="1A443A4A" w14:textId="77777777" w:rsidR="006E004D" w:rsidRPr="00AC1FDD" w:rsidRDefault="006E004D" w:rsidP="006E004D">
            <w:pPr>
              <w:rPr>
                <w:rFonts w:cs="Times New Roman"/>
                <w:sz w:val="16"/>
                <w:szCs w:val="16"/>
              </w:rPr>
            </w:pPr>
            <w:r w:rsidRPr="00AC1FDD">
              <w:rPr>
                <w:rFonts w:cs="Times New Roman"/>
                <w:sz w:val="16"/>
                <w:szCs w:val="16"/>
              </w:rPr>
              <w:t>m</w:t>
            </w:r>
            <w:r w:rsidRPr="00AC1FDD">
              <w:rPr>
                <w:rFonts w:cs="Times New Roman"/>
                <w:sz w:val="16"/>
                <w:szCs w:val="16"/>
                <w:vertAlign w:val="superscript"/>
              </w:rPr>
              <w:t>3</w:t>
            </w:r>
            <w:r w:rsidRPr="00AC1FDD">
              <w:rPr>
                <w:rFonts w:cs="Times New Roman"/>
                <w:sz w:val="16"/>
                <w:szCs w:val="16"/>
              </w:rPr>
              <w:t>/h</w:t>
            </w:r>
          </w:p>
        </w:tc>
        <w:tc>
          <w:tcPr>
            <w:tcW w:w="1418" w:type="dxa"/>
            <w:vMerge/>
            <w:shd w:val="clear" w:color="auto" w:fill="D9D9D9"/>
            <w:vAlign w:val="center"/>
          </w:tcPr>
          <w:p w14:paraId="467CF4EF" w14:textId="77777777" w:rsidR="006E004D" w:rsidRPr="00AC1FDD" w:rsidRDefault="006E004D" w:rsidP="006E004D">
            <w:pPr>
              <w:rPr>
                <w:rFonts w:cs="Times New Roman"/>
                <w:sz w:val="16"/>
                <w:szCs w:val="16"/>
              </w:rPr>
            </w:pPr>
          </w:p>
        </w:tc>
        <w:tc>
          <w:tcPr>
            <w:tcW w:w="1701" w:type="dxa"/>
            <w:vMerge/>
            <w:shd w:val="clear" w:color="auto" w:fill="D9D9D9"/>
            <w:vAlign w:val="center"/>
          </w:tcPr>
          <w:p w14:paraId="42CD5CAD" w14:textId="77777777" w:rsidR="006E004D" w:rsidRPr="00AC1FDD" w:rsidRDefault="006E004D" w:rsidP="006E004D">
            <w:pPr>
              <w:rPr>
                <w:rFonts w:cs="Times New Roman"/>
                <w:sz w:val="16"/>
                <w:szCs w:val="16"/>
              </w:rPr>
            </w:pPr>
          </w:p>
        </w:tc>
      </w:tr>
      <w:tr w:rsidR="006E004D" w:rsidRPr="00AC1FDD" w14:paraId="375DDF46" w14:textId="77777777" w:rsidTr="006502CF">
        <w:trPr>
          <w:cantSplit/>
          <w:trHeight w:val="20"/>
        </w:trPr>
        <w:tc>
          <w:tcPr>
            <w:tcW w:w="675" w:type="dxa"/>
            <w:shd w:val="clear" w:color="auto" w:fill="D9D9D9"/>
            <w:vAlign w:val="center"/>
          </w:tcPr>
          <w:p w14:paraId="6C602BE7" w14:textId="77777777" w:rsidR="006E004D" w:rsidRPr="00AC1FDD" w:rsidRDefault="006E004D" w:rsidP="006E004D">
            <w:pPr>
              <w:rPr>
                <w:rFonts w:cs="Times New Roman"/>
                <w:sz w:val="16"/>
                <w:szCs w:val="16"/>
              </w:rPr>
            </w:pPr>
            <w:r w:rsidRPr="00AC1FDD">
              <w:rPr>
                <w:rFonts w:cs="Times New Roman"/>
                <w:sz w:val="16"/>
                <w:szCs w:val="16"/>
              </w:rPr>
              <w:t>1</w:t>
            </w:r>
          </w:p>
        </w:tc>
        <w:tc>
          <w:tcPr>
            <w:tcW w:w="1576" w:type="dxa"/>
            <w:shd w:val="clear" w:color="auto" w:fill="D9D9D9"/>
            <w:vAlign w:val="center"/>
          </w:tcPr>
          <w:p w14:paraId="40812AD7" w14:textId="77777777" w:rsidR="006E004D" w:rsidRPr="00AC1FDD" w:rsidRDefault="006E004D" w:rsidP="006E004D">
            <w:pPr>
              <w:rPr>
                <w:rFonts w:cs="Times New Roman"/>
                <w:sz w:val="16"/>
                <w:szCs w:val="16"/>
              </w:rPr>
            </w:pPr>
            <w:r w:rsidRPr="00AC1FDD">
              <w:rPr>
                <w:rFonts w:cs="Times New Roman"/>
                <w:sz w:val="16"/>
                <w:szCs w:val="16"/>
              </w:rPr>
              <w:t>2</w:t>
            </w:r>
          </w:p>
        </w:tc>
        <w:tc>
          <w:tcPr>
            <w:tcW w:w="992" w:type="dxa"/>
            <w:shd w:val="clear" w:color="auto" w:fill="D9D9D9"/>
            <w:vAlign w:val="center"/>
          </w:tcPr>
          <w:p w14:paraId="36553F91" w14:textId="77777777" w:rsidR="006E004D" w:rsidRPr="00AC1FDD" w:rsidRDefault="006E004D" w:rsidP="006E004D">
            <w:pPr>
              <w:rPr>
                <w:rFonts w:cs="Times New Roman"/>
                <w:sz w:val="16"/>
                <w:szCs w:val="16"/>
              </w:rPr>
            </w:pPr>
            <w:r w:rsidRPr="00AC1FDD">
              <w:rPr>
                <w:rFonts w:cs="Times New Roman"/>
                <w:sz w:val="16"/>
                <w:szCs w:val="16"/>
              </w:rPr>
              <w:t>3</w:t>
            </w:r>
          </w:p>
        </w:tc>
        <w:tc>
          <w:tcPr>
            <w:tcW w:w="992" w:type="dxa"/>
            <w:shd w:val="clear" w:color="auto" w:fill="D9D9D9"/>
            <w:vAlign w:val="center"/>
          </w:tcPr>
          <w:p w14:paraId="7F745FC2" w14:textId="77777777" w:rsidR="006E004D" w:rsidRPr="00AC1FDD" w:rsidRDefault="006E004D" w:rsidP="006E004D">
            <w:pPr>
              <w:rPr>
                <w:rFonts w:cs="Times New Roman"/>
                <w:sz w:val="16"/>
                <w:szCs w:val="16"/>
              </w:rPr>
            </w:pPr>
            <w:r w:rsidRPr="00AC1FDD">
              <w:rPr>
                <w:rFonts w:cs="Times New Roman"/>
                <w:sz w:val="16"/>
                <w:szCs w:val="16"/>
              </w:rPr>
              <w:t>4</w:t>
            </w:r>
          </w:p>
        </w:tc>
        <w:tc>
          <w:tcPr>
            <w:tcW w:w="851" w:type="dxa"/>
            <w:shd w:val="clear" w:color="auto" w:fill="D9D9D9"/>
            <w:vAlign w:val="center"/>
          </w:tcPr>
          <w:p w14:paraId="2E8A9D9F" w14:textId="77777777" w:rsidR="006E004D" w:rsidRPr="00AC1FDD" w:rsidRDefault="006E004D" w:rsidP="006E004D">
            <w:pPr>
              <w:rPr>
                <w:rFonts w:cs="Times New Roman"/>
                <w:sz w:val="16"/>
                <w:szCs w:val="16"/>
              </w:rPr>
            </w:pPr>
            <w:r w:rsidRPr="00AC1FDD">
              <w:rPr>
                <w:rFonts w:cs="Times New Roman"/>
                <w:sz w:val="16"/>
                <w:szCs w:val="16"/>
              </w:rPr>
              <w:t>5</w:t>
            </w:r>
          </w:p>
        </w:tc>
        <w:tc>
          <w:tcPr>
            <w:tcW w:w="2976" w:type="dxa"/>
            <w:shd w:val="clear" w:color="auto" w:fill="D9D9D9"/>
            <w:vAlign w:val="center"/>
          </w:tcPr>
          <w:p w14:paraId="16CDB841" w14:textId="77777777" w:rsidR="006E004D" w:rsidRPr="00AC1FDD" w:rsidRDefault="006E004D" w:rsidP="006E004D">
            <w:pPr>
              <w:rPr>
                <w:rFonts w:cs="Times New Roman"/>
                <w:sz w:val="16"/>
                <w:szCs w:val="16"/>
              </w:rPr>
            </w:pPr>
            <w:r w:rsidRPr="00AC1FDD">
              <w:rPr>
                <w:rFonts w:cs="Times New Roman"/>
                <w:sz w:val="16"/>
                <w:szCs w:val="16"/>
              </w:rPr>
              <w:t>6</w:t>
            </w:r>
          </w:p>
        </w:tc>
        <w:tc>
          <w:tcPr>
            <w:tcW w:w="1134" w:type="dxa"/>
            <w:shd w:val="clear" w:color="auto" w:fill="D9D9D9"/>
            <w:vAlign w:val="center"/>
          </w:tcPr>
          <w:p w14:paraId="6D2240C5" w14:textId="77777777" w:rsidR="006E004D" w:rsidRPr="00AC1FDD" w:rsidRDefault="006E004D" w:rsidP="006E004D">
            <w:pPr>
              <w:rPr>
                <w:rFonts w:cs="Times New Roman"/>
                <w:sz w:val="16"/>
                <w:szCs w:val="16"/>
              </w:rPr>
            </w:pPr>
            <w:r w:rsidRPr="00AC1FDD">
              <w:rPr>
                <w:rFonts w:cs="Times New Roman"/>
                <w:sz w:val="16"/>
                <w:szCs w:val="16"/>
              </w:rPr>
              <w:t>7</w:t>
            </w:r>
          </w:p>
        </w:tc>
        <w:tc>
          <w:tcPr>
            <w:tcW w:w="1260" w:type="dxa"/>
            <w:shd w:val="clear" w:color="auto" w:fill="D9D9D9"/>
            <w:vAlign w:val="center"/>
          </w:tcPr>
          <w:p w14:paraId="561BB762" w14:textId="77777777" w:rsidR="006E004D" w:rsidRPr="00AC1FDD" w:rsidRDefault="006E004D" w:rsidP="006E004D">
            <w:pPr>
              <w:rPr>
                <w:rFonts w:cs="Times New Roman"/>
                <w:sz w:val="16"/>
                <w:szCs w:val="16"/>
              </w:rPr>
            </w:pPr>
            <w:r w:rsidRPr="00AC1FDD">
              <w:rPr>
                <w:rFonts w:cs="Times New Roman"/>
                <w:sz w:val="16"/>
                <w:szCs w:val="16"/>
              </w:rPr>
              <w:t>8</w:t>
            </w:r>
          </w:p>
        </w:tc>
        <w:tc>
          <w:tcPr>
            <w:tcW w:w="1008" w:type="dxa"/>
            <w:shd w:val="clear" w:color="auto" w:fill="D9D9D9"/>
            <w:vAlign w:val="center"/>
          </w:tcPr>
          <w:p w14:paraId="00570126" w14:textId="77777777" w:rsidR="006E004D" w:rsidRPr="00AC1FDD" w:rsidRDefault="006E004D" w:rsidP="006E004D">
            <w:pPr>
              <w:rPr>
                <w:rFonts w:cs="Times New Roman"/>
                <w:sz w:val="16"/>
                <w:szCs w:val="16"/>
              </w:rPr>
            </w:pPr>
            <w:r w:rsidRPr="00AC1FDD">
              <w:rPr>
                <w:rFonts w:cs="Times New Roman"/>
                <w:sz w:val="16"/>
                <w:szCs w:val="16"/>
              </w:rPr>
              <w:t>9</w:t>
            </w:r>
          </w:p>
        </w:tc>
        <w:tc>
          <w:tcPr>
            <w:tcW w:w="1418" w:type="dxa"/>
            <w:shd w:val="clear" w:color="auto" w:fill="D9D9D9"/>
            <w:vAlign w:val="center"/>
          </w:tcPr>
          <w:p w14:paraId="24D3BA6A" w14:textId="77777777" w:rsidR="006E004D" w:rsidRPr="00AC1FDD" w:rsidRDefault="006E004D" w:rsidP="006E004D">
            <w:pPr>
              <w:rPr>
                <w:rFonts w:cs="Times New Roman"/>
                <w:sz w:val="16"/>
                <w:szCs w:val="16"/>
              </w:rPr>
            </w:pPr>
            <w:r w:rsidRPr="00AC1FDD">
              <w:rPr>
                <w:rFonts w:cs="Times New Roman"/>
                <w:sz w:val="16"/>
                <w:szCs w:val="16"/>
              </w:rPr>
              <w:t>10</w:t>
            </w:r>
          </w:p>
        </w:tc>
        <w:tc>
          <w:tcPr>
            <w:tcW w:w="1701" w:type="dxa"/>
            <w:shd w:val="clear" w:color="auto" w:fill="D9D9D9"/>
            <w:vAlign w:val="center"/>
          </w:tcPr>
          <w:p w14:paraId="69A34368" w14:textId="77777777" w:rsidR="006E004D" w:rsidRPr="00AC1FDD" w:rsidRDefault="006E004D" w:rsidP="006E004D">
            <w:pPr>
              <w:rPr>
                <w:rFonts w:cs="Times New Roman"/>
                <w:sz w:val="16"/>
                <w:szCs w:val="16"/>
              </w:rPr>
            </w:pPr>
            <w:r w:rsidRPr="00AC1FDD">
              <w:rPr>
                <w:rFonts w:cs="Times New Roman"/>
                <w:sz w:val="16"/>
                <w:szCs w:val="16"/>
              </w:rPr>
              <w:t>11</w:t>
            </w:r>
          </w:p>
        </w:tc>
      </w:tr>
      <w:tr w:rsidR="006E004D" w:rsidRPr="00AC1FDD" w14:paraId="06873868" w14:textId="77777777" w:rsidTr="006502CF">
        <w:trPr>
          <w:cantSplit/>
          <w:trHeight w:val="836"/>
        </w:trPr>
        <w:tc>
          <w:tcPr>
            <w:tcW w:w="675" w:type="dxa"/>
            <w:vAlign w:val="center"/>
          </w:tcPr>
          <w:p w14:paraId="274B48E3" w14:textId="77777777" w:rsidR="006E004D" w:rsidRPr="00DE1946" w:rsidRDefault="006E004D" w:rsidP="006E004D">
            <w:pPr>
              <w:rPr>
                <w:rFonts w:cs="Times New Roman"/>
                <w:sz w:val="16"/>
                <w:szCs w:val="16"/>
              </w:rPr>
            </w:pPr>
            <w:r w:rsidRPr="00DE1946">
              <w:rPr>
                <w:rFonts w:cs="Times New Roman"/>
                <w:sz w:val="16"/>
                <w:szCs w:val="16"/>
              </w:rPr>
              <w:t>1.</w:t>
            </w:r>
          </w:p>
        </w:tc>
        <w:tc>
          <w:tcPr>
            <w:tcW w:w="1576" w:type="dxa"/>
            <w:vAlign w:val="center"/>
          </w:tcPr>
          <w:p w14:paraId="0E37F8BF" w14:textId="77777777" w:rsidR="006E004D" w:rsidRPr="00DE1946" w:rsidRDefault="006E004D" w:rsidP="006E004D">
            <w:pPr>
              <w:rPr>
                <w:rFonts w:cs="Times New Roman"/>
                <w:sz w:val="16"/>
                <w:szCs w:val="16"/>
              </w:rPr>
            </w:pPr>
            <w:r>
              <w:rPr>
                <w:rFonts w:cs="Times New Roman"/>
                <w:sz w:val="16"/>
                <w:szCs w:val="16"/>
                <w:lang w:eastAsia="ar-SA"/>
              </w:rPr>
              <w:t>Vandenvietė-V</w:t>
            </w:r>
            <w:r w:rsidRPr="00AC726F">
              <w:rPr>
                <w:rFonts w:cs="Times New Roman"/>
                <w:sz w:val="16"/>
                <w:szCs w:val="16"/>
                <w:lang w:eastAsia="ar-SA"/>
              </w:rPr>
              <w:t>1</w:t>
            </w:r>
          </w:p>
        </w:tc>
        <w:tc>
          <w:tcPr>
            <w:tcW w:w="992" w:type="dxa"/>
            <w:vAlign w:val="center"/>
          </w:tcPr>
          <w:p w14:paraId="144E676B" w14:textId="77777777" w:rsidR="006E004D" w:rsidRPr="00FA59B2" w:rsidRDefault="006E004D" w:rsidP="006E004D">
            <w:pPr>
              <w:rPr>
                <w:rFonts w:cs="Times New Roman"/>
                <w:sz w:val="16"/>
                <w:szCs w:val="16"/>
              </w:rPr>
            </w:pPr>
            <w:r w:rsidRPr="00FA59B2">
              <w:rPr>
                <w:rFonts w:cs="Times New Roman"/>
                <w:sz w:val="16"/>
                <w:szCs w:val="16"/>
              </w:rPr>
              <w:t>3000</w:t>
            </w:r>
          </w:p>
        </w:tc>
        <w:tc>
          <w:tcPr>
            <w:tcW w:w="992" w:type="dxa"/>
            <w:vAlign w:val="center"/>
          </w:tcPr>
          <w:p w14:paraId="1EE237E9" w14:textId="77777777" w:rsidR="006E004D" w:rsidRPr="00FA59B2" w:rsidRDefault="006E004D" w:rsidP="006E004D">
            <w:pPr>
              <w:rPr>
                <w:rFonts w:cs="Times New Roman"/>
                <w:sz w:val="16"/>
                <w:szCs w:val="16"/>
              </w:rPr>
            </w:pPr>
            <w:r w:rsidRPr="00FA59B2">
              <w:rPr>
                <w:rFonts w:cs="Times New Roman"/>
                <w:sz w:val="16"/>
                <w:szCs w:val="16"/>
              </w:rPr>
              <w:t>9</w:t>
            </w:r>
          </w:p>
        </w:tc>
        <w:tc>
          <w:tcPr>
            <w:tcW w:w="851" w:type="dxa"/>
            <w:vAlign w:val="center"/>
          </w:tcPr>
          <w:p w14:paraId="6787966C" w14:textId="77777777" w:rsidR="006E004D" w:rsidRPr="00FA59B2" w:rsidRDefault="006E004D" w:rsidP="006E004D">
            <w:pPr>
              <w:rPr>
                <w:rFonts w:cs="Times New Roman"/>
                <w:sz w:val="16"/>
                <w:szCs w:val="16"/>
              </w:rPr>
            </w:pPr>
            <w:r w:rsidRPr="00FA59B2">
              <w:rPr>
                <w:rFonts w:cs="Times New Roman"/>
                <w:sz w:val="16"/>
                <w:szCs w:val="16"/>
              </w:rPr>
              <w:t>2,25</w:t>
            </w:r>
          </w:p>
        </w:tc>
        <w:tc>
          <w:tcPr>
            <w:tcW w:w="2976" w:type="dxa"/>
            <w:vAlign w:val="center"/>
          </w:tcPr>
          <w:p w14:paraId="57A29097" w14:textId="77777777" w:rsidR="006E004D" w:rsidRPr="00DE1946" w:rsidRDefault="006E004D" w:rsidP="006E004D">
            <w:pPr>
              <w:rPr>
                <w:rFonts w:cs="Times New Roman"/>
                <w:sz w:val="16"/>
                <w:szCs w:val="16"/>
              </w:rPr>
            </w:pPr>
            <w:r w:rsidRPr="00DE1946">
              <w:rPr>
                <w:rFonts w:cs="Times New Roman"/>
                <w:sz w:val="16"/>
                <w:szCs w:val="16"/>
              </w:rPr>
              <w:t>Darbuotojų</w:t>
            </w:r>
            <w:r>
              <w:rPr>
                <w:rFonts w:cs="Times New Roman"/>
                <w:sz w:val="16"/>
                <w:szCs w:val="16"/>
              </w:rPr>
              <w:t xml:space="preserve"> ir lankytojų</w:t>
            </w:r>
            <w:r w:rsidRPr="00DE1946">
              <w:rPr>
                <w:rFonts w:cs="Times New Roman"/>
                <w:sz w:val="16"/>
                <w:szCs w:val="16"/>
              </w:rPr>
              <w:t xml:space="preserve"> ūkio-buities reikmėms</w:t>
            </w:r>
          </w:p>
          <w:p w14:paraId="1291C527" w14:textId="77777777" w:rsidR="006E004D" w:rsidRPr="00DE1946" w:rsidRDefault="006E004D" w:rsidP="006E004D">
            <w:pPr>
              <w:rPr>
                <w:rFonts w:cs="Times New Roman"/>
                <w:sz w:val="16"/>
                <w:szCs w:val="16"/>
              </w:rPr>
            </w:pPr>
          </w:p>
        </w:tc>
        <w:tc>
          <w:tcPr>
            <w:tcW w:w="1134" w:type="dxa"/>
            <w:vAlign w:val="center"/>
          </w:tcPr>
          <w:p w14:paraId="7D4529E7" w14:textId="77777777" w:rsidR="006E004D" w:rsidRPr="00FA59B2" w:rsidRDefault="006E004D" w:rsidP="006E004D">
            <w:pPr>
              <w:rPr>
                <w:rFonts w:cs="Times New Roman"/>
                <w:sz w:val="16"/>
                <w:szCs w:val="16"/>
              </w:rPr>
            </w:pPr>
            <w:r w:rsidRPr="00FA59B2">
              <w:rPr>
                <w:rFonts w:cs="Times New Roman"/>
                <w:sz w:val="16"/>
                <w:szCs w:val="16"/>
              </w:rPr>
              <w:t>3000</w:t>
            </w:r>
          </w:p>
        </w:tc>
        <w:tc>
          <w:tcPr>
            <w:tcW w:w="1260" w:type="dxa"/>
            <w:vAlign w:val="center"/>
          </w:tcPr>
          <w:p w14:paraId="616580B9" w14:textId="77777777" w:rsidR="006E004D" w:rsidRPr="00FA59B2" w:rsidRDefault="006E004D" w:rsidP="006E004D">
            <w:pPr>
              <w:rPr>
                <w:rFonts w:cs="Times New Roman"/>
                <w:sz w:val="16"/>
                <w:szCs w:val="16"/>
              </w:rPr>
            </w:pPr>
            <w:r w:rsidRPr="00FA59B2">
              <w:rPr>
                <w:rFonts w:cs="Times New Roman"/>
                <w:sz w:val="16"/>
                <w:szCs w:val="16"/>
              </w:rPr>
              <w:t>9</w:t>
            </w:r>
          </w:p>
        </w:tc>
        <w:tc>
          <w:tcPr>
            <w:tcW w:w="1008" w:type="dxa"/>
            <w:vAlign w:val="center"/>
          </w:tcPr>
          <w:p w14:paraId="0E081226" w14:textId="77777777" w:rsidR="006E004D" w:rsidRPr="00FA59B2" w:rsidRDefault="006E004D" w:rsidP="006E004D">
            <w:pPr>
              <w:rPr>
                <w:rFonts w:cs="Times New Roman"/>
                <w:sz w:val="16"/>
                <w:szCs w:val="16"/>
              </w:rPr>
            </w:pPr>
            <w:r w:rsidRPr="00FA59B2">
              <w:rPr>
                <w:rFonts w:cs="Times New Roman"/>
                <w:sz w:val="16"/>
                <w:szCs w:val="16"/>
              </w:rPr>
              <w:t>2,25</w:t>
            </w:r>
          </w:p>
        </w:tc>
        <w:tc>
          <w:tcPr>
            <w:tcW w:w="1418" w:type="dxa"/>
            <w:vAlign w:val="center"/>
          </w:tcPr>
          <w:p w14:paraId="66AD0695" w14:textId="77777777" w:rsidR="006E004D" w:rsidRPr="00DE1946" w:rsidRDefault="006E004D" w:rsidP="006E004D">
            <w:pPr>
              <w:rPr>
                <w:rFonts w:cs="Times New Roman"/>
                <w:sz w:val="16"/>
                <w:szCs w:val="16"/>
              </w:rPr>
            </w:pPr>
            <w:r w:rsidRPr="00DE1946">
              <w:rPr>
                <w:rFonts w:cs="Times New Roman"/>
                <w:sz w:val="16"/>
                <w:szCs w:val="16"/>
              </w:rPr>
              <w:t>-</w:t>
            </w:r>
          </w:p>
        </w:tc>
        <w:tc>
          <w:tcPr>
            <w:tcW w:w="1701" w:type="dxa"/>
            <w:vAlign w:val="center"/>
          </w:tcPr>
          <w:p w14:paraId="16E2669C" w14:textId="77777777" w:rsidR="006E004D" w:rsidRPr="00DE1946" w:rsidRDefault="006E004D" w:rsidP="006E004D">
            <w:pPr>
              <w:rPr>
                <w:rFonts w:cs="Times New Roman"/>
                <w:sz w:val="16"/>
                <w:szCs w:val="16"/>
              </w:rPr>
            </w:pPr>
            <w:r w:rsidRPr="00DE1946">
              <w:rPr>
                <w:rFonts w:cs="Times New Roman"/>
                <w:sz w:val="16"/>
                <w:szCs w:val="16"/>
              </w:rPr>
              <w:t>-</w:t>
            </w:r>
          </w:p>
        </w:tc>
      </w:tr>
    </w:tbl>
    <w:p w14:paraId="0C8B9712" w14:textId="77777777" w:rsidR="006E004D" w:rsidRPr="00AC1FDD" w:rsidRDefault="006E004D" w:rsidP="006502CF">
      <w:pPr>
        <w:pStyle w:val="TableContinue0NoSpace"/>
        <w:rPr>
          <w:rFonts w:eastAsia="SimSun"/>
          <w:lang w:eastAsia="ar-SA"/>
        </w:rPr>
      </w:pPr>
      <w:r w:rsidRPr="00AC1FDD">
        <w:rPr>
          <w:rFonts w:eastAsia="SimSun"/>
          <w:lang w:eastAsia="ar-SA"/>
        </w:rPr>
        <w:t xml:space="preserve">Pastabos: </w:t>
      </w:r>
    </w:p>
    <w:p w14:paraId="622F443C" w14:textId="77777777" w:rsidR="006E004D" w:rsidRPr="00AC1FDD" w:rsidRDefault="006E004D" w:rsidP="006502CF">
      <w:pPr>
        <w:pStyle w:val="TableContinue0NoSpace"/>
        <w:rPr>
          <w:rFonts w:eastAsia="SimSun"/>
          <w:sz w:val="20"/>
          <w:lang w:eastAsia="ar-SA"/>
        </w:rPr>
      </w:pPr>
      <w:r w:rsidRPr="00AC1FDD">
        <w:rPr>
          <w:rFonts w:eastAsia="SimSun"/>
          <w:lang w:eastAsia="ar-SA"/>
        </w:rPr>
        <w:t>1 - vandens šaltinio eilės numeris (numeruojama iš eilės pagal lentelės pildymą. Pirmiausiai aprašomi vandens šaltiniai iš kurių bus imama daugiausiai vandens);</w:t>
      </w:r>
    </w:p>
    <w:p w14:paraId="4A59A290" w14:textId="77777777" w:rsidR="006E004D" w:rsidRPr="00AC1FDD" w:rsidRDefault="006E004D" w:rsidP="006502CF">
      <w:pPr>
        <w:pStyle w:val="TableContinue0NoSpace"/>
        <w:rPr>
          <w:rFonts w:eastAsia="SimSun"/>
          <w:color w:val="000000"/>
          <w:lang w:eastAsia="ar-SA"/>
        </w:rPr>
      </w:pPr>
      <w:r w:rsidRPr="00AC1FDD">
        <w:rPr>
          <w:rFonts w:eastAsia="SimSun"/>
          <w:lang w:eastAsia="ar-SA"/>
        </w:rPr>
        <w:t>2 - jeigu vandenį numatoma išgauti (imti) iš paviršinių ar požeminių vandens telkinių, nurodomas vandenvietės eilės numeris iš  12 arba 13 lentelės (pvz. vandenvietė Nr.1). Jeigu vandenį numatoma gauti iš kitų šaltinių, nurodomas šaltinis - pvz. viešojo vandens tiekimo sistema (nurodomas tiekėjas ir įvado numeris, kuriuo jis pažymėtas pridedamoje schemoje), kitų asmenų ne viešo vandens tiekimo sistema (nurodomas tiekėjas ir įvado numeris, kuriuo jis pažymėtas pridedamoje schemoje), atvežamas vanduo (nurodomas tiekėjas), kritulių vanduo (nurodomas vandens surinktuvo numeris, kuriuo jis pažymėtas pridedamoje schemoje), išvalytos nuotekos, pakartotinai naudojamas vanduo (pvz. kondensatas, uždaros apytakos sistemos vanduo) ir t.t.</w:t>
      </w:r>
    </w:p>
    <w:p w14:paraId="53BB54B1" w14:textId="77777777" w:rsidR="006E004D" w:rsidRDefault="006E004D" w:rsidP="006502CF">
      <w:pPr>
        <w:pStyle w:val="TableContinue0NoSpace"/>
        <w:rPr>
          <w:rFonts w:eastAsia="SimSun"/>
          <w:lang w:eastAsia="ar-SA"/>
        </w:rPr>
        <w:sectPr w:rsidR="006E004D" w:rsidSect="006502CF">
          <w:pgSz w:w="16840" w:h="11907" w:orient="landscape" w:code="9"/>
          <w:pgMar w:top="1700" w:right="860" w:bottom="1140" w:left="1134" w:header="851" w:footer="369" w:gutter="567"/>
          <w:cols w:space="708"/>
          <w:docGrid w:linePitch="360"/>
        </w:sectPr>
      </w:pPr>
      <w:r w:rsidRPr="00AC1FDD">
        <w:rPr>
          <w:rFonts w:eastAsia="SimSun"/>
          <w:lang w:eastAsia="ar-SA"/>
        </w:rPr>
        <w:t>3 - nurodyti veiklą, kurią vykdant numatoma suvartoti ne mažiau kaip 10 procentų viso objekte planuojamo suvartoti vandens kiekio. Kiekviena veikla aprašoma atskiroje eilutėje</w:t>
      </w:r>
    </w:p>
    <w:p w14:paraId="6B952BE7" w14:textId="238FCFF3" w:rsidR="006E004D" w:rsidRDefault="00284DD8" w:rsidP="00284DD8">
      <w:pPr>
        <w:pStyle w:val="Heading3"/>
      </w:pPr>
      <w:r w:rsidRPr="00284DD8">
        <w:lastRenderedPageBreak/>
        <w:t>Nuotekų susidarymas ir tvarkymas</w:t>
      </w:r>
    </w:p>
    <w:p w14:paraId="367B10D9" w14:textId="77777777" w:rsidR="00284DD8" w:rsidRDefault="00284DD8" w:rsidP="00284DD8">
      <w:pPr>
        <w:pStyle w:val="BodyText"/>
      </w:pPr>
      <w:r>
        <w:t>PŪV veikloje susidarys ūkio-buities nuotekos ir p</w:t>
      </w:r>
      <w:r w:rsidRPr="005F7548">
        <w:t>aviršinės nuotekos nuo pastatų stogų ir teritorijos</w:t>
      </w:r>
      <w:r>
        <w:t>.</w:t>
      </w:r>
    </w:p>
    <w:p w14:paraId="2A422B87" w14:textId="1FB609DA" w:rsidR="00284DD8" w:rsidRPr="00F6453B" w:rsidRDefault="00284DD8" w:rsidP="0006377C">
      <w:pPr>
        <w:pStyle w:val="BodyText"/>
      </w:pPr>
      <w:r w:rsidRPr="008B6D41">
        <w:rPr>
          <w:rStyle w:val="CowiOrange"/>
        </w:rPr>
        <w:t xml:space="preserve">Ūkio-buities nuotekos. </w:t>
      </w:r>
      <w:r w:rsidRPr="00F6453B">
        <w:t>PŪV susidarančios buitinės nuotekos</w:t>
      </w:r>
      <w:r>
        <w:t xml:space="preserve">, </w:t>
      </w:r>
      <w:r w:rsidRPr="00016063">
        <w:t>apie 9 m</w:t>
      </w:r>
      <w:r w:rsidRPr="00B658A1">
        <w:rPr>
          <w:vertAlign w:val="superscript"/>
        </w:rPr>
        <w:t>3</w:t>
      </w:r>
      <w:r w:rsidRPr="00016063">
        <w:t>/d ir apie 3000 m</w:t>
      </w:r>
      <w:r w:rsidRPr="00B658A1">
        <w:rPr>
          <w:vertAlign w:val="superscript"/>
        </w:rPr>
        <w:t>3</w:t>
      </w:r>
      <w:r w:rsidRPr="00016063">
        <w:t>/metus</w:t>
      </w:r>
      <w:r>
        <w:t>,</w:t>
      </w:r>
      <w:r w:rsidRPr="00F6453B">
        <w:t xml:space="preserve"> bus surenkamos ir buitinių nuotekų tinklais nuvedamos į </w:t>
      </w:r>
      <w:r>
        <w:t>12</w:t>
      </w:r>
      <w:r w:rsidRPr="002109FF">
        <w:t xml:space="preserve"> m</w:t>
      </w:r>
      <w:r w:rsidRPr="002109FF">
        <w:rPr>
          <w:vertAlign w:val="superscript"/>
        </w:rPr>
        <w:t>3</w:t>
      </w:r>
      <w:r w:rsidRPr="002109FF">
        <w:t>/</w:t>
      </w:r>
      <w:r>
        <w:t>d</w:t>
      </w:r>
      <w:r w:rsidRPr="002109FF">
        <w:t xml:space="preserve"> </w:t>
      </w:r>
      <w:r>
        <w:t xml:space="preserve">našumo </w:t>
      </w:r>
      <w:r w:rsidRPr="00F6453B">
        <w:t>vietinius biologinius nuotekų valymo įrenginius.</w:t>
      </w:r>
      <w:r w:rsidRPr="002109FF">
        <w:t xml:space="preserve"> </w:t>
      </w:r>
      <w:r w:rsidRPr="00F6453B">
        <w:t>Išvalytos iki Paviršinių vandenų reglamente nustatytų užterštumo verčių, buitinės nuotekos išleidžiamoms į gamtinę aplinką, t.</w:t>
      </w:r>
      <w:r w:rsidR="0006377C">
        <w:t xml:space="preserve"> </w:t>
      </w:r>
      <w:r w:rsidRPr="00F6453B">
        <w:t>y. tvenkinį, buvusį karjerą, esantį apie 12 metrų į rytus nuo rytinės PŪV sklypo ribos.</w:t>
      </w:r>
      <w:r>
        <w:t xml:space="preserve"> </w:t>
      </w:r>
      <w:r w:rsidRPr="001201C3">
        <w:t>Išleid</w:t>
      </w:r>
      <w:r>
        <w:t>ž</w:t>
      </w:r>
      <w:r w:rsidRPr="001201C3">
        <w:t>iamų buitinių nuotekų u</w:t>
      </w:r>
      <w:r>
        <w:t>ž</w:t>
      </w:r>
      <w:r w:rsidRPr="001201C3">
        <w:t>terštumas neviršys Nuotekų tvarkymo reglamente, patvirtintame Lietuvos Respublikos Aplinkos ministro 2006 m. gegu</w:t>
      </w:r>
      <w:r>
        <w:t>ž</w:t>
      </w:r>
      <w:r w:rsidRPr="001201C3">
        <w:t>ės 17 d. įsakymu Nr. D1-236 “Dėl nuotekų tvarkymo reglamento patvirtinimo” patvirtintų reikalavimų nuotekoms, išleid</w:t>
      </w:r>
      <w:r>
        <w:t>ž</w:t>
      </w:r>
      <w:r w:rsidRPr="001201C3">
        <w:t xml:space="preserve">iamoms į gamtinę aplinką. </w:t>
      </w:r>
      <w:r>
        <w:t>Susidarančių nuotekų apskaita bus vykdoma pagal buitinėms reikmėms sunaudotą vandens kiekį, t.</w:t>
      </w:r>
      <w:r w:rsidR="00D00BA7">
        <w:t xml:space="preserve"> </w:t>
      </w:r>
      <w:r>
        <w:t xml:space="preserve">y. vandens apskaitos prietaiso rodmenis. </w:t>
      </w:r>
    </w:p>
    <w:p w14:paraId="478C9396" w14:textId="3B59ABFD" w:rsidR="00284DD8" w:rsidRDefault="00284DD8" w:rsidP="00284DD8">
      <w:pPr>
        <w:pStyle w:val="BodyText"/>
      </w:pPr>
      <w:r w:rsidRPr="006B4EE6">
        <w:rPr>
          <w:rStyle w:val="CowiOrange"/>
        </w:rPr>
        <w:t>Paviršinės nuotekos.</w:t>
      </w:r>
      <w:r>
        <w:rPr>
          <w:rStyle w:val="CowiOrange"/>
        </w:rPr>
        <w:t xml:space="preserve"> </w:t>
      </w:r>
      <w:r w:rsidRPr="00F6453B">
        <w:t xml:space="preserve">PŪV teritorijoje susidarys dviejų rūšių paviršinės nuotekos: a) paviršinės nuotekos surenkamos nuo teritorijų ir </w:t>
      </w:r>
      <w:r>
        <w:t>pastatų stogų</w:t>
      </w:r>
      <w:r w:rsidRPr="00F6453B">
        <w:t xml:space="preserve">, </w:t>
      </w:r>
      <w:r>
        <w:t>kurios</w:t>
      </w:r>
      <w:r w:rsidRPr="00F6453B">
        <w:t xml:space="preserve"> nėra užterštos kenksmingomis </w:t>
      </w:r>
      <w:r>
        <w:t xml:space="preserve">aplinkai </w:t>
      </w:r>
      <w:r w:rsidRPr="00F6453B">
        <w:t>medžiagomis (pastato stogo)</w:t>
      </w:r>
      <w:r>
        <w:t xml:space="preserve">, </w:t>
      </w:r>
      <w:r w:rsidRPr="00710149">
        <w:t xml:space="preserve">bus surenkamos atskirai į talpas ir panaudotos vejų laistymui, </w:t>
      </w:r>
      <w:r w:rsidRPr="00F6453B">
        <w:t>b) paviršinės nuotekos nuo galimai taršių teritorijų (845 m</w:t>
      </w:r>
      <w:r w:rsidRPr="00F6453B">
        <w:rPr>
          <w:vertAlign w:val="superscript"/>
        </w:rPr>
        <w:t>2</w:t>
      </w:r>
      <w:r w:rsidRPr="00F6453B">
        <w:t xml:space="preserve"> automobilių stovėjimo aikštelės), kurios bus surenkamos</w:t>
      </w:r>
      <w:r>
        <w:t xml:space="preserve"> vietiniais nuotekų tinklais</w:t>
      </w:r>
      <w:r w:rsidRPr="00F6453B">
        <w:t>, apvalomos purvo ir naftos gaudyklėje ir išleidžiamos į gamtinę aplinką, t.</w:t>
      </w:r>
      <w:r w:rsidR="0006377C">
        <w:t xml:space="preserve"> </w:t>
      </w:r>
      <w:r w:rsidRPr="00F6453B">
        <w:t>y. tvenkinį, buvusį karjerą, esantį apie 12 m į rytus nuo rytinės PŪV sklypo ribos.</w:t>
      </w:r>
      <w:r>
        <w:t xml:space="preserve"> </w:t>
      </w:r>
      <w:r w:rsidRPr="00C47AA1">
        <w:t>Planuojama išleid</w:t>
      </w:r>
      <w:r>
        <w:t>ž</w:t>
      </w:r>
      <w:r w:rsidRPr="00C47AA1">
        <w:t>iamų</w:t>
      </w:r>
      <w:r>
        <w:t xml:space="preserve"> paviršinių</w:t>
      </w:r>
      <w:r w:rsidRPr="00C47AA1">
        <w:t xml:space="preserve"> nuotekų did</w:t>
      </w:r>
      <w:r>
        <w:t>ž</w:t>
      </w:r>
      <w:r w:rsidRPr="00C47AA1">
        <w:t>iausia teršalų momentinė koncentracij</w:t>
      </w:r>
      <w:r>
        <w:t>a: SM -50 mg/l; NP -7 mg/l, vidutinė</w:t>
      </w:r>
      <w:r w:rsidRPr="00C47AA1">
        <w:t xml:space="preserve"> metinė: SM -30 mg/l; NP - 5 mg/l. Išleid</w:t>
      </w:r>
      <w:r>
        <w:t>ž</w:t>
      </w:r>
      <w:r w:rsidRPr="00C47AA1">
        <w:t>iamų paviršinių nuotekų u</w:t>
      </w:r>
      <w:r>
        <w:t>ž</w:t>
      </w:r>
      <w:r w:rsidRPr="00C47AA1">
        <w:t>terštumas neviršys Paviršinių nuotekų tvarkymo reglamente (</w:t>
      </w:r>
      <w:r>
        <w:t>Ž</w:t>
      </w:r>
      <w:r w:rsidRPr="00C47AA1">
        <w:t>in., 2007, Nr. 4 2-1594) nustatytų reikalavimų paviršinėms nuotekoms, išleid</w:t>
      </w:r>
      <w:r>
        <w:t>ž</w:t>
      </w:r>
      <w:r w:rsidRPr="00C47AA1">
        <w:t>iamoms į gamtinę aplinką.</w:t>
      </w:r>
    </w:p>
    <w:p w14:paraId="7706CE83" w14:textId="77777777" w:rsidR="00284DD8" w:rsidRPr="00C47AA1" w:rsidRDefault="00284DD8" w:rsidP="00284DD8">
      <w:pPr>
        <w:pStyle w:val="BodyText"/>
      </w:pPr>
      <w:r w:rsidRPr="00C47AA1">
        <w:t>Vidutinis metinis paviršinių nuotekų kiekis (nuo vandeniui nelaid</w:t>
      </w:r>
      <w:r>
        <w:t>ž</w:t>
      </w:r>
      <w:r w:rsidRPr="00C47AA1">
        <w:t xml:space="preserve">ios dangos) apskaičiuojamas pagal formulę: </w:t>
      </w:r>
    </w:p>
    <w:p w14:paraId="5B2D5C71" w14:textId="55DEC001" w:rsidR="00284DD8" w:rsidRPr="00F536AF" w:rsidRDefault="00284DD8" w:rsidP="0006377C">
      <w:pPr>
        <w:pStyle w:val="BodyText"/>
        <w:jc w:val="center"/>
      </w:pPr>
      <w:r>
        <w:rPr>
          <w:color w:val="000000"/>
        </w:rPr>
        <w:t>Wf = 10 x Hf x ps x F x K</w:t>
      </w:r>
      <w:r w:rsidRPr="00F536AF">
        <w:t>, m</w:t>
      </w:r>
      <w:r>
        <w:t>³/</w:t>
      </w:r>
      <w:r w:rsidRPr="00F536AF">
        <w:t>metus</w:t>
      </w:r>
    </w:p>
    <w:p w14:paraId="764047C5" w14:textId="77777777" w:rsidR="00284DD8" w:rsidRPr="00F536AF" w:rsidRDefault="00284DD8" w:rsidP="00284DD8">
      <w:pPr>
        <w:pStyle w:val="BodyTextNoSpace"/>
      </w:pPr>
      <w:r w:rsidRPr="00F536AF">
        <w:t>H</w:t>
      </w:r>
      <w:r>
        <w:t>f</w:t>
      </w:r>
      <w:r w:rsidRPr="00F536AF">
        <w:t xml:space="preserve"> - vidutinis daugiametis metinis kritulių kiekis – 630 mm; paros kritulių maksimumas – 73,4 mm; </w:t>
      </w:r>
    </w:p>
    <w:p w14:paraId="1B0E3FEA" w14:textId="77777777" w:rsidR="00284DD8" w:rsidRPr="00F536AF" w:rsidRDefault="00284DD8" w:rsidP="00284DD8">
      <w:pPr>
        <w:pStyle w:val="BodyTextNoSpace"/>
      </w:pPr>
      <w:r>
        <w:t>ps</w:t>
      </w:r>
      <w:r w:rsidRPr="00F536AF">
        <w:t xml:space="preserve"> - paviršinio nuotėkio koeficientas – 0,8; </w:t>
      </w:r>
    </w:p>
    <w:p w14:paraId="0CB6A47D" w14:textId="77777777" w:rsidR="00284DD8" w:rsidRPr="00F536AF" w:rsidRDefault="00284DD8" w:rsidP="00284DD8">
      <w:pPr>
        <w:pStyle w:val="BodyTextNoSpace"/>
      </w:pPr>
      <w:r w:rsidRPr="00F536AF">
        <w:t xml:space="preserve">F - bendras kietų dangų plotas, ha – 0,2345 ha; </w:t>
      </w:r>
    </w:p>
    <w:p w14:paraId="55D116E4" w14:textId="77777777" w:rsidR="00284DD8" w:rsidRPr="00F536AF" w:rsidRDefault="00284DD8" w:rsidP="00284DD8">
      <w:pPr>
        <w:pStyle w:val="BodyText"/>
      </w:pPr>
      <w:r w:rsidRPr="00F536AF">
        <w:t>k – paviršinio nuotėkio koeficiento pataisa, įvertinanti sniego išve</w:t>
      </w:r>
      <w:r>
        <w:t>ž</w:t>
      </w:r>
      <w:r w:rsidRPr="00F536AF">
        <w:t xml:space="preserve">imą – 1. </w:t>
      </w:r>
    </w:p>
    <w:p w14:paraId="51680D9B" w14:textId="77777777" w:rsidR="00284DD8" w:rsidRPr="00F536AF" w:rsidRDefault="00284DD8" w:rsidP="00284DD8">
      <w:pPr>
        <w:pStyle w:val="BodyText"/>
      </w:pPr>
      <w:r w:rsidRPr="00F536AF">
        <w:t xml:space="preserve">Paviršinės nuotekos nuo </w:t>
      </w:r>
      <w:r w:rsidRPr="00F6453B">
        <w:t>galimai taršių teritorijų</w:t>
      </w:r>
      <w:r w:rsidRPr="00F536AF">
        <w:t xml:space="preserve">: </w:t>
      </w:r>
    </w:p>
    <w:p w14:paraId="1FDED8EA" w14:textId="77777777" w:rsidR="00284DD8" w:rsidRPr="00F536AF" w:rsidRDefault="00284DD8" w:rsidP="0006377C">
      <w:pPr>
        <w:pStyle w:val="BodyText"/>
        <w:jc w:val="center"/>
      </w:pPr>
      <w:r w:rsidRPr="00F536AF">
        <w:t>W = 10 × 630 × 0,8 × 0,2345 × 1 = 1182 m</w:t>
      </w:r>
      <w:r w:rsidRPr="00F536AF">
        <w:rPr>
          <w:vertAlign w:val="superscript"/>
        </w:rPr>
        <w:t>3</w:t>
      </w:r>
      <w:r>
        <w:t>/m;</w:t>
      </w:r>
    </w:p>
    <w:p w14:paraId="4334482C" w14:textId="77777777" w:rsidR="00284DD8" w:rsidRDefault="00284DD8" w:rsidP="0006377C">
      <w:pPr>
        <w:pStyle w:val="BodyText"/>
        <w:jc w:val="center"/>
      </w:pPr>
      <w:r w:rsidRPr="00F536AF">
        <w:lastRenderedPageBreak/>
        <w:t>W</w:t>
      </w:r>
      <w:r w:rsidRPr="00F536AF">
        <w:rPr>
          <w:vertAlign w:val="subscript"/>
        </w:rPr>
        <w:t>d,vid</w:t>
      </w:r>
      <w:r w:rsidRPr="00F536AF">
        <w:t xml:space="preserve"> = 10 × 73,4 × 0,8 × 0,2345 × 1 = 138 m</w:t>
      </w:r>
      <w:r w:rsidRPr="00F536AF">
        <w:rPr>
          <w:vertAlign w:val="superscript"/>
        </w:rPr>
        <w:t>3</w:t>
      </w:r>
      <w:r w:rsidRPr="00F536AF">
        <w:t>/</w:t>
      </w:r>
      <w:r>
        <w:t>d.</w:t>
      </w:r>
    </w:p>
    <w:p w14:paraId="47C19E8B" w14:textId="77777777" w:rsidR="00284DD8" w:rsidRPr="00C47AA1" w:rsidRDefault="00284DD8" w:rsidP="00284DD8">
      <w:pPr>
        <w:pStyle w:val="BodyText"/>
      </w:pPr>
      <w:r w:rsidRPr="00C47AA1">
        <w:t xml:space="preserve">Vidutinis metinis paviršinių nuotekų kiekis (nuo </w:t>
      </w:r>
      <w:r>
        <w:t>stogo</w:t>
      </w:r>
      <w:r w:rsidRPr="00C47AA1">
        <w:t xml:space="preserve"> dangos) apskaičiuojamas pagal formulę: </w:t>
      </w:r>
    </w:p>
    <w:p w14:paraId="69EC1D2D" w14:textId="5D78DC4D" w:rsidR="00284DD8" w:rsidRPr="00F536AF" w:rsidRDefault="00284DD8" w:rsidP="0006377C">
      <w:pPr>
        <w:pStyle w:val="BodyText"/>
        <w:jc w:val="center"/>
      </w:pPr>
      <w:r>
        <w:rPr>
          <w:color w:val="000000"/>
        </w:rPr>
        <w:t>Wf = 10 x Hf x ps x F x K</w:t>
      </w:r>
      <w:r w:rsidRPr="00F536AF">
        <w:t>, m</w:t>
      </w:r>
      <w:r>
        <w:t>³/</w:t>
      </w:r>
      <w:r w:rsidRPr="00F536AF">
        <w:t>metus</w:t>
      </w:r>
    </w:p>
    <w:p w14:paraId="222829A8" w14:textId="77777777" w:rsidR="00284DD8" w:rsidRPr="00F536AF" w:rsidRDefault="00284DD8" w:rsidP="00284DD8">
      <w:pPr>
        <w:pStyle w:val="BodyTextNoSpace"/>
      </w:pPr>
      <w:r w:rsidRPr="00F536AF">
        <w:t>H</w:t>
      </w:r>
      <w:r>
        <w:t>f</w:t>
      </w:r>
      <w:r w:rsidRPr="00F536AF">
        <w:t xml:space="preserve"> - vidutinis daugiametis metinis kritulių kiekis – 630 mm; paros kritulių maksimumas – 73,4 mm; </w:t>
      </w:r>
    </w:p>
    <w:p w14:paraId="79D2D17E" w14:textId="77777777" w:rsidR="00284DD8" w:rsidRPr="00F536AF" w:rsidRDefault="00284DD8" w:rsidP="00284DD8">
      <w:pPr>
        <w:pStyle w:val="BodyTextNoSpace"/>
      </w:pPr>
      <w:r>
        <w:t>ps</w:t>
      </w:r>
      <w:r w:rsidRPr="00F536AF">
        <w:t xml:space="preserve"> - paviršinio nuotėkio koeficientas – 0,8</w:t>
      </w:r>
      <w:r>
        <w:t>5</w:t>
      </w:r>
      <w:r w:rsidRPr="00F536AF">
        <w:t xml:space="preserve">; </w:t>
      </w:r>
    </w:p>
    <w:p w14:paraId="27BBC935" w14:textId="77777777" w:rsidR="00284DD8" w:rsidRPr="00F536AF" w:rsidRDefault="00284DD8" w:rsidP="00284DD8">
      <w:pPr>
        <w:pStyle w:val="BodyTextNoSpace"/>
      </w:pPr>
      <w:r w:rsidRPr="00F536AF">
        <w:t xml:space="preserve">F - bendras </w:t>
      </w:r>
      <w:r>
        <w:t>stogo</w:t>
      </w:r>
      <w:r w:rsidRPr="00F536AF">
        <w:t xml:space="preserve"> dang</w:t>
      </w:r>
      <w:r>
        <w:t>os</w:t>
      </w:r>
      <w:r w:rsidRPr="00F536AF">
        <w:t xml:space="preserve"> plotas, ha – 0,</w:t>
      </w:r>
      <w:r>
        <w:t>0971</w:t>
      </w:r>
      <w:r w:rsidRPr="00F536AF">
        <w:t xml:space="preserve"> ha; </w:t>
      </w:r>
    </w:p>
    <w:p w14:paraId="6A22C899" w14:textId="77777777" w:rsidR="00284DD8" w:rsidRPr="00F536AF" w:rsidRDefault="00284DD8" w:rsidP="00284DD8">
      <w:pPr>
        <w:pStyle w:val="BodyText"/>
      </w:pPr>
      <w:r w:rsidRPr="00F536AF">
        <w:t>k – paviršinio nuotėkio koeficiento pataisa, įvertinanti sniego išve</w:t>
      </w:r>
      <w:r>
        <w:t>ž</w:t>
      </w:r>
      <w:r w:rsidRPr="00F536AF">
        <w:t xml:space="preserve">imą – 1. </w:t>
      </w:r>
    </w:p>
    <w:p w14:paraId="53768753" w14:textId="77777777" w:rsidR="00284DD8" w:rsidRPr="00F536AF" w:rsidRDefault="00284DD8" w:rsidP="00284DD8">
      <w:pPr>
        <w:pStyle w:val="BodyText"/>
      </w:pPr>
      <w:r w:rsidRPr="00F536AF">
        <w:t xml:space="preserve">Paviršinės nuotekos nuo </w:t>
      </w:r>
      <w:r w:rsidRPr="00F6453B">
        <w:t>galimai taršių teritorijų</w:t>
      </w:r>
      <w:r w:rsidRPr="00F536AF">
        <w:t xml:space="preserve">: </w:t>
      </w:r>
    </w:p>
    <w:p w14:paraId="05324AA8" w14:textId="00A84C12" w:rsidR="00284DD8" w:rsidRPr="0093000D" w:rsidRDefault="00284DD8" w:rsidP="0006377C">
      <w:pPr>
        <w:pStyle w:val="BodyText"/>
        <w:jc w:val="center"/>
      </w:pPr>
      <w:r w:rsidRPr="00F536AF">
        <w:t xml:space="preserve">W = 10 × 630 × 0,8 × </w:t>
      </w:r>
      <w:r w:rsidRPr="0093000D">
        <w:t xml:space="preserve">0,0971 × 1 = </w:t>
      </w:r>
      <w:r>
        <w:t>489,4</w:t>
      </w:r>
      <w:r w:rsidRPr="0093000D">
        <w:t xml:space="preserve"> m</w:t>
      </w:r>
      <w:r w:rsidRPr="0093000D">
        <w:rPr>
          <w:vertAlign w:val="superscript"/>
        </w:rPr>
        <w:t>3</w:t>
      </w:r>
      <w:r w:rsidRPr="0093000D">
        <w:t>/m</w:t>
      </w:r>
    </w:p>
    <w:p w14:paraId="7566B7CA" w14:textId="537AF6B3" w:rsidR="00284DD8" w:rsidRPr="00F536AF" w:rsidRDefault="00284DD8" w:rsidP="0006377C">
      <w:pPr>
        <w:pStyle w:val="BodyText"/>
        <w:jc w:val="center"/>
      </w:pPr>
      <w:r w:rsidRPr="0093000D">
        <w:t>W</w:t>
      </w:r>
      <w:r w:rsidRPr="0093000D">
        <w:rPr>
          <w:vertAlign w:val="subscript"/>
        </w:rPr>
        <w:t>d,vid</w:t>
      </w:r>
      <w:r w:rsidRPr="0093000D">
        <w:t xml:space="preserve"> = 10 × 73,4 × 0,8 × 0,</w:t>
      </w:r>
      <w:r>
        <w:t>0971</w:t>
      </w:r>
      <w:r w:rsidRPr="00F536AF">
        <w:t xml:space="preserve"> × 1 = </w:t>
      </w:r>
      <w:r>
        <w:t>57,02</w:t>
      </w:r>
      <w:r w:rsidRPr="00F536AF">
        <w:t xml:space="preserve"> m</w:t>
      </w:r>
      <w:r w:rsidRPr="00F536AF">
        <w:rPr>
          <w:vertAlign w:val="superscript"/>
        </w:rPr>
        <w:t>3</w:t>
      </w:r>
      <w:r w:rsidRPr="00F536AF">
        <w:t>/</w:t>
      </w:r>
      <w:r>
        <w:t>d</w:t>
      </w:r>
    </w:p>
    <w:p w14:paraId="00A5B965" w14:textId="77777777" w:rsidR="00284DD8" w:rsidRPr="00F536AF" w:rsidRDefault="00284DD8" w:rsidP="00284DD8">
      <w:pPr>
        <w:pStyle w:val="BodyText"/>
      </w:pPr>
      <w:r w:rsidRPr="00F536AF">
        <w:t>Paviršinių nuotekų u</w:t>
      </w:r>
      <w:r>
        <w:t>ž</w:t>
      </w:r>
      <w:r w:rsidRPr="00F536AF">
        <w:t>terštumas: skendinčios med</w:t>
      </w:r>
      <w:r>
        <w:t>ž</w:t>
      </w:r>
      <w:r w:rsidRPr="00F536AF">
        <w:t>iagos – iki 200 mg/l, naftos produktai – iki 50 mg/l. Išvalytų paviršinių nuotekų tarša neviršys „Paviršinių</w:t>
      </w:r>
      <w:r w:rsidRPr="00F536AF">
        <w:rPr>
          <w:rFonts w:ascii="Times New Roman" w:hAnsi="Times New Roman" w:cs="Times New Roman"/>
          <w:color w:val="000000"/>
          <w:sz w:val="23"/>
          <w:szCs w:val="23"/>
        </w:rPr>
        <w:t xml:space="preserve"> </w:t>
      </w:r>
      <w:r w:rsidRPr="00F536AF">
        <w:t>nuotekų tvarkymo reglamento“ reikalavimų nuotekoms išleid</w:t>
      </w:r>
      <w:r>
        <w:t>ž</w:t>
      </w:r>
      <w:r w:rsidRPr="00F536AF">
        <w:t>iamoms į gamtinę aplinką, t. y.:</w:t>
      </w:r>
      <w:r>
        <w:t xml:space="preserve"> </w:t>
      </w:r>
      <w:r w:rsidRPr="00F536AF">
        <w:t>skendinčių med</w:t>
      </w:r>
      <w:r>
        <w:t>ži</w:t>
      </w:r>
      <w:r w:rsidRPr="00F536AF">
        <w:t>agų vidutinė metinė koncentracija – 30 mg/l, did</w:t>
      </w:r>
      <w:r>
        <w:t>ž</w:t>
      </w:r>
      <w:r w:rsidRPr="00F536AF">
        <w:t>iausia momentinė koncentracija – 50 mg/l; naftos produktų vidutinė metinė koncentracija – 5 mg/l, did</w:t>
      </w:r>
      <w:r>
        <w:t>ž</w:t>
      </w:r>
      <w:r w:rsidRPr="00F536AF">
        <w:t>iausia momentinė koncentracija – 7 mg/l; BDS</w:t>
      </w:r>
      <w:r w:rsidRPr="00F536AF">
        <w:rPr>
          <w:vertAlign w:val="subscript"/>
        </w:rPr>
        <w:t>5</w:t>
      </w:r>
      <w:r w:rsidRPr="00F536AF">
        <w:t xml:space="preserve"> vidutinė metinė koncentracija – 25 mg O</w:t>
      </w:r>
      <w:r w:rsidRPr="00F536AF">
        <w:rPr>
          <w:vertAlign w:val="subscript"/>
        </w:rPr>
        <w:t>2</w:t>
      </w:r>
      <w:r w:rsidRPr="00F536AF">
        <w:t>/l, did</w:t>
      </w:r>
      <w:r>
        <w:t>ž</w:t>
      </w:r>
      <w:r w:rsidRPr="00F536AF">
        <w:t>iausia momentinė koncentracija – 50 mg O</w:t>
      </w:r>
      <w:r w:rsidRPr="00F536AF">
        <w:rPr>
          <w:vertAlign w:val="subscript"/>
        </w:rPr>
        <w:t>2</w:t>
      </w:r>
      <w:r w:rsidRPr="00F536AF">
        <w:t xml:space="preserve">/l. </w:t>
      </w:r>
    </w:p>
    <w:p w14:paraId="70C618A7" w14:textId="77777777" w:rsidR="00284DD8" w:rsidRDefault="00284DD8" w:rsidP="00284DD8">
      <w:pPr>
        <w:pStyle w:val="BodyText"/>
      </w:pPr>
      <w:r w:rsidRPr="001D3C08">
        <w:t xml:space="preserve">Planuojamų paviršinių nuotekų valymo įrenginių našumas bus </w:t>
      </w:r>
      <w:r w:rsidRPr="00AC726F">
        <w:t>6</w:t>
      </w:r>
      <w:r w:rsidRPr="001D3C08">
        <w:t xml:space="preserve"> l/s. Susidarančių paviršinių nuotekų kiekiai bus tikslinami techninio projekto stadijoje.</w:t>
      </w:r>
    </w:p>
    <w:p w14:paraId="7AACAB03" w14:textId="77777777" w:rsidR="00284DD8" w:rsidRDefault="00284DD8" w:rsidP="00284DD8">
      <w:pPr>
        <w:pStyle w:val="BodyText"/>
      </w:pPr>
      <w:r>
        <w:t>K</w:t>
      </w:r>
      <w:r w:rsidRPr="00C75953">
        <w:t xml:space="preserve">rematoriumo veikimo </w:t>
      </w:r>
      <w:r>
        <w:t>metu</w:t>
      </w:r>
      <w:r w:rsidRPr="00C75953">
        <w:t xml:space="preserve"> </w:t>
      </w:r>
      <w:r>
        <w:t>gamybinės nuotekos nesusidarys</w:t>
      </w:r>
      <w:r w:rsidRPr="00C75953">
        <w:t>. Kremavimo įrangos valymui vanduo naudojamas nebus. Nedideli dulkių kiekiai aplink kremavimo įrengimus, ortakiai periodiškai bus valomi šepečio, dulkių siurblio pagalba.</w:t>
      </w:r>
    </w:p>
    <w:p w14:paraId="4D29907E" w14:textId="77777777" w:rsidR="00284DD8" w:rsidRDefault="00284DD8" w:rsidP="00284DD8">
      <w:pPr>
        <w:pStyle w:val="BodyText"/>
      </w:pPr>
      <w:r w:rsidRPr="00C75953">
        <w:t xml:space="preserve">Kremavimo procese susidarančios dujos prieš jų valymą bus ataušinamos uždaros </w:t>
      </w:r>
      <w:r>
        <w:t xml:space="preserve">aušinimo sistemos, užpildytos geriamo išvalyto </w:t>
      </w:r>
      <w:r w:rsidRPr="00C75953">
        <w:t>vandens</w:t>
      </w:r>
      <w:r>
        <w:t xml:space="preserve"> su priedais (glikolio),</w:t>
      </w:r>
      <w:r w:rsidRPr="00C75953">
        <w:t xml:space="preserve"> pagalba. </w:t>
      </w:r>
      <w:r>
        <w:t xml:space="preserve">Vanduo šioje sistemoje cirkuliuos uždaru ciklu. Pagal įrangos gamintojų rekomendacijas vanduo aušinimo sistemoje turi būti keičiamas kas </w:t>
      </w:r>
      <w:r w:rsidRPr="00AC726F">
        <w:t>6-7 metus. Priklausomai nuo šio vandens sudėties atlikus tyrimą, jis bus išleidžiamas į vietini</w:t>
      </w:r>
      <w:r w:rsidRPr="005E2D26">
        <w:t xml:space="preserve">us nuotekų valymo įrenginius arba </w:t>
      </w:r>
      <w:r>
        <w:t xml:space="preserve">surenkamas į specialias uždaras talpas ir išvežamas į artimiausius nuotekų valymo įrenginius prieš tai pasirašius su jais sutartį. </w:t>
      </w:r>
      <w:r w:rsidRPr="000E53C8">
        <w:t>Šių nuotekų kiekis bus aiškus techninio projekto stadijoje parenkant reikiamo tūrio uždarą aušinimo sistemą.</w:t>
      </w:r>
    </w:p>
    <w:p w14:paraId="33E64572" w14:textId="77777777" w:rsidR="0006377C" w:rsidRDefault="0006377C" w:rsidP="00284DD8">
      <w:pPr>
        <w:pStyle w:val="BodyText"/>
        <w:sectPr w:rsidR="0006377C" w:rsidSect="006E004D">
          <w:pgSz w:w="11907" w:h="16840" w:code="9"/>
          <w:pgMar w:top="1701" w:right="851" w:bottom="1134" w:left="3119" w:header="851" w:footer="369" w:gutter="567"/>
          <w:cols w:space="708"/>
          <w:docGrid w:linePitch="360"/>
        </w:sectPr>
      </w:pPr>
    </w:p>
    <w:p w14:paraId="6C1B1D82" w14:textId="1A1EC1FA" w:rsidR="0006377C" w:rsidRPr="0006377C" w:rsidRDefault="00AA1E84" w:rsidP="006502CF">
      <w:pPr>
        <w:pStyle w:val="Caption"/>
      </w:pPr>
      <w:r>
        <w:rPr>
          <w:rStyle w:val="CaptionChar"/>
          <w:i/>
        </w:rPr>
        <w:lastRenderedPageBreak/>
        <w:t>6.4</w:t>
      </w:r>
      <w:r w:rsidR="0006377C" w:rsidRPr="0006377C">
        <w:rPr>
          <w:rStyle w:val="CaptionChar"/>
          <w:i/>
        </w:rPr>
        <w:t xml:space="preserve"> lentelė. Informacija apie paviršinį vandens telkinį (priimtuvą), į kurį planuojama išleisti nuotekas arba kuris kitaip bus teršiamas dėl planuojamos ūkinės veiklos</w:t>
      </w:r>
      <w:r w:rsidR="0006377C" w:rsidRPr="0006377C">
        <w:t xml:space="preserve"> </w:t>
      </w:r>
    </w:p>
    <w:p w14:paraId="3E737F23" w14:textId="0AFE7E45" w:rsidR="0006377C" w:rsidRPr="000E53C8" w:rsidRDefault="000E53C8" w:rsidP="000E53C8">
      <w:pPr>
        <w:pStyle w:val="BodyText"/>
      </w:pPr>
      <w:r>
        <w:t xml:space="preserve">Lentelė nepildoma, nes </w:t>
      </w:r>
      <w:r w:rsidRPr="00FF51E4">
        <w:t xml:space="preserve">nes planuojamos ūkinės veiklos metu </w:t>
      </w:r>
      <w:r>
        <w:t>nuotekos bus išleidžiamos į priešgaisrinį tvenkinį, buvusį karjerą</w:t>
      </w:r>
    </w:p>
    <w:p w14:paraId="103AFDD5" w14:textId="5109CE1F" w:rsidR="0006377C" w:rsidRPr="0006377C" w:rsidRDefault="00AA1E84" w:rsidP="006502CF">
      <w:pPr>
        <w:pStyle w:val="Caption"/>
      </w:pPr>
      <w:r>
        <w:t>6.5</w:t>
      </w:r>
      <w:r w:rsidR="0006377C" w:rsidRPr="0006377C">
        <w:t xml:space="preserve"> lentelė. Informacija apie nuotekų išleidimo vietą/priimtuvą (išskyrus paviršinius vandens telkinius ir žemdirbystės drėkinimo laukus), į kurį planuojama išleisti nuotekas</w:t>
      </w:r>
    </w:p>
    <w:p w14:paraId="42289E42" w14:textId="7475F497" w:rsidR="0006377C" w:rsidRPr="00FF51E4" w:rsidRDefault="0006377C" w:rsidP="006502CF">
      <w:pPr>
        <w:pStyle w:val="BodyText"/>
      </w:pPr>
      <w:r w:rsidRPr="00FF51E4">
        <w:t xml:space="preserve">Lentelė nepildoma, nes planuojamos ūkinės veiklos metu </w:t>
      </w:r>
      <w:r>
        <w:t xml:space="preserve">nuotekos bus išleidžiamos į </w:t>
      </w:r>
      <w:r w:rsidR="000E53C8">
        <w:t>priešgaisrinį</w:t>
      </w:r>
      <w:r w:rsidR="00FE2FA6">
        <w:t xml:space="preserve"> </w:t>
      </w:r>
      <w:r>
        <w:t>tvenkinį, buvusį karjerą.</w:t>
      </w:r>
    </w:p>
    <w:p w14:paraId="20CFE0D3" w14:textId="7514C26F" w:rsidR="0006377C" w:rsidRPr="00AA1E84" w:rsidRDefault="00AA1E84" w:rsidP="006502CF">
      <w:pPr>
        <w:pStyle w:val="Caption"/>
      </w:pPr>
      <w:r>
        <w:t>6.6</w:t>
      </w:r>
      <w:r w:rsidR="0006377C" w:rsidRPr="00257DCD">
        <w:t xml:space="preserve"> lentelė. Informacija apie planuojamus žemdirbystės drėkinimo laukus (ŽDL), kuriuose planuojama išlaistyti (utilizuoti) nuotekos (mėšlo filtratas, skystas mėšlas, srutos, skystos </w:t>
      </w:r>
      <w:r w:rsidR="0006377C" w:rsidRPr="00AA1E84">
        <w:t xml:space="preserve">atliekos, žlaugtai ar pan.) </w:t>
      </w:r>
    </w:p>
    <w:p w14:paraId="6A2DAAD0" w14:textId="1A944372" w:rsidR="0006377C" w:rsidRPr="00AA1E84" w:rsidRDefault="0006377C" w:rsidP="006502CF">
      <w:pPr>
        <w:pStyle w:val="BodyText"/>
      </w:pPr>
      <w:r w:rsidRPr="00AA1E84">
        <w:t>Lentelė nepildoma, nes ŽDL laukai nebus naudojami.</w:t>
      </w:r>
    </w:p>
    <w:p w14:paraId="74FEDF60" w14:textId="4797422E" w:rsidR="0006377C" w:rsidRPr="00B97E0B" w:rsidRDefault="00AA1E84" w:rsidP="006502CF">
      <w:pPr>
        <w:pStyle w:val="Caption"/>
        <w:rPr>
          <w:b/>
          <w:snapToGrid w:val="0"/>
          <w:highlight w:val="yellow"/>
        </w:rPr>
      </w:pPr>
      <w:r w:rsidRPr="00AA1E84">
        <w:t>6.7</w:t>
      </w:r>
      <w:r w:rsidR="0006377C" w:rsidRPr="00AA1E84">
        <w:t xml:space="preserve"> lentelė. Duomenys apie nuotekų šaltinius ir/arba išleistuvus</w:t>
      </w:r>
    </w:p>
    <w:tbl>
      <w:tblPr>
        <w:tblW w:w="14116" w:type="dxa"/>
        <w:tblInd w:w="108" w:type="dxa"/>
        <w:tblLayout w:type="fixed"/>
        <w:tblLook w:val="0000" w:firstRow="0" w:lastRow="0" w:firstColumn="0" w:lastColumn="0" w:noHBand="0" w:noVBand="0"/>
      </w:tblPr>
      <w:tblGrid>
        <w:gridCol w:w="798"/>
        <w:gridCol w:w="1494"/>
        <w:gridCol w:w="2991"/>
        <w:gridCol w:w="1926"/>
        <w:gridCol w:w="2518"/>
        <w:gridCol w:w="1178"/>
        <w:gridCol w:w="1134"/>
        <w:gridCol w:w="993"/>
        <w:gridCol w:w="1084"/>
      </w:tblGrid>
      <w:tr w:rsidR="0006377C" w:rsidRPr="00AD4570" w14:paraId="217790AD" w14:textId="77777777" w:rsidTr="006502CF">
        <w:trPr>
          <w:cantSplit/>
          <w:trHeight w:hRule="exact" w:val="550"/>
        </w:trPr>
        <w:tc>
          <w:tcPr>
            <w:tcW w:w="798" w:type="dxa"/>
            <w:vMerge w:val="restart"/>
            <w:tcBorders>
              <w:top w:val="single" w:sz="2" w:space="0" w:color="000000"/>
              <w:left w:val="single" w:sz="2" w:space="0" w:color="000000"/>
              <w:bottom w:val="nil"/>
              <w:right w:val="nil"/>
            </w:tcBorders>
            <w:shd w:val="clear" w:color="auto" w:fill="D9D9D9"/>
            <w:vAlign w:val="center"/>
          </w:tcPr>
          <w:p w14:paraId="70CC62B4" w14:textId="77777777" w:rsidR="0006377C" w:rsidRPr="00AD4570" w:rsidRDefault="0006377C" w:rsidP="00257DCD">
            <w:pPr>
              <w:pStyle w:val="TableContinue0NoSpace"/>
              <w:rPr>
                <w:vertAlign w:val="superscript"/>
              </w:rPr>
            </w:pPr>
            <w:r w:rsidRPr="00AD4570">
              <w:t>Nr.</w:t>
            </w:r>
            <w:r w:rsidRPr="00AD4570">
              <w:rPr>
                <w:vertAlign w:val="superscript"/>
              </w:rPr>
              <w:t xml:space="preserve"> 1</w:t>
            </w:r>
          </w:p>
        </w:tc>
        <w:tc>
          <w:tcPr>
            <w:tcW w:w="1494" w:type="dxa"/>
            <w:vMerge w:val="restart"/>
            <w:tcBorders>
              <w:top w:val="single" w:sz="2" w:space="0" w:color="000000"/>
              <w:left w:val="single" w:sz="2" w:space="0" w:color="000000"/>
              <w:bottom w:val="nil"/>
              <w:right w:val="nil"/>
            </w:tcBorders>
            <w:shd w:val="clear" w:color="auto" w:fill="D9D9D9"/>
            <w:vAlign w:val="center"/>
          </w:tcPr>
          <w:p w14:paraId="6BF384E8" w14:textId="77777777" w:rsidR="0006377C" w:rsidRPr="00AD4570" w:rsidRDefault="0006377C" w:rsidP="00257DCD">
            <w:pPr>
              <w:pStyle w:val="TableContinue0NoSpace"/>
              <w:rPr>
                <w:vertAlign w:val="superscript"/>
              </w:rPr>
            </w:pPr>
            <w:r w:rsidRPr="00AD4570">
              <w:t xml:space="preserve">Priimtuvo numeris </w:t>
            </w:r>
            <w:r w:rsidRPr="00AD4570">
              <w:rPr>
                <w:vertAlign w:val="superscript"/>
              </w:rPr>
              <w:t>2</w:t>
            </w:r>
          </w:p>
        </w:tc>
        <w:tc>
          <w:tcPr>
            <w:tcW w:w="2991" w:type="dxa"/>
            <w:vMerge w:val="restart"/>
            <w:tcBorders>
              <w:top w:val="single" w:sz="2" w:space="0" w:color="000000"/>
              <w:left w:val="single" w:sz="2" w:space="0" w:color="000000"/>
              <w:bottom w:val="nil"/>
              <w:right w:val="nil"/>
            </w:tcBorders>
            <w:shd w:val="clear" w:color="auto" w:fill="D9D9D9"/>
            <w:vAlign w:val="center"/>
          </w:tcPr>
          <w:p w14:paraId="783E994F" w14:textId="77777777" w:rsidR="0006377C" w:rsidRPr="00AD4570" w:rsidRDefault="0006377C" w:rsidP="00257DCD">
            <w:pPr>
              <w:pStyle w:val="TableContinue0NoSpace"/>
              <w:rPr>
                <w:vertAlign w:val="superscript"/>
              </w:rPr>
            </w:pPr>
            <w:r w:rsidRPr="00AD4570">
              <w:t>Planuojamų išleisti nuotekų aprašymas</w:t>
            </w:r>
            <w:r w:rsidRPr="00AD4570">
              <w:rPr>
                <w:vertAlign w:val="superscript"/>
              </w:rPr>
              <w:t>3</w:t>
            </w:r>
          </w:p>
        </w:tc>
        <w:tc>
          <w:tcPr>
            <w:tcW w:w="1926" w:type="dxa"/>
            <w:vMerge w:val="restart"/>
            <w:tcBorders>
              <w:top w:val="single" w:sz="2" w:space="0" w:color="000000"/>
              <w:left w:val="single" w:sz="2" w:space="0" w:color="000000"/>
              <w:bottom w:val="nil"/>
              <w:right w:val="nil"/>
            </w:tcBorders>
            <w:shd w:val="clear" w:color="auto" w:fill="D9D9D9"/>
            <w:vAlign w:val="center"/>
          </w:tcPr>
          <w:p w14:paraId="148C7499" w14:textId="77777777" w:rsidR="0006377C" w:rsidRPr="00AD4570" w:rsidRDefault="0006377C" w:rsidP="00257DCD">
            <w:pPr>
              <w:pStyle w:val="TableContinue0NoSpace"/>
              <w:rPr>
                <w:vertAlign w:val="superscript"/>
              </w:rPr>
            </w:pPr>
            <w:r w:rsidRPr="00AD4570">
              <w:t>Išleistuvo tipas/techniniai duomenys</w:t>
            </w:r>
            <w:r w:rsidRPr="00AD4570">
              <w:rPr>
                <w:vertAlign w:val="superscript"/>
              </w:rPr>
              <w:t>4</w:t>
            </w:r>
          </w:p>
        </w:tc>
        <w:tc>
          <w:tcPr>
            <w:tcW w:w="2518" w:type="dxa"/>
            <w:vMerge w:val="restart"/>
            <w:tcBorders>
              <w:top w:val="single" w:sz="2" w:space="0" w:color="000000"/>
              <w:left w:val="single" w:sz="2" w:space="0" w:color="000000"/>
              <w:bottom w:val="nil"/>
              <w:right w:val="nil"/>
            </w:tcBorders>
            <w:shd w:val="clear" w:color="auto" w:fill="D9D9D9"/>
            <w:vAlign w:val="center"/>
          </w:tcPr>
          <w:p w14:paraId="6B61BFA9" w14:textId="77777777" w:rsidR="0006377C" w:rsidRPr="00AD4570" w:rsidRDefault="0006377C" w:rsidP="00257DCD">
            <w:pPr>
              <w:pStyle w:val="TableContinue0NoSpace"/>
              <w:rPr>
                <w:vertAlign w:val="superscript"/>
              </w:rPr>
            </w:pPr>
            <w:r w:rsidRPr="00AD4570">
              <w:t>Išleistuvo vietos aprašymas</w:t>
            </w:r>
            <w:r w:rsidRPr="00AD4570">
              <w:rPr>
                <w:vertAlign w:val="superscript"/>
              </w:rPr>
              <w:t>5</w:t>
            </w:r>
          </w:p>
        </w:tc>
        <w:tc>
          <w:tcPr>
            <w:tcW w:w="4389" w:type="dxa"/>
            <w:gridSpan w:val="4"/>
            <w:tcBorders>
              <w:top w:val="single" w:sz="2" w:space="0" w:color="000000"/>
              <w:left w:val="single" w:sz="2" w:space="0" w:color="000000"/>
              <w:bottom w:val="single" w:sz="2" w:space="0" w:color="000000"/>
              <w:right w:val="single" w:sz="2" w:space="0" w:color="000000"/>
            </w:tcBorders>
            <w:shd w:val="clear" w:color="auto" w:fill="D9D9D9"/>
            <w:vAlign w:val="center"/>
          </w:tcPr>
          <w:p w14:paraId="2002AB6F" w14:textId="77777777" w:rsidR="0006377C" w:rsidRPr="00AD4570" w:rsidRDefault="0006377C" w:rsidP="00257DCD">
            <w:pPr>
              <w:pStyle w:val="TableContinue0NoSpace"/>
              <w:rPr>
                <w:vertAlign w:val="superscript"/>
              </w:rPr>
            </w:pPr>
            <w:r w:rsidRPr="00AD4570">
              <w:t>Numatomas išleisti didžiausias nuotekų kiekis</w:t>
            </w:r>
            <w:r w:rsidRPr="00AD4570">
              <w:rPr>
                <w:vertAlign w:val="superscript"/>
              </w:rPr>
              <w:t>6</w:t>
            </w:r>
          </w:p>
        </w:tc>
      </w:tr>
      <w:tr w:rsidR="0006377C" w:rsidRPr="00AD4570" w14:paraId="00851570" w14:textId="77777777" w:rsidTr="006502CF">
        <w:trPr>
          <w:cantSplit/>
        </w:trPr>
        <w:tc>
          <w:tcPr>
            <w:tcW w:w="798" w:type="dxa"/>
            <w:vMerge/>
            <w:tcBorders>
              <w:top w:val="single" w:sz="2" w:space="0" w:color="000000"/>
              <w:left w:val="single" w:sz="2" w:space="0" w:color="000000"/>
              <w:bottom w:val="nil"/>
              <w:right w:val="nil"/>
            </w:tcBorders>
            <w:shd w:val="clear" w:color="auto" w:fill="D9D9D9"/>
            <w:vAlign w:val="center"/>
          </w:tcPr>
          <w:p w14:paraId="02F5FE0A" w14:textId="77777777" w:rsidR="0006377C" w:rsidRPr="00AD4570" w:rsidRDefault="0006377C" w:rsidP="00257DCD">
            <w:pPr>
              <w:pStyle w:val="TableContinue0NoSpace"/>
              <w:rPr>
                <w:vertAlign w:val="superscript"/>
              </w:rPr>
            </w:pPr>
          </w:p>
        </w:tc>
        <w:tc>
          <w:tcPr>
            <w:tcW w:w="1494" w:type="dxa"/>
            <w:vMerge/>
            <w:tcBorders>
              <w:top w:val="single" w:sz="2" w:space="0" w:color="000000"/>
              <w:left w:val="single" w:sz="2" w:space="0" w:color="000000"/>
              <w:bottom w:val="nil"/>
              <w:right w:val="nil"/>
            </w:tcBorders>
            <w:shd w:val="clear" w:color="auto" w:fill="D9D9D9"/>
            <w:vAlign w:val="center"/>
          </w:tcPr>
          <w:p w14:paraId="321F7A29" w14:textId="77777777" w:rsidR="0006377C" w:rsidRPr="00AD4570" w:rsidRDefault="0006377C" w:rsidP="00257DCD">
            <w:pPr>
              <w:pStyle w:val="TableContinue0NoSpace"/>
              <w:rPr>
                <w:vertAlign w:val="superscript"/>
              </w:rPr>
            </w:pPr>
          </w:p>
        </w:tc>
        <w:tc>
          <w:tcPr>
            <w:tcW w:w="2991" w:type="dxa"/>
            <w:vMerge/>
            <w:tcBorders>
              <w:top w:val="single" w:sz="2" w:space="0" w:color="000000"/>
              <w:left w:val="single" w:sz="2" w:space="0" w:color="000000"/>
              <w:bottom w:val="nil"/>
              <w:right w:val="nil"/>
            </w:tcBorders>
            <w:shd w:val="clear" w:color="auto" w:fill="D9D9D9"/>
            <w:vAlign w:val="center"/>
          </w:tcPr>
          <w:p w14:paraId="7C9E3708" w14:textId="77777777" w:rsidR="0006377C" w:rsidRPr="00AD4570" w:rsidRDefault="0006377C" w:rsidP="00257DCD">
            <w:pPr>
              <w:pStyle w:val="TableContinue0NoSpace"/>
              <w:rPr>
                <w:vertAlign w:val="superscript"/>
              </w:rPr>
            </w:pPr>
          </w:p>
        </w:tc>
        <w:tc>
          <w:tcPr>
            <w:tcW w:w="1926" w:type="dxa"/>
            <w:vMerge/>
            <w:tcBorders>
              <w:top w:val="single" w:sz="2" w:space="0" w:color="000000"/>
              <w:left w:val="single" w:sz="2" w:space="0" w:color="000000"/>
              <w:bottom w:val="nil"/>
              <w:right w:val="nil"/>
            </w:tcBorders>
            <w:shd w:val="clear" w:color="auto" w:fill="D9D9D9"/>
            <w:vAlign w:val="center"/>
          </w:tcPr>
          <w:p w14:paraId="5CB23154" w14:textId="77777777" w:rsidR="0006377C" w:rsidRPr="00AD4570" w:rsidRDefault="0006377C" w:rsidP="00257DCD">
            <w:pPr>
              <w:pStyle w:val="TableContinue0NoSpace"/>
              <w:rPr>
                <w:vertAlign w:val="superscript"/>
              </w:rPr>
            </w:pPr>
          </w:p>
        </w:tc>
        <w:tc>
          <w:tcPr>
            <w:tcW w:w="2518" w:type="dxa"/>
            <w:vMerge/>
            <w:tcBorders>
              <w:top w:val="single" w:sz="2" w:space="0" w:color="000000"/>
              <w:left w:val="single" w:sz="2" w:space="0" w:color="000000"/>
              <w:bottom w:val="nil"/>
              <w:right w:val="nil"/>
            </w:tcBorders>
            <w:shd w:val="clear" w:color="auto" w:fill="D9D9D9"/>
            <w:vAlign w:val="center"/>
          </w:tcPr>
          <w:p w14:paraId="3B1B546F" w14:textId="77777777" w:rsidR="0006377C" w:rsidRPr="00AD4570" w:rsidRDefault="0006377C" w:rsidP="00257DCD">
            <w:pPr>
              <w:pStyle w:val="TableContinue0NoSpace"/>
              <w:rPr>
                <w:vertAlign w:val="superscript"/>
              </w:rPr>
            </w:pPr>
          </w:p>
        </w:tc>
        <w:tc>
          <w:tcPr>
            <w:tcW w:w="1178" w:type="dxa"/>
            <w:tcBorders>
              <w:top w:val="nil"/>
              <w:left w:val="single" w:sz="2" w:space="0" w:color="000000"/>
              <w:bottom w:val="nil"/>
              <w:right w:val="nil"/>
            </w:tcBorders>
            <w:shd w:val="clear" w:color="auto" w:fill="D9D9D9"/>
            <w:vAlign w:val="center"/>
          </w:tcPr>
          <w:p w14:paraId="2282F5E6" w14:textId="77777777" w:rsidR="0006377C" w:rsidRPr="00AD4570" w:rsidRDefault="0006377C" w:rsidP="00257DCD">
            <w:pPr>
              <w:pStyle w:val="TableContinue0NoSpace"/>
            </w:pPr>
            <w:r w:rsidRPr="00AD4570">
              <w:t>m</w:t>
            </w:r>
            <w:r w:rsidRPr="00AD4570">
              <w:rPr>
                <w:vertAlign w:val="superscript"/>
              </w:rPr>
              <w:t>3</w:t>
            </w:r>
            <w:r w:rsidRPr="00AD4570">
              <w:t>/s</w:t>
            </w:r>
          </w:p>
        </w:tc>
        <w:tc>
          <w:tcPr>
            <w:tcW w:w="1134" w:type="dxa"/>
            <w:tcBorders>
              <w:top w:val="nil"/>
              <w:left w:val="single" w:sz="2" w:space="0" w:color="000000"/>
              <w:bottom w:val="nil"/>
              <w:right w:val="nil"/>
            </w:tcBorders>
            <w:shd w:val="clear" w:color="auto" w:fill="D9D9D9"/>
            <w:vAlign w:val="center"/>
          </w:tcPr>
          <w:p w14:paraId="15204EA6" w14:textId="77777777" w:rsidR="0006377C" w:rsidRPr="00AD4570" w:rsidRDefault="0006377C" w:rsidP="00257DCD">
            <w:pPr>
              <w:pStyle w:val="TableContinue0NoSpace"/>
            </w:pPr>
            <w:r w:rsidRPr="00AD4570">
              <w:t>m</w:t>
            </w:r>
            <w:r w:rsidRPr="00AD4570">
              <w:rPr>
                <w:vertAlign w:val="superscript"/>
              </w:rPr>
              <w:t>3</w:t>
            </w:r>
            <w:r w:rsidRPr="00AD4570">
              <w:t>/h</w:t>
            </w:r>
          </w:p>
        </w:tc>
        <w:tc>
          <w:tcPr>
            <w:tcW w:w="993" w:type="dxa"/>
            <w:tcBorders>
              <w:top w:val="nil"/>
              <w:left w:val="single" w:sz="2" w:space="0" w:color="000000"/>
              <w:bottom w:val="nil"/>
              <w:right w:val="nil"/>
            </w:tcBorders>
            <w:shd w:val="clear" w:color="auto" w:fill="D9D9D9"/>
            <w:vAlign w:val="center"/>
          </w:tcPr>
          <w:p w14:paraId="137604D5" w14:textId="77777777" w:rsidR="0006377C" w:rsidRPr="00AD4570" w:rsidRDefault="0006377C" w:rsidP="00257DCD">
            <w:pPr>
              <w:pStyle w:val="TableContinue0NoSpace"/>
            </w:pPr>
            <w:r w:rsidRPr="00AD4570">
              <w:t>m</w:t>
            </w:r>
            <w:r w:rsidRPr="00AD4570">
              <w:rPr>
                <w:vertAlign w:val="superscript"/>
              </w:rPr>
              <w:t>3</w:t>
            </w:r>
            <w:r w:rsidRPr="00AD4570">
              <w:t>/d</w:t>
            </w:r>
          </w:p>
        </w:tc>
        <w:tc>
          <w:tcPr>
            <w:tcW w:w="1084" w:type="dxa"/>
            <w:tcBorders>
              <w:top w:val="nil"/>
              <w:left w:val="single" w:sz="2" w:space="0" w:color="000000"/>
              <w:bottom w:val="nil"/>
              <w:right w:val="single" w:sz="2" w:space="0" w:color="000000"/>
            </w:tcBorders>
            <w:shd w:val="clear" w:color="auto" w:fill="D9D9D9"/>
            <w:vAlign w:val="center"/>
          </w:tcPr>
          <w:p w14:paraId="31A420A5" w14:textId="77777777" w:rsidR="0006377C" w:rsidRPr="00AD4570" w:rsidRDefault="0006377C" w:rsidP="00257DCD">
            <w:pPr>
              <w:pStyle w:val="TableContinue0NoSpace"/>
            </w:pPr>
            <w:r w:rsidRPr="00AD4570">
              <w:t>m</w:t>
            </w:r>
            <w:r w:rsidRPr="00AD4570">
              <w:rPr>
                <w:vertAlign w:val="superscript"/>
              </w:rPr>
              <w:t>3</w:t>
            </w:r>
            <w:r w:rsidRPr="00AD4570">
              <w:t>/m.</w:t>
            </w:r>
          </w:p>
        </w:tc>
      </w:tr>
      <w:tr w:rsidR="0006377C" w:rsidRPr="00AD4570" w14:paraId="53A67E91" w14:textId="77777777" w:rsidTr="006502CF">
        <w:trPr>
          <w:cantSplit/>
          <w:trHeight w:val="134"/>
        </w:trPr>
        <w:tc>
          <w:tcPr>
            <w:tcW w:w="798" w:type="dxa"/>
            <w:tcBorders>
              <w:top w:val="single" w:sz="2" w:space="0" w:color="000000"/>
              <w:left w:val="single" w:sz="2" w:space="0" w:color="000000"/>
              <w:bottom w:val="single" w:sz="2" w:space="0" w:color="000000"/>
              <w:right w:val="nil"/>
            </w:tcBorders>
            <w:shd w:val="clear" w:color="auto" w:fill="D9D9D9"/>
            <w:vAlign w:val="center"/>
          </w:tcPr>
          <w:p w14:paraId="0C9425B5" w14:textId="77777777" w:rsidR="0006377C" w:rsidRPr="00AD4570" w:rsidRDefault="0006377C" w:rsidP="00257DCD">
            <w:pPr>
              <w:pStyle w:val="TableContinue0NoSpace"/>
            </w:pPr>
            <w:r w:rsidRPr="00AD4570">
              <w:t>1</w:t>
            </w:r>
          </w:p>
        </w:tc>
        <w:tc>
          <w:tcPr>
            <w:tcW w:w="1494" w:type="dxa"/>
            <w:tcBorders>
              <w:top w:val="single" w:sz="2" w:space="0" w:color="000000"/>
              <w:left w:val="single" w:sz="2" w:space="0" w:color="000000"/>
              <w:bottom w:val="single" w:sz="2" w:space="0" w:color="000000"/>
              <w:right w:val="nil"/>
            </w:tcBorders>
            <w:shd w:val="clear" w:color="auto" w:fill="D9D9D9"/>
            <w:vAlign w:val="center"/>
          </w:tcPr>
          <w:p w14:paraId="2A775730" w14:textId="77777777" w:rsidR="0006377C" w:rsidRPr="00AD4570" w:rsidRDefault="0006377C" w:rsidP="00257DCD">
            <w:pPr>
              <w:pStyle w:val="TableContinue0NoSpace"/>
            </w:pPr>
            <w:r w:rsidRPr="00AD4570">
              <w:t>2</w:t>
            </w:r>
          </w:p>
        </w:tc>
        <w:tc>
          <w:tcPr>
            <w:tcW w:w="2991" w:type="dxa"/>
            <w:tcBorders>
              <w:top w:val="single" w:sz="2" w:space="0" w:color="000000"/>
              <w:left w:val="single" w:sz="2" w:space="0" w:color="000000"/>
              <w:bottom w:val="single" w:sz="2" w:space="0" w:color="000000"/>
              <w:right w:val="nil"/>
            </w:tcBorders>
            <w:shd w:val="clear" w:color="auto" w:fill="D9D9D9"/>
            <w:vAlign w:val="center"/>
          </w:tcPr>
          <w:p w14:paraId="3F58A7E3" w14:textId="77777777" w:rsidR="0006377C" w:rsidRPr="00AD4570" w:rsidRDefault="0006377C" w:rsidP="00257DCD">
            <w:pPr>
              <w:pStyle w:val="TableContinue0NoSpace"/>
            </w:pPr>
            <w:r w:rsidRPr="00AD4570">
              <w:t>3</w:t>
            </w:r>
          </w:p>
        </w:tc>
        <w:tc>
          <w:tcPr>
            <w:tcW w:w="1926" w:type="dxa"/>
            <w:tcBorders>
              <w:top w:val="single" w:sz="2" w:space="0" w:color="000000"/>
              <w:left w:val="single" w:sz="2" w:space="0" w:color="000000"/>
              <w:bottom w:val="single" w:sz="2" w:space="0" w:color="000000"/>
              <w:right w:val="nil"/>
            </w:tcBorders>
            <w:shd w:val="clear" w:color="auto" w:fill="D9D9D9"/>
            <w:vAlign w:val="center"/>
          </w:tcPr>
          <w:p w14:paraId="472D90AF" w14:textId="77777777" w:rsidR="0006377C" w:rsidRPr="00AD4570" w:rsidRDefault="0006377C" w:rsidP="00257DCD">
            <w:pPr>
              <w:pStyle w:val="TableContinue0NoSpace"/>
            </w:pPr>
            <w:r w:rsidRPr="00AD4570">
              <w:t>4</w:t>
            </w:r>
          </w:p>
        </w:tc>
        <w:tc>
          <w:tcPr>
            <w:tcW w:w="2518" w:type="dxa"/>
            <w:tcBorders>
              <w:top w:val="single" w:sz="2" w:space="0" w:color="000000"/>
              <w:left w:val="single" w:sz="2" w:space="0" w:color="000000"/>
              <w:bottom w:val="single" w:sz="2" w:space="0" w:color="000000"/>
              <w:right w:val="nil"/>
            </w:tcBorders>
            <w:shd w:val="clear" w:color="auto" w:fill="D9D9D9"/>
            <w:vAlign w:val="center"/>
          </w:tcPr>
          <w:p w14:paraId="3A146A3B" w14:textId="77777777" w:rsidR="0006377C" w:rsidRPr="00AD4570" w:rsidRDefault="0006377C" w:rsidP="00257DCD">
            <w:pPr>
              <w:pStyle w:val="TableContinue0NoSpace"/>
            </w:pPr>
            <w:r w:rsidRPr="00AD4570">
              <w:t>5</w:t>
            </w:r>
          </w:p>
        </w:tc>
        <w:tc>
          <w:tcPr>
            <w:tcW w:w="1178" w:type="dxa"/>
            <w:tcBorders>
              <w:top w:val="single" w:sz="2" w:space="0" w:color="000000"/>
              <w:left w:val="single" w:sz="2" w:space="0" w:color="000000"/>
              <w:bottom w:val="single" w:sz="2" w:space="0" w:color="000000"/>
              <w:right w:val="nil"/>
            </w:tcBorders>
            <w:shd w:val="clear" w:color="auto" w:fill="D9D9D9"/>
            <w:vAlign w:val="center"/>
          </w:tcPr>
          <w:p w14:paraId="3C3C3F69" w14:textId="77777777" w:rsidR="0006377C" w:rsidRPr="00AD4570" w:rsidRDefault="0006377C" w:rsidP="00257DCD">
            <w:pPr>
              <w:pStyle w:val="TableContinue0NoSpace"/>
            </w:pPr>
            <w:r w:rsidRPr="00AD4570">
              <w:t>6</w:t>
            </w:r>
          </w:p>
        </w:tc>
        <w:tc>
          <w:tcPr>
            <w:tcW w:w="1134" w:type="dxa"/>
            <w:tcBorders>
              <w:top w:val="single" w:sz="2" w:space="0" w:color="000000"/>
              <w:left w:val="single" w:sz="2" w:space="0" w:color="000000"/>
              <w:bottom w:val="single" w:sz="2" w:space="0" w:color="000000"/>
              <w:right w:val="nil"/>
            </w:tcBorders>
            <w:shd w:val="clear" w:color="auto" w:fill="D9D9D9"/>
            <w:vAlign w:val="center"/>
          </w:tcPr>
          <w:p w14:paraId="6E598126" w14:textId="77777777" w:rsidR="0006377C" w:rsidRPr="00AD4570" w:rsidRDefault="0006377C" w:rsidP="00257DCD">
            <w:pPr>
              <w:pStyle w:val="TableContinue0NoSpace"/>
            </w:pPr>
            <w:r w:rsidRPr="00AD4570">
              <w:t>7</w:t>
            </w:r>
          </w:p>
        </w:tc>
        <w:tc>
          <w:tcPr>
            <w:tcW w:w="993" w:type="dxa"/>
            <w:tcBorders>
              <w:top w:val="single" w:sz="2" w:space="0" w:color="000000"/>
              <w:left w:val="single" w:sz="2" w:space="0" w:color="000000"/>
              <w:bottom w:val="single" w:sz="2" w:space="0" w:color="000000"/>
              <w:right w:val="nil"/>
            </w:tcBorders>
            <w:shd w:val="clear" w:color="auto" w:fill="D9D9D9"/>
            <w:vAlign w:val="center"/>
          </w:tcPr>
          <w:p w14:paraId="7ABC7F1E" w14:textId="77777777" w:rsidR="0006377C" w:rsidRPr="00AD4570" w:rsidRDefault="0006377C" w:rsidP="00257DCD">
            <w:pPr>
              <w:pStyle w:val="TableContinue0NoSpace"/>
            </w:pPr>
            <w:r w:rsidRPr="00AD4570">
              <w:t>8</w:t>
            </w:r>
          </w:p>
        </w:tc>
        <w:tc>
          <w:tcPr>
            <w:tcW w:w="1084" w:type="dxa"/>
            <w:tcBorders>
              <w:top w:val="single" w:sz="2" w:space="0" w:color="000000"/>
              <w:left w:val="single" w:sz="2" w:space="0" w:color="000000"/>
              <w:bottom w:val="single" w:sz="2" w:space="0" w:color="000000"/>
              <w:right w:val="single" w:sz="2" w:space="0" w:color="000000"/>
            </w:tcBorders>
            <w:shd w:val="clear" w:color="auto" w:fill="D9D9D9"/>
            <w:vAlign w:val="center"/>
          </w:tcPr>
          <w:p w14:paraId="2C65ACE4" w14:textId="77777777" w:rsidR="0006377C" w:rsidRPr="00AD4570" w:rsidRDefault="0006377C" w:rsidP="00257DCD">
            <w:pPr>
              <w:pStyle w:val="TableContinue0NoSpace"/>
            </w:pPr>
            <w:r w:rsidRPr="00AD4570">
              <w:t>9</w:t>
            </w:r>
          </w:p>
        </w:tc>
      </w:tr>
      <w:tr w:rsidR="0006377C" w:rsidRPr="00AD4570" w14:paraId="10FAA5CE" w14:textId="77777777" w:rsidTr="006502CF">
        <w:trPr>
          <w:cantSplit/>
          <w:trHeight w:val="286"/>
        </w:trPr>
        <w:tc>
          <w:tcPr>
            <w:tcW w:w="798" w:type="dxa"/>
            <w:tcBorders>
              <w:top w:val="single" w:sz="2" w:space="0" w:color="000000"/>
              <w:left w:val="single" w:sz="2" w:space="0" w:color="000000"/>
              <w:bottom w:val="single" w:sz="2" w:space="0" w:color="000000"/>
              <w:right w:val="nil"/>
            </w:tcBorders>
            <w:vAlign w:val="center"/>
          </w:tcPr>
          <w:p w14:paraId="3552756A" w14:textId="77777777" w:rsidR="0006377C" w:rsidRPr="0058477C" w:rsidRDefault="0006377C" w:rsidP="00257DCD">
            <w:pPr>
              <w:pStyle w:val="TableContinue0NoSpace"/>
            </w:pPr>
            <w:r w:rsidRPr="0058477C">
              <w:t>NT-1</w:t>
            </w:r>
          </w:p>
        </w:tc>
        <w:tc>
          <w:tcPr>
            <w:tcW w:w="1494" w:type="dxa"/>
            <w:tcBorders>
              <w:top w:val="single" w:sz="2" w:space="0" w:color="000000"/>
              <w:left w:val="single" w:sz="2" w:space="0" w:color="000000"/>
              <w:bottom w:val="single" w:sz="2" w:space="0" w:color="000000"/>
              <w:right w:val="nil"/>
            </w:tcBorders>
            <w:vAlign w:val="center"/>
          </w:tcPr>
          <w:p w14:paraId="376F3D33" w14:textId="77777777" w:rsidR="0006377C" w:rsidRPr="0058477C" w:rsidRDefault="0006377C" w:rsidP="00257DCD">
            <w:pPr>
              <w:pStyle w:val="TableContinue0NoSpace"/>
            </w:pPr>
            <w:r w:rsidRPr="0058477C">
              <w:t>P-1</w:t>
            </w:r>
          </w:p>
        </w:tc>
        <w:tc>
          <w:tcPr>
            <w:tcW w:w="2991" w:type="dxa"/>
            <w:tcBorders>
              <w:top w:val="single" w:sz="2" w:space="0" w:color="000000"/>
              <w:left w:val="single" w:sz="2" w:space="0" w:color="000000"/>
              <w:bottom w:val="single" w:sz="2" w:space="0" w:color="000000"/>
              <w:right w:val="nil"/>
            </w:tcBorders>
            <w:vAlign w:val="center"/>
          </w:tcPr>
          <w:p w14:paraId="418B9143" w14:textId="77777777" w:rsidR="0006377C" w:rsidRPr="00FF51E4" w:rsidRDefault="0006377C" w:rsidP="00257DCD">
            <w:pPr>
              <w:pStyle w:val="TableContinue0NoSpace"/>
            </w:pPr>
            <w:r w:rsidRPr="00FF51E4">
              <w:t xml:space="preserve">Ūkio buities – nuotekos </w:t>
            </w:r>
          </w:p>
        </w:tc>
        <w:tc>
          <w:tcPr>
            <w:tcW w:w="1926" w:type="dxa"/>
            <w:tcBorders>
              <w:top w:val="single" w:sz="2" w:space="0" w:color="000000"/>
              <w:left w:val="single" w:sz="2" w:space="0" w:color="000000"/>
              <w:bottom w:val="single" w:sz="2" w:space="0" w:color="000000"/>
              <w:right w:val="nil"/>
            </w:tcBorders>
            <w:vAlign w:val="center"/>
          </w:tcPr>
          <w:p w14:paraId="225098F9" w14:textId="77777777" w:rsidR="0006377C" w:rsidRPr="00FF51E4" w:rsidRDefault="0006377C" w:rsidP="00257DCD">
            <w:pPr>
              <w:pStyle w:val="TableContinue0NoSpace"/>
            </w:pPr>
            <w:r>
              <w:t>Krantinis</w:t>
            </w:r>
          </w:p>
        </w:tc>
        <w:tc>
          <w:tcPr>
            <w:tcW w:w="2518" w:type="dxa"/>
            <w:tcBorders>
              <w:top w:val="single" w:sz="2" w:space="0" w:color="000000"/>
              <w:left w:val="single" w:sz="2" w:space="0" w:color="000000"/>
              <w:bottom w:val="single" w:sz="2" w:space="0" w:color="000000"/>
              <w:right w:val="nil"/>
            </w:tcBorders>
            <w:vAlign w:val="center"/>
          </w:tcPr>
          <w:p w14:paraId="090955F0" w14:textId="77777777" w:rsidR="0006377C" w:rsidRPr="00FF51E4" w:rsidRDefault="0006377C" w:rsidP="00257DCD">
            <w:pPr>
              <w:pStyle w:val="TableContinue0NoSpace"/>
            </w:pPr>
            <w:r>
              <w:t>Tvenkinys/buvęs karjeras</w:t>
            </w:r>
          </w:p>
        </w:tc>
        <w:tc>
          <w:tcPr>
            <w:tcW w:w="1178" w:type="dxa"/>
            <w:tcBorders>
              <w:top w:val="single" w:sz="2" w:space="0" w:color="000000"/>
              <w:left w:val="single" w:sz="2" w:space="0" w:color="000000"/>
              <w:bottom w:val="single" w:sz="2" w:space="0" w:color="000000"/>
              <w:right w:val="nil"/>
            </w:tcBorders>
            <w:vAlign w:val="center"/>
          </w:tcPr>
          <w:p w14:paraId="4632849F" w14:textId="77777777" w:rsidR="0006377C" w:rsidRPr="00FF51E4" w:rsidRDefault="0006377C" w:rsidP="00257DCD">
            <w:pPr>
              <w:pStyle w:val="TableContinue0NoSpace"/>
            </w:pPr>
            <w:r w:rsidRPr="00FF51E4">
              <w:t>-</w:t>
            </w:r>
          </w:p>
        </w:tc>
        <w:tc>
          <w:tcPr>
            <w:tcW w:w="1134" w:type="dxa"/>
            <w:tcBorders>
              <w:top w:val="single" w:sz="2" w:space="0" w:color="000000"/>
              <w:left w:val="single" w:sz="2" w:space="0" w:color="000000"/>
              <w:bottom w:val="single" w:sz="2" w:space="0" w:color="000000"/>
              <w:right w:val="nil"/>
            </w:tcBorders>
            <w:vAlign w:val="center"/>
          </w:tcPr>
          <w:p w14:paraId="1B169697" w14:textId="77777777" w:rsidR="0006377C" w:rsidRPr="00FF51E4" w:rsidRDefault="0006377C" w:rsidP="00257DCD">
            <w:pPr>
              <w:pStyle w:val="TableContinue0NoSpace"/>
            </w:pPr>
            <w:r>
              <w:t>2,25</w:t>
            </w:r>
          </w:p>
        </w:tc>
        <w:tc>
          <w:tcPr>
            <w:tcW w:w="993" w:type="dxa"/>
            <w:tcBorders>
              <w:top w:val="single" w:sz="2" w:space="0" w:color="000000"/>
              <w:left w:val="single" w:sz="2" w:space="0" w:color="000000"/>
              <w:bottom w:val="single" w:sz="2" w:space="0" w:color="000000"/>
              <w:right w:val="nil"/>
            </w:tcBorders>
            <w:vAlign w:val="center"/>
          </w:tcPr>
          <w:p w14:paraId="4C9BD5A1" w14:textId="77777777" w:rsidR="0006377C" w:rsidRPr="00FF2C71" w:rsidRDefault="0006377C" w:rsidP="00257DCD">
            <w:pPr>
              <w:pStyle w:val="TableContinue0NoSpace"/>
            </w:pPr>
            <w:r w:rsidRPr="00FF2C71">
              <w:t>9</w:t>
            </w:r>
          </w:p>
        </w:tc>
        <w:tc>
          <w:tcPr>
            <w:tcW w:w="1084" w:type="dxa"/>
            <w:tcBorders>
              <w:top w:val="single" w:sz="2" w:space="0" w:color="000000"/>
              <w:left w:val="single" w:sz="2" w:space="0" w:color="000000"/>
              <w:bottom w:val="single" w:sz="2" w:space="0" w:color="000000"/>
              <w:right w:val="single" w:sz="2" w:space="0" w:color="000000"/>
            </w:tcBorders>
            <w:vAlign w:val="center"/>
          </w:tcPr>
          <w:p w14:paraId="115F52DD" w14:textId="77777777" w:rsidR="0006377C" w:rsidRPr="00FF2C71" w:rsidRDefault="0006377C" w:rsidP="00257DCD">
            <w:pPr>
              <w:pStyle w:val="TableContinue0NoSpace"/>
            </w:pPr>
            <w:r w:rsidRPr="00FF2C71">
              <w:t>3000</w:t>
            </w:r>
          </w:p>
        </w:tc>
      </w:tr>
      <w:tr w:rsidR="0006377C" w:rsidRPr="00AD4570" w14:paraId="6E55F974" w14:textId="77777777" w:rsidTr="006502CF">
        <w:trPr>
          <w:cantSplit/>
          <w:trHeight w:val="419"/>
        </w:trPr>
        <w:tc>
          <w:tcPr>
            <w:tcW w:w="798" w:type="dxa"/>
            <w:tcBorders>
              <w:top w:val="single" w:sz="2" w:space="0" w:color="000000"/>
              <w:left w:val="single" w:sz="2" w:space="0" w:color="000000"/>
              <w:bottom w:val="single" w:sz="2" w:space="0" w:color="000000"/>
              <w:right w:val="nil"/>
            </w:tcBorders>
            <w:vAlign w:val="center"/>
          </w:tcPr>
          <w:p w14:paraId="7AB7882E" w14:textId="77777777" w:rsidR="0006377C" w:rsidRPr="0058477C" w:rsidRDefault="0006377C" w:rsidP="00257DCD">
            <w:pPr>
              <w:pStyle w:val="TableContinue0NoSpace"/>
            </w:pPr>
            <w:r w:rsidRPr="0058477C">
              <w:t>NT-2</w:t>
            </w:r>
          </w:p>
        </w:tc>
        <w:tc>
          <w:tcPr>
            <w:tcW w:w="1494" w:type="dxa"/>
            <w:tcBorders>
              <w:top w:val="single" w:sz="2" w:space="0" w:color="000000"/>
              <w:left w:val="single" w:sz="2" w:space="0" w:color="000000"/>
              <w:bottom w:val="single" w:sz="2" w:space="0" w:color="000000"/>
              <w:right w:val="nil"/>
            </w:tcBorders>
            <w:vAlign w:val="center"/>
          </w:tcPr>
          <w:p w14:paraId="6DF03D53" w14:textId="77777777" w:rsidR="0006377C" w:rsidRPr="0058477C" w:rsidRDefault="0006377C" w:rsidP="00257DCD">
            <w:pPr>
              <w:pStyle w:val="TableContinue0NoSpace"/>
            </w:pPr>
            <w:r w:rsidRPr="0058477C">
              <w:t>P-1</w:t>
            </w:r>
          </w:p>
        </w:tc>
        <w:tc>
          <w:tcPr>
            <w:tcW w:w="2991" w:type="dxa"/>
            <w:tcBorders>
              <w:top w:val="single" w:sz="2" w:space="0" w:color="000000"/>
              <w:left w:val="single" w:sz="2" w:space="0" w:color="000000"/>
              <w:bottom w:val="single" w:sz="2" w:space="0" w:color="000000"/>
              <w:right w:val="nil"/>
            </w:tcBorders>
            <w:vAlign w:val="center"/>
          </w:tcPr>
          <w:p w14:paraId="346D99A8" w14:textId="77777777" w:rsidR="0006377C" w:rsidRPr="00FF51E4" w:rsidRDefault="0006377C" w:rsidP="00257DCD">
            <w:pPr>
              <w:pStyle w:val="TableContinue0NoSpace"/>
            </w:pPr>
            <w:r w:rsidRPr="00FF51E4">
              <w:t xml:space="preserve">Paviršinės nuotekos nuo </w:t>
            </w:r>
            <w:r>
              <w:t>galimai taršių teritorijų</w:t>
            </w:r>
          </w:p>
        </w:tc>
        <w:tc>
          <w:tcPr>
            <w:tcW w:w="1926" w:type="dxa"/>
            <w:tcBorders>
              <w:top w:val="single" w:sz="2" w:space="0" w:color="000000"/>
              <w:left w:val="single" w:sz="2" w:space="0" w:color="000000"/>
              <w:bottom w:val="single" w:sz="2" w:space="0" w:color="000000"/>
              <w:right w:val="nil"/>
            </w:tcBorders>
            <w:vAlign w:val="center"/>
          </w:tcPr>
          <w:p w14:paraId="6BAC8949" w14:textId="77777777" w:rsidR="0006377C" w:rsidRPr="00FF51E4" w:rsidRDefault="0006377C" w:rsidP="00257DCD">
            <w:pPr>
              <w:pStyle w:val="TableContinue0NoSpace"/>
            </w:pPr>
            <w:r>
              <w:t>Krantinis</w:t>
            </w:r>
          </w:p>
        </w:tc>
        <w:tc>
          <w:tcPr>
            <w:tcW w:w="2518" w:type="dxa"/>
            <w:tcBorders>
              <w:top w:val="single" w:sz="2" w:space="0" w:color="000000"/>
              <w:left w:val="single" w:sz="2" w:space="0" w:color="000000"/>
              <w:bottom w:val="single" w:sz="2" w:space="0" w:color="000000"/>
              <w:right w:val="nil"/>
            </w:tcBorders>
            <w:vAlign w:val="center"/>
          </w:tcPr>
          <w:p w14:paraId="551BABC1" w14:textId="77777777" w:rsidR="0006377C" w:rsidRPr="00FF51E4" w:rsidRDefault="0006377C" w:rsidP="00257DCD">
            <w:pPr>
              <w:pStyle w:val="TableContinue0NoSpace"/>
            </w:pPr>
            <w:r>
              <w:t>Tvenkinys/buvęs karjeras</w:t>
            </w:r>
          </w:p>
        </w:tc>
        <w:tc>
          <w:tcPr>
            <w:tcW w:w="1178" w:type="dxa"/>
            <w:tcBorders>
              <w:top w:val="single" w:sz="2" w:space="0" w:color="000000"/>
              <w:left w:val="single" w:sz="2" w:space="0" w:color="000000"/>
              <w:bottom w:val="single" w:sz="2" w:space="0" w:color="000000"/>
              <w:right w:val="nil"/>
            </w:tcBorders>
            <w:vAlign w:val="center"/>
          </w:tcPr>
          <w:p w14:paraId="2198FD3B" w14:textId="77777777" w:rsidR="0006377C" w:rsidRPr="00FF51E4" w:rsidRDefault="0006377C" w:rsidP="00257DCD">
            <w:pPr>
              <w:pStyle w:val="TableContinue0NoSpace"/>
            </w:pPr>
            <w:r w:rsidRPr="00FF51E4">
              <w:t>-</w:t>
            </w:r>
          </w:p>
        </w:tc>
        <w:tc>
          <w:tcPr>
            <w:tcW w:w="1134" w:type="dxa"/>
            <w:tcBorders>
              <w:top w:val="single" w:sz="2" w:space="0" w:color="000000"/>
              <w:left w:val="single" w:sz="2" w:space="0" w:color="000000"/>
              <w:bottom w:val="single" w:sz="2" w:space="0" w:color="000000"/>
              <w:right w:val="nil"/>
            </w:tcBorders>
            <w:vAlign w:val="center"/>
          </w:tcPr>
          <w:p w14:paraId="05378C6A" w14:textId="77777777" w:rsidR="0006377C" w:rsidRPr="00FF51E4" w:rsidRDefault="0006377C" w:rsidP="00257DCD">
            <w:pPr>
              <w:pStyle w:val="TableContinue0NoSpace"/>
            </w:pPr>
            <w:r w:rsidRPr="00FF51E4">
              <w:t>-</w:t>
            </w:r>
          </w:p>
        </w:tc>
        <w:tc>
          <w:tcPr>
            <w:tcW w:w="993" w:type="dxa"/>
            <w:tcBorders>
              <w:top w:val="single" w:sz="2" w:space="0" w:color="000000"/>
              <w:left w:val="single" w:sz="2" w:space="0" w:color="000000"/>
              <w:bottom w:val="single" w:sz="2" w:space="0" w:color="000000"/>
              <w:right w:val="nil"/>
            </w:tcBorders>
            <w:vAlign w:val="center"/>
          </w:tcPr>
          <w:p w14:paraId="3F127907" w14:textId="77777777" w:rsidR="0006377C" w:rsidRPr="008C7DB4" w:rsidRDefault="0006377C" w:rsidP="00257DCD">
            <w:pPr>
              <w:pStyle w:val="TableContinue0NoSpace"/>
            </w:pPr>
            <w:r w:rsidRPr="00F536AF">
              <w:t>138</w:t>
            </w:r>
          </w:p>
        </w:tc>
        <w:tc>
          <w:tcPr>
            <w:tcW w:w="1084" w:type="dxa"/>
            <w:tcBorders>
              <w:top w:val="single" w:sz="2" w:space="0" w:color="000000"/>
              <w:left w:val="single" w:sz="2" w:space="0" w:color="000000"/>
              <w:bottom w:val="single" w:sz="2" w:space="0" w:color="000000"/>
              <w:right w:val="single" w:sz="2" w:space="0" w:color="000000"/>
            </w:tcBorders>
            <w:vAlign w:val="center"/>
          </w:tcPr>
          <w:p w14:paraId="42B9D610" w14:textId="77777777" w:rsidR="0006377C" w:rsidRPr="008C7DB4" w:rsidRDefault="0006377C" w:rsidP="00257DCD">
            <w:pPr>
              <w:pStyle w:val="TableContinue0NoSpace"/>
            </w:pPr>
            <w:r w:rsidRPr="00F536AF">
              <w:t>1182</w:t>
            </w:r>
          </w:p>
        </w:tc>
      </w:tr>
    </w:tbl>
    <w:p w14:paraId="734FC894" w14:textId="77777777" w:rsidR="0006377C" w:rsidRPr="00A4163C" w:rsidRDefault="0006377C" w:rsidP="006502CF">
      <w:pPr>
        <w:pStyle w:val="TableContinue0NoSpace"/>
      </w:pPr>
      <w:r w:rsidRPr="00A4163C">
        <w:t>Pastabos:</w:t>
      </w:r>
    </w:p>
    <w:p w14:paraId="56CED644" w14:textId="77777777" w:rsidR="0006377C" w:rsidRPr="00A4163C" w:rsidRDefault="0006377C" w:rsidP="006502CF">
      <w:pPr>
        <w:pStyle w:val="TableContinue0NoSpace"/>
      </w:pPr>
      <w:r w:rsidRPr="00A4163C">
        <w:t>1 – nuotekų išleistuvo arba šaltinio (nuotekų šaltinis aprašomas tais atvejais, kai nuotekos išleidžiamos į aplinką arba perduoda</w:t>
      </w:r>
      <w:r w:rsidRPr="00A4163C">
        <w:softHyphen/>
        <w:t>mos kitiems asmenims ne per stacionarų išleistuvą (pvz., paskleidžiamos ŽL, išvežamos asenizacinėmis mašinomis ar pan.)) nume</w:t>
      </w:r>
      <w:r w:rsidRPr="00A4163C">
        <w:softHyphen/>
        <w:t>ris. Lentelėje nurodomas numeris turi atitikti numerį, kuriuo nuotekų išleistuvas arba šaltinis pažymėtas pridedamame plane;</w:t>
      </w:r>
    </w:p>
    <w:p w14:paraId="57FEDC52" w14:textId="77777777" w:rsidR="0006377C" w:rsidRPr="00A4163C" w:rsidRDefault="0006377C" w:rsidP="006502CF">
      <w:pPr>
        <w:pStyle w:val="TableContinue0NoSpace"/>
      </w:pPr>
      <w:r w:rsidRPr="00A4163C">
        <w:t>2 – priimtuvo, į kurį numatoma išleisti nuotekas per aprašomą išleistuvą arba iš aprašomo nuotekų šaltinio, numeris iš 15, 16 arba 17 lentelių;</w:t>
      </w:r>
    </w:p>
    <w:p w14:paraId="67572C06" w14:textId="77777777" w:rsidR="0006377C" w:rsidRPr="00A4163C" w:rsidRDefault="0006377C" w:rsidP="006502CF">
      <w:pPr>
        <w:pStyle w:val="TableContinue0NoSpace"/>
      </w:pPr>
      <w:r w:rsidRPr="00A4163C">
        <w:t>3 – nurodomas nuotekų tipas (pramoninės, buitinės, paviršinės, mišrios, komunalinės, srutos, žlaugtai ar pan.) ir veikla, kurios metu susidaro nuotekos, planuojamos išleisti per aprašomą išleistuvą arba iš aprašomo nuotekų šaltinio;</w:t>
      </w:r>
    </w:p>
    <w:p w14:paraId="1640D426" w14:textId="77777777" w:rsidR="0006377C" w:rsidRPr="00A4163C" w:rsidRDefault="0006377C" w:rsidP="006502CF">
      <w:pPr>
        <w:pStyle w:val="TableContinue0NoSpace"/>
      </w:pPr>
      <w:r w:rsidRPr="00A4163C">
        <w:t>4 – nurodomas planuojamas išleistuvo arba nuotekų šaltinio tipas (pvz., krantinis, vaginis, dugninis, paviršinė filtracija, požeminė filtracija, išleistuvas į kanalizacijos tinklus, sukaupimo rezervuaras ar pan.) ir techniniai duomenys (išleidimo atstumas nuo kranto, gylis, skersmuo, talpa ir pan.);</w:t>
      </w:r>
    </w:p>
    <w:p w14:paraId="501773D8" w14:textId="77777777" w:rsidR="0006377C" w:rsidRPr="00A4163C" w:rsidRDefault="0006377C" w:rsidP="006502CF">
      <w:pPr>
        <w:pStyle w:val="TableContinue0NoSpace"/>
      </w:pPr>
      <w:r w:rsidRPr="00A4163C">
        <w:t>5 – aprašoma numatoma išleistuvo vieta, pvz., išleistuvo atstumas iki upės žiočių ir išleistuvo vieta vagos atžvilgiu (dešinysis krantas, kairysis krantas, upės vidurys), pasijungimo į kanalizaciją vieta (gatvės pavadinimas ir pan.);</w:t>
      </w:r>
    </w:p>
    <w:p w14:paraId="2842B699" w14:textId="355E5D3E" w:rsidR="0006377C" w:rsidRPr="00257DCD" w:rsidRDefault="0006377C" w:rsidP="006502CF">
      <w:pPr>
        <w:pStyle w:val="TableContinue0NoSpace"/>
        <w:rPr>
          <w:rFonts w:ascii="Times New Roman" w:hAnsi="Times New Roman"/>
          <w:szCs w:val="16"/>
        </w:rPr>
      </w:pPr>
      <w:r w:rsidRPr="00A4163C">
        <w:t>6 – planuojamas išleisti didžiausias nuotekų kiekis negali būti didesnis už priimtuvo didžiausią galimą hidraulinę apkrovą, nu</w:t>
      </w:r>
      <w:r w:rsidRPr="00A4163C">
        <w:softHyphen/>
        <w:t>rodytą 15, 16 arba 17 lentelėse.</w:t>
      </w:r>
    </w:p>
    <w:p w14:paraId="2D3E2B00" w14:textId="77777777" w:rsidR="00257DCD" w:rsidRDefault="00257DCD" w:rsidP="006502CF">
      <w:pPr>
        <w:pStyle w:val="Caption"/>
        <w:rPr>
          <w:highlight w:val="yellow"/>
        </w:rPr>
      </w:pPr>
    </w:p>
    <w:p w14:paraId="450460B6" w14:textId="77777777" w:rsidR="00257DCD" w:rsidRDefault="00257DCD" w:rsidP="006502CF">
      <w:pPr>
        <w:pStyle w:val="Caption"/>
        <w:rPr>
          <w:highlight w:val="yellow"/>
        </w:rPr>
      </w:pPr>
    </w:p>
    <w:p w14:paraId="53FF0B6B" w14:textId="77777777" w:rsidR="00257DCD" w:rsidRDefault="00257DCD" w:rsidP="006502CF">
      <w:pPr>
        <w:pStyle w:val="Caption"/>
        <w:rPr>
          <w:highlight w:val="yellow"/>
        </w:rPr>
      </w:pPr>
    </w:p>
    <w:p w14:paraId="7A65F7E3" w14:textId="77777777" w:rsidR="00257DCD" w:rsidRDefault="00257DCD" w:rsidP="006502CF">
      <w:pPr>
        <w:pStyle w:val="Caption"/>
        <w:rPr>
          <w:highlight w:val="yellow"/>
        </w:rPr>
      </w:pPr>
    </w:p>
    <w:p w14:paraId="2263D982" w14:textId="6209D686" w:rsidR="0006377C" w:rsidRPr="00257DCD" w:rsidRDefault="00AA1E84" w:rsidP="006502CF">
      <w:pPr>
        <w:pStyle w:val="Caption"/>
      </w:pPr>
      <w:r>
        <w:t>6.8</w:t>
      </w:r>
      <w:r w:rsidR="0006377C" w:rsidRPr="00257DCD">
        <w:t xml:space="preserve"> lentelė. Planuojamų išleisti nuotekų užterštumas/numatoma aplinkos tarša </w:t>
      </w:r>
    </w:p>
    <w:tbl>
      <w:tblPr>
        <w:tblW w:w="1496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21"/>
        <w:gridCol w:w="1397"/>
        <w:gridCol w:w="836"/>
        <w:gridCol w:w="975"/>
        <w:gridCol w:w="835"/>
        <w:gridCol w:w="976"/>
        <w:gridCol w:w="975"/>
        <w:gridCol w:w="1153"/>
        <w:gridCol w:w="937"/>
        <w:gridCol w:w="1043"/>
        <w:gridCol w:w="979"/>
        <w:gridCol w:w="1001"/>
        <w:gridCol w:w="913"/>
        <w:gridCol w:w="1220"/>
        <w:gridCol w:w="905"/>
      </w:tblGrid>
      <w:tr w:rsidR="0006377C" w:rsidRPr="00AD4570" w14:paraId="07CD77A5" w14:textId="77777777" w:rsidTr="006502CF">
        <w:trPr>
          <w:cantSplit/>
          <w:trHeight w:val="20"/>
          <w:tblHeader/>
        </w:trPr>
        <w:tc>
          <w:tcPr>
            <w:tcW w:w="821" w:type="dxa"/>
            <w:vMerge w:val="restart"/>
            <w:shd w:val="clear" w:color="auto" w:fill="D9D9D9"/>
            <w:vAlign w:val="center"/>
          </w:tcPr>
          <w:p w14:paraId="6B9C2677" w14:textId="77777777" w:rsidR="0006377C" w:rsidRPr="00AD4570" w:rsidRDefault="0006377C" w:rsidP="00257DCD">
            <w:pPr>
              <w:pStyle w:val="TableContinue0NoSpace"/>
              <w:rPr>
                <w:vertAlign w:val="superscript"/>
              </w:rPr>
            </w:pPr>
            <w:r w:rsidRPr="00AD4570">
              <w:t>Nr.</w:t>
            </w:r>
            <w:r w:rsidRPr="00AD4570">
              <w:rPr>
                <w:vertAlign w:val="superscript"/>
              </w:rPr>
              <w:t>1</w:t>
            </w:r>
          </w:p>
        </w:tc>
        <w:tc>
          <w:tcPr>
            <w:tcW w:w="1397" w:type="dxa"/>
            <w:vMerge w:val="restart"/>
            <w:shd w:val="clear" w:color="auto" w:fill="D9D9D9"/>
            <w:vAlign w:val="center"/>
          </w:tcPr>
          <w:p w14:paraId="607CA60E" w14:textId="77777777" w:rsidR="0006377C" w:rsidRPr="00AD4570" w:rsidRDefault="0006377C" w:rsidP="00257DCD">
            <w:pPr>
              <w:pStyle w:val="TableContinue0NoSpace"/>
              <w:rPr>
                <w:vertAlign w:val="superscript"/>
              </w:rPr>
            </w:pPr>
            <w:r w:rsidRPr="00AD4570">
              <w:t>Teršalo pavadinimas</w:t>
            </w:r>
            <w:r w:rsidRPr="00AD4570">
              <w:rPr>
                <w:vertAlign w:val="superscript"/>
              </w:rPr>
              <w:t>2</w:t>
            </w:r>
          </w:p>
        </w:tc>
        <w:tc>
          <w:tcPr>
            <w:tcW w:w="3622" w:type="dxa"/>
            <w:gridSpan w:val="4"/>
            <w:shd w:val="clear" w:color="auto" w:fill="D9D9D9"/>
            <w:vAlign w:val="center"/>
          </w:tcPr>
          <w:p w14:paraId="28FB469F" w14:textId="77777777" w:rsidR="0006377C" w:rsidRPr="00AD4570" w:rsidRDefault="0006377C" w:rsidP="00257DCD">
            <w:pPr>
              <w:pStyle w:val="TableContinue0NoSpace"/>
              <w:rPr>
                <w:vertAlign w:val="superscript"/>
              </w:rPr>
            </w:pPr>
            <w:r w:rsidRPr="00AD4570">
              <w:t>Didžiausias numatomas nuotekų užterštumas prieš valymą</w:t>
            </w:r>
            <w:r w:rsidRPr="00AD4570">
              <w:rPr>
                <w:vertAlign w:val="superscript"/>
              </w:rPr>
              <w:t>14</w:t>
            </w:r>
          </w:p>
        </w:tc>
        <w:tc>
          <w:tcPr>
            <w:tcW w:w="8221" w:type="dxa"/>
            <w:gridSpan w:val="8"/>
            <w:shd w:val="clear" w:color="auto" w:fill="D9D9D9"/>
            <w:vAlign w:val="center"/>
          </w:tcPr>
          <w:p w14:paraId="4AD10BF1" w14:textId="77777777" w:rsidR="0006377C" w:rsidRPr="00AD4570" w:rsidRDefault="0006377C" w:rsidP="00257DCD">
            <w:pPr>
              <w:pStyle w:val="TableContinue0NoSpace"/>
              <w:rPr>
                <w:vertAlign w:val="superscript"/>
              </w:rPr>
            </w:pPr>
            <w:r w:rsidRPr="00AD4570">
              <w:t>Didžiausias leidžiamas ir faktinis numatomas planuojamų išleisti nuotekų užterštumas/planuojama aplinkos tarša</w:t>
            </w:r>
            <w:r w:rsidRPr="00AD4570">
              <w:rPr>
                <w:vertAlign w:val="superscript"/>
              </w:rPr>
              <w:t>15</w:t>
            </w:r>
          </w:p>
        </w:tc>
        <w:tc>
          <w:tcPr>
            <w:tcW w:w="905" w:type="dxa"/>
            <w:vMerge w:val="restart"/>
            <w:shd w:val="clear" w:color="auto" w:fill="D9D9D9"/>
            <w:vAlign w:val="center"/>
          </w:tcPr>
          <w:p w14:paraId="50C3EFA5" w14:textId="3397A74A" w:rsidR="0006377C" w:rsidRPr="00AD4570" w:rsidRDefault="00257DCD" w:rsidP="00257DCD">
            <w:pPr>
              <w:pStyle w:val="TableContinue0NoSpace"/>
            </w:pPr>
            <w:r>
              <w:t>Numatomas valymo efekty</w:t>
            </w:r>
            <w:r w:rsidR="0006377C" w:rsidRPr="00AD4570">
              <w:t>vumas, %</w:t>
            </w:r>
          </w:p>
        </w:tc>
      </w:tr>
      <w:tr w:rsidR="0006377C" w:rsidRPr="00AD4570" w14:paraId="4C1040C7" w14:textId="77777777" w:rsidTr="006502CF">
        <w:trPr>
          <w:cantSplit/>
          <w:trHeight w:val="20"/>
          <w:tblHeader/>
        </w:trPr>
        <w:tc>
          <w:tcPr>
            <w:tcW w:w="821" w:type="dxa"/>
            <w:vMerge/>
            <w:shd w:val="clear" w:color="auto" w:fill="D9D9D9"/>
            <w:vAlign w:val="center"/>
          </w:tcPr>
          <w:p w14:paraId="70739B3A" w14:textId="77777777" w:rsidR="0006377C" w:rsidRPr="00AD4570" w:rsidRDefault="0006377C" w:rsidP="00257DCD">
            <w:pPr>
              <w:pStyle w:val="TableContinue0NoSpace"/>
            </w:pPr>
          </w:p>
        </w:tc>
        <w:tc>
          <w:tcPr>
            <w:tcW w:w="1397" w:type="dxa"/>
            <w:vMerge/>
            <w:shd w:val="clear" w:color="auto" w:fill="D9D9D9"/>
            <w:vAlign w:val="center"/>
          </w:tcPr>
          <w:p w14:paraId="1E16F94F" w14:textId="77777777" w:rsidR="0006377C" w:rsidRPr="00AD4570" w:rsidRDefault="0006377C" w:rsidP="00257DCD">
            <w:pPr>
              <w:pStyle w:val="TableContinue0NoSpace"/>
            </w:pPr>
          </w:p>
        </w:tc>
        <w:tc>
          <w:tcPr>
            <w:tcW w:w="836" w:type="dxa"/>
            <w:shd w:val="clear" w:color="auto" w:fill="D9D9D9"/>
            <w:vAlign w:val="center"/>
          </w:tcPr>
          <w:p w14:paraId="7266FB47" w14:textId="77777777" w:rsidR="0006377C" w:rsidRPr="00AD4570" w:rsidRDefault="0006377C" w:rsidP="00257DCD">
            <w:pPr>
              <w:pStyle w:val="TableContinue0NoSpace"/>
            </w:pPr>
            <w:r w:rsidRPr="00AD4570">
              <w:t>mom.</w:t>
            </w:r>
            <w:r w:rsidRPr="00AD4570">
              <w:rPr>
                <w:vertAlign w:val="superscript"/>
              </w:rPr>
              <w:t>3</w:t>
            </w:r>
            <w:r w:rsidRPr="00AD4570">
              <w:t>,</w:t>
            </w:r>
          </w:p>
          <w:p w14:paraId="73C2B9BE" w14:textId="77777777" w:rsidR="0006377C" w:rsidRPr="00AD4570" w:rsidRDefault="0006377C" w:rsidP="00257DCD">
            <w:pPr>
              <w:pStyle w:val="TableContinue0NoSpace"/>
            </w:pPr>
            <w:r w:rsidRPr="00AD4570">
              <w:t>mg/l</w:t>
            </w:r>
          </w:p>
        </w:tc>
        <w:tc>
          <w:tcPr>
            <w:tcW w:w="975" w:type="dxa"/>
            <w:shd w:val="clear" w:color="auto" w:fill="D9D9D9"/>
            <w:vAlign w:val="center"/>
          </w:tcPr>
          <w:p w14:paraId="105C9E0B" w14:textId="77777777" w:rsidR="0006377C" w:rsidRPr="00AD4570" w:rsidRDefault="0006377C" w:rsidP="00257DCD">
            <w:pPr>
              <w:pStyle w:val="TableContinue0NoSpace"/>
            </w:pPr>
            <w:r w:rsidRPr="00AD4570">
              <w:t>vidut.</w:t>
            </w:r>
            <w:r w:rsidRPr="00AD4570">
              <w:rPr>
                <w:vertAlign w:val="superscript"/>
              </w:rPr>
              <w:t>4</w:t>
            </w:r>
            <w:r w:rsidRPr="00AD4570">
              <w:t>,</w:t>
            </w:r>
          </w:p>
          <w:p w14:paraId="4C27D4C0" w14:textId="77777777" w:rsidR="0006377C" w:rsidRPr="00AD4570" w:rsidRDefault="0006377C" w:rsidP="00257DCD">
            <w:pPr>
              <w:pStyle w:val="TableContinue0NoSpace"/>
            </w:pPr>
            <w:r w:rsidRPr="00AD4570">
              <w:t>mg/l</w:t>
            </w:r>
          </w:p>
        </w:tc>
        <w:tc>
          <w:tcPr>
            <w:tcW w:w="835" w:type="dxa"/>
            <w:shd w:val="clear" w:color="auto" w:fill="D9D9D9"/>
            <w:vAlign w:val="center"/>
          </w:tcPr>
          <w:p w14:paraId="2F19B1E7" w14:textId="77777777" w:rsidR="0006377C" w:rsidRPr="00AD4570" w:rsidRDefault="0006377C" w:rsidP="00257DCD">
            <w:pPr>
              <w:pStyle w:val="TableContinue0NoSpace"/>
              <w:rPr>
                <w:vertAlign w:val="superscript"/>
              </w:rPr>
            </w:pPr>
            <w:r w:rsidRPr="00AD4570">
              <w:t>t/d</w:t>
            </w:r>
            <w:r w:rsidRPr="00AD4570">
              <w:rPr>
                <w:vertAlign w:val="superscript"/>
              </w:rPr>
              <w:t>5</w:t>
            </w:r>
          </w:p>
        </w:tc>
        <w:tc>
          <w:tcPr>
            <w:tcW w:w="976" w:type="dxa"/>
            <w:shd w:val="clear" w:color="auto" w:fill="D9D9D9"/>
            <w:vAlign w:val="center"/>
          </w:tcPr>
          <w:p w14:paraId="07CAB0D4" w14:textId="77777777" w:rsidR="0006377C" w:rsidRPr="00AD4570" w:rsidRDefault="0006377C" w:rsidP="00257DCD">
            <w:pPr>
              <w:pStyle w:val="TableContinue0NoSpace"/>
            </w:pPr>
            <w:r w:rsidRPr="00AD4570">
              <w:t>t/metus</w:t>
            </w:r>
          </w:p>
        </w:tc>
        <w:tc>
          <w:tcPr>
            <w:tcW w:w="975" w:type="dxa"/>
            <w:shd w:val="clear" w:color="auto" w:fill="D9D9D9"/>
            <w:vAlign w:val="center"/>
          </w:tcPr>
          <w:p w14:paraId="05EE7A8E" w14:textId="77777777" w:rsidR="0006377C" w:rsidRPr="00AD4570" w:rsidRDefault="0006377C" w:rsidP="00257DCD">
            <w:pPr>
              <w:pStyle w:val="TableContinue0NoSpace"/>
            </w:pPr>
            <w:r w:rsidRPr="00AD4570">
              <w:t>DLK mom.</w:t>
            </w:r>
            <w:r w:rsidRPr="00AD4570">
              <w:rPr>
                <w:vertAlign w:val="superscript"/>
              </w:rPr>
              <w:t>6</w:t>
            </w:r>
            <w:r w:rsidRPr="00AD4570">
              <w:t>,</w:t>
            </w:r>
          </w:p>
          <w:p w14:paraId="28E03C48" w14:textId="77777777" w:rsidR="0006377C" w:rsidRPr="00AD4570" w:rsidRDefault="0006377C" w:rsidP="00257DCD">
            <w:pPr>
              <w:pStyle w:val="TableContinue0NoSpace"/>
            </w:pPr>
            <w:r w:rsidRPr="00AD4570">
              <w:t>mg/l</w:t>
            </w:r>
          </w:p>
        </w:tc>
        <w:tc>
          <w:tcPr>
            <w:tcW w:w="1153" w:type="dxa"/>
            <w:shd w:val="clear" w:color="auto" w:fill="D9D9D9"/>
            <w:vAlign w:val="center"/>
          </w:tcPr>
          <w:p w14:paraId="3D754D74" w14:textId="77777777" w:rsidR="0006377C" w:rsidRPr="00AD4570" w:rsidRDefault="0006377C" w:rsidP="00257DCD">
            <w:pPr>
              <w:pStyle w:val="TableContinue0NoSpace"/>
            </w:pPr>
            <w:r w:rsidRPr="00AD4570">
              <w:t>planuojama mom.</w:t>
            </w:r>
            <w:r w:rsidRPr="00AD4570">
              <w:rPr>
                <w:vertAlign w:val="superscript"/>
              </w:rPr>
              <w:t>7</w:t>
            </w:r>
            <w:r w:rsidRPr="00AD4570">
              <w:t>,</w:t>
            </w:r>
          </w:p>
          <w:p w14:paraId="582936ED" w14:textId="77777777" w:rsidR="0006377C" w:rsidRPr="00AD4570" w:rsidRDefault="0006377C" w:rsidP="00257DCD">
            <w:pPr>
              <w:pStyle w:val="TableContinue0NoSpace"/>
            </w:pPr>
            <w:r w:rsidRPr="00AD4570">
              <w:t>mg/l</w:t>
            </w:r>
          </w:p>
        </w:tc>
        <w:tc>
          <w:tcPr>
            <w:tcW w:w="937" w:type="dxa"/>
            <w:shd w:val="clear" w:color="auto" w:fill="D9D9D9"/>
            <w:vAlign w:val="center"/>
          </w:tcPr>
          <w:p w14:paraId="402D0F7E" w14:textId="77777777" w:rsidR="0006377C" w:rsidRPr="00AD4570" w:rsidRDefault="0006377C" w:rsidP="00257DCD">
            <w:pPr>
              <w:pStyle w:val="TableContinue0NoSpace"/>
            </w:pPr>
            <w:r w:rsidRPr="00AD4570">
              <w:t>DLK vidut.</w:t>
            </w:r>
            <w:r w:rsidRPr="00AD4570">
              <w:rPr>
                <w:vertAlign w:val="superscript"/>
              </w:rPr>
              <w:t>8</w:t>
            </w:r>
            <w:r w:rsidRPr="00AD4570">
              <w:t>,</w:t>
            </w:r>
          </w:p>
          <w:p w14:paraId="1BB8361C" w14:textId="77777777" w:rsidR="0006377C" w:rsidRPr="00AD4570" w:rsidRDefault="0006377C" w:rsidP="00257DCD">
            <w:pPr>
              <w:pStyle w:val="TableContinue0NoSpace"/>
            </w:pPr>
            <w:r w:rsidRPr="00AD4570">
              <w:t>mg/l</w:t>
            </w:r>
          </w:p>
          <w:p w14:paraId="050081C7" w14:textId="77777777" w:rsidR="0006377C" w:rsidRPr="00AD4570" w:rsidRDefault="0006377C" w:rsidP="00257DCD">
            <w:pPr>
              <w:pStyle w:val="TableContinue0NoSpace"/>
            </w:pPr>
          </w:p>
        </w:tc>
        <w:tc>
          <w:tcPr>
            <w:tcW w:w="1043" w:type="dxa"/>
            <w:shd w:val="clear" w:color="auto" w:fill="D9D9D9"/>
            <w:vAlign w:val="center"/>
          </w:tcPr>
          <w:p w14:paraId="7F7F6C35" w14:textId="0FF7CF7B" w:rsidR="0006377C" w:rsidRPr="00AD4570" w:rsidRDefault="00257DCD" w:rsidP="00257DCD">
            <w:pPr>
              <w:pStyle w:val="TableContinue0NoSpace"/>
            </w:pPr>
            <w:r>
              <w:t>planuoja</w:t>
            </w:r>
            <w:r w:rsidR="0006377C" w:rsidRPr="00AD4570">
              <w:t>ma vid.</w:t>
            </w:r>
            <w:r w:rsidR="0006377C" w:rsidRPr="00AD4570">
              <w:rPr>
                <w:vertAlign w:val="superscript"/>
              </w:rPr>
              <w:t>9</w:t>
            </w:r>
            <w:r w:rsidR="0006377C" w:rsidRPr="00AD4570">
              <w:t>,</w:t>
            </w:r>
          </w:p>
          <w:p w14:paraId="566720F1" w14:textId="77777777" w:rsidR="0006377C" w:rsidRPr="00AD4570" w:rsidRDefault="0006377C" w:rsidP="00257DCD">
            <w:pPr>
              <w:pStyle w:val="TableContinue0NoSpace"/>
            </w:pPr>
            <w:r w:rsidRPr="00AD4570">
              <w:t>mg/l</w:t>
            </w:r>
          </w:p>
        </w:tc>
        <w:tc>
          <w:tcPr>
            <w:tcW w:w="979" w:type="dxa"/>
            <w:shd w:val="clear" w:color="auto" w:fill="D9D9D9"/>
            <w:vAlign w:val="center"/>
          </w:tcPr>
          <w:p w14:paraId="4D67A8C6" w14:textId="77777777" w:rsidR="0006377C" w:rsidRPr="00AD4570" w:rsidRDefault="0006377C" w:rsidP="00257DCD">
            <w:pPr>
              <w:pStyle w:val="TableContinue0NoSpace"/>
              <w:rPr>
                <w:lang w:eastAsia="ar-SA"/>
              </w:rPr>
            </w:pPr>
            <w:r w:rsidRPr="00AD4570">
              <w:rPr>
                <w:lang w:eastAsia="ar-SA"/>
              </w:rPr>
              <w:t>DLT paros</w:t>
            </w:r>
            <w:r w:rsidRPr="00AD4570">
              <w:rPr>
                <w:vertAlign w:val="superscript"/>
                <w:lang w:eastAsia="ar-SA"/>
              </w:rPr>
              <w:t>10</w:t>
            </w:r>
            <w:r w:rsidRPr="00AD4570">
              <w:rPr>
                <w:lang w:eastAsia="ar-SA"/>
              </w:rPr>
              <w:t>,</w:t>
            </w:r>
          </w:p>
          <w:p w14:paraId="1CC28B00" w14:textId="77777777" w:rsidR="0006377C" w:rsidRPr="00AD4570" w:rsidRDefault="0006377C" w:rsidP="00257DCD">
            <w:pPr>
              <w:pStyle w:val="TableContinue0NoSpace"/>
              <w:rPr>
                <w:lang w:eastAsia="ar-SA"/>
              </w:rPr>
            </w:pPr>
            <w:r w:rsidRPr="00AD4570">
              <w:rPr>
                <w:lang w:eastAsia="ar-SA"/>
              </w:rPr>
              <w:t>t/d</w:t>
            </w:r>
          </w:p>
        </w:tc>
        <w:tc>
          <w:tcPr>
            <w:tcW w:w="1001" w:type="dxa"/>
            <w:shd w:val="clear" w:color="auto" w:fill="D9D9D9"/>
            <w:vAlign w:val="center"/>
          </w:tcPr>
          <w:p w14:paraId="6E5B3505" w14:textId="02687C5B" w:rsidR="0006377C" w:rsidRPr="00AD4570" w:rsidRDefault="00257DCD" w:rsidP="00257DCD">
            <w:pPr>
              <w:pStyle w:val="TableContinue0NoSpace"/>
              <w:rPr>
                <w:rFonts w:eastAsia="SimSun"/>
                <w:lang w:eastAsia="ar-SA"/>
              </w:rPr>
            </w:pPr>
            <w:r>
              <w:rPr>
                <w:rFonts w:eastAsia="SimSun"/>
                <w:lang w:eastAsia="ar-SA"/>
              </w:rPr>
              <w:t>planuoja</w:t>
            </w:r>
            <w:r w:rsidR="0006377C" w:rsidRPr="00AD4570">
              <w:rPr>
                <w:rFonts w:eastAsia="SimSun"/>
                <w:lang w:eastAsia="ar-SA"/>
              </w:rPr>
              <w:t>ma paros</w:t>
            </w:r>
            <w:r w:rsidR="0006377C" w:rsidRPr="00AD4570">
              <w:rPr>
                <w:rFonts w:eastAsia="SimSun"/>
                <w:vertAlign w:val="superscript"/>
                <w:lang w:eastAsia="ar-SA"/>
              </w:rPr>
              <w:t>11</w:t>
            </w:r>
            <w:r w:rsidR="0006377C" w:rsidRPr="00AD4570">
              <w:rPr>
                <w:rFonts w:eastAsia="SimSun"/>
                <w:lang w:eastAsia="ar-SA"/>
              </w:rPr>
              <w:t>,</w:t>
            </w:r>
          </w:p>
          <w:p w14:paraId="3C0DFF98" w14:textId="77777777" w:rsidR="0006377C" w:rsidRPr="00AD4570" w:rsidRDefault="0006377C" w:rsidP="00257DCD">
            <w:pPr>
              <w:pStyle w:val="TableContinue0NoSpace"/>
              <w:rPr>
                <w:rFonts w:eastAsia="SimSun"/>
                <w:lang w:eastAsia="ar-SA"/>
              </w:rPr>
            </w:pPr>
            <w:r w:rsidRPr="00AD4570">
              <w:rPr>
                <w:rFonts w:eastAsia="SimSun"/>
                <w:lang w:eastAsia="ar-SA"/>
              </w:rPr>
              <w:t>t/d</w:t>
            </w:r>
          </w:p>
        </w:tc>
        <w:tc>
          <w:tcPr>
            <w:tcW w:w="913" w:type="dxa"/>
            <w:shd w:val="clear" w:color="auto" w:fill="D9D9D9"/>
            <w:vAlign w:val="center"/>
          </w:tcPr>
          <w:p w14:paraId="001350F3" w14:textId="77777777" w:rsidR="0006377C" w:rsidRPr="00AD4570" w:rsidRDefault="0006377C" w:rsidP="00257DCD">
            <w:pPr>
              <w:pStyle w:val="TableContinue0NoSpace"/>
            </w:pPr>
            <w:r w:rsidRPr="00AD4570">
              <w:t>DLT metų</w:t>
            </w:r>
            <w:r w:rsidRPr="00AD4570">
              <w:rPr>
                <w:vertAlign w:val="superscript"/>
              </w:rPr>
              <w:t>12</w:t>
            </w:r>
            <w:r w:rsidRPr="00AD4570">
              <w:t>,</w:t>
            </w:r>
          </w:p>
          <w:p w14:paraId="00152EE2" w14:textId="77777777" w:rsidR="0006377C" w:rsidRPr="00AD4570" w:rsidRDefault="0006377C" w:rsidP="00257DCD">
            <w:pPr>
              <w:pStyle w:val="TableContinue0NoSpace"/>
            </w:pPr>
            <w:r w:rsidRPr="00AD4570">
              <w:t>t/m.</w:t>
            </w:r>
          </w:p>
        </w:tc>
        <w:tc>
          <w:tcPr>
            <w:tcW w:w="1220" w:type="dxa"/>
            <w:shd w:val="clear" w:color="auto" w:fill="D9D9D9"/>
            <w:vAlign w:val="center"/>
          </w:tcPr>
          <w:p w14:paraId="47B434D9" w14:textId="77777777" w:rsidR="0006377C" w:rsidRPr="00AD4570" w:rsidRDefault="0006377C" w:rsidP="00257DCD">
            <w:pPr>
              <w:pStyle w:val="TableContinue0NoSpace"/>
              <w:rPr>
                <w:lang w:eastAsia="ar-SA"/>
              </w:rPr>
            </w:pPr>
            <w:r w:rsidRPr="00AD4570">
              <w:rPr>
                <w:lang w:eastAsia="ar-SA"/>
              </w:rPr>
              <w:t>planuojama metų</w:t>
            </w:r>
            <w:r w:rsidRPr="00AD4570">
              <w:rPr>
                <w:vertAlign w:val="superscript"/>
                <w:lang w:eastAsia="ar-SA"/>
              </w:rPr>
              <w:t>13</w:t>
            </w:r>
            <w:r w:rsidRPr="00AD4570">
              <w:rPr>
                <w:lang w:eastAsia="ar-SA"/>
              </w:rPr>
              <w:t>,</w:t>
            </w:r>
          </w:p>
          <w:p w14:paraId="675C386C" w14:textId="77777777" w:rsidR="0006377C" w:rsidRPr="00AD4570" w:rsidRDefault="0006377C" w:rsidP="00257DCD">
            <w:pPr>
              <w:pStyle w:val="TableContinue0NoSpace"/>
              <w:rPr>
                <w:lang w:eastAsia="ar-SA"/>
              </w:rPr>
            </w:pPr>
            <w:r w:rsidRPr="00AD4570">
              <w:rPr>
                <w:lang w:eastAsia="ar-SA"/>
              </w:rPr>
              <w:t>t/m.</w:t>
            </w:r>
          </w:p>
        </w:tc>
        <w:tc>
          <w:tcPr>
            <w:tcW w:w="905" w:type="dxa"/>
            <w:vMerge/>
            <w:shd w:val="clear" w:color="auto" w:fill="D9D9D9"/>
            <w:vAlign w:val="center"/>
          </w:tcPr>
          <w:p w14:paraId="57ED778D" w14:textId="77777777" w:rsidR="0006377C" w:rsidRPr="00AD4570" w:rsidRDefault="0006377C" w:rsidP="00257DCD">
            <w:pPr>
              <w:pStyle w:val="TableContinue0NoSpace"/>
            </w:pPr>
          </w:p>
        </w:tc>
      </w:tr>
      <w:tr w:rsidR="0006377C" w:rsidRPr="00AD4570" w14:paraId="7A226BCD" w14:textId="77777777" w:rsidTr="006502CF">
        <w:trPr>
          <w:cantSplit/>
          <w:trHeight w:val="20"/>
          <w:tblHeader/>
        </w:trPr>
        <w:tc>
          <w:tcPr>
            <w:tcW w:w="821" w:type="dxa"/>
            <w:shd w:val="clear" w:color="auto" w:fill="D9D9D9"/>
            <w:vAlign w:val="center"/>
          </w:tcPr>
          <w:p w14:paraId="2691E2FE" w14:textId="77777777" w:rsidR="0006377C" w:rsidRPr="00AD4570" w:rsidRDefault="0006377C" w:rsidP="00257DCD">
            <w:pPr>
              <w:pStyle w:val="TableContinue0NoSpace"/>
            </w:pPr>
            <w:r w:rsidRPr="00AD4570">
              <w:t>1</w:t>
            </w:r>
          </w:p>
        </w:tc>
        <w:tc>
          <w:tcPr>
            <w:tcW w:w="1397" w:type="dxa"/>
            <w:shd w:val="clear" w:color="auto" w:fill="D9D9D9"/>
            <w:vAlign w:val="center"/>
          </w:tcPr>
          <w:p w14:paraId="45BDF5CD" w14:textId="77777777" w:rsidR="0006377C" w:rsidRPr="00AD4570" w:rsidRDefault="0006377C" w:rsidP="00257DCD">
            <w:pPr>
              <w:pStyle w:val="TableContinue0NoSpace"/>
            </w:pPr>
            <w:r w:rsidRPr="00AD4570">
              <w:t>2</w:t>
            </w:r>
          </w:p>
        </w:tc>
        <w:tc>
          <w:tcPr>
            <w:tcW w:w="836" w:type="dxa"/>
            <w:shd w:val="clear" w:color="auto" w:fill="D9D9D9"/>
            <w:vAlign w:val="center"/>
          </w:tcPr>
          <w:p w14:paraId="238B96E9" w14:textId="77777777" w:rsidR="0006377C" w:rsidRPr="00AD4570" w:rsidRDefault="0006377C" w:rsidP="00257DCD">
            <w:pPr>
              <w:pStyle w:val="TableContinue0NoSpace"/>
            </w:pPr>
            <w:r w:rsidRPr="00AD4570">
              <w:t>3</w:t>
            </w:r>
          </w:p>
        </w:tc>
        <w:tc>
          <w:tcPr>
            <w:tcW w:w="975" w:type="dxa"/>
            <w:shd w:val="clear" w:color="auto" w:fill="D9D9D9"/>
            <w:vAlign w:val="center"/>
          </w:tcPr>
          <w:p w14:paraId="3D292F87" w14:textId="77777777" w:rsidR="0006377C" w:rsidRPr="00AD4570" w:rsidRDefault="0006377C" w:rsidP="00257DCD">
            <w:pPr>
              <w:pStyle w:val="TableContinue0NoSpace"/>
            </w:pPr>
            <w:r w:rsidRPr="00AD4570">
              <w:t>4</w:t>
            </w:r>
          </w:p>
        </w:tc>
        <w:tc>
          <w:tcPr>
            <w:tcW w:w="835" w:type="dxa"/>
            <w:shd w:val="clear" w:color="auto" w:fill="D9D9D9"/>
            <w:vAlign w:val="center"/>
          </w:tcPr>
          <w:p w14:paraId="70112170" w14:textId="77777777" w:rsidR="0006377C" w:rsidRPr="00AD4570" w:rsidRDefault="0006377C" w:rsidP="00257DCD">
            <w:pPr>
              <w:pStyle w:val="TableContinue0NoSpace"/>
            </w:pPr>
            <w:r w:rsidRPr="00AD4570">
              <w:t>5</w:t>
            </w:r>
          </w:p>
        </w:tc>
        <w:tc>
          <w:tcPr>
            <w:tcW w:w="976" w:type="dxa"/>
            <w:shd w:val="clear" w:color="auto" w:fill="D9D9D9"/>
            <w:vAlign w:val="center"/>
          </w:tcPr>
          <w:p w14:paraId="5C3CA5E5" w14:textId="77777777" w:rsidR="0006377C" w:rsidRPr="00AD4570" w:rsidRDefault="0006377C" w:rsidP="00257DCD">
            <w:pPr>
              <w:pStyle w:val="TableContinue0NoSpace"/>
            </w:pPr>
            <w:r w:rsidRPr="00AD4570">
              <w:t>6</w:t>
            </w:r>
          </w:p>
        </w:tc>
        <w:tc>
          <w:tcPr>
            <w:tcW w:w="975" w:type="dxa"/>
            <w:shd w:val="clear" w:color="auto" w:fill="D9D9D9"/>
            <w:vAlign w:val="center"/>
          </w:tcPr>
          <w:p w14:paraId="1DB524B9" w14:textId="77777777" w:rsidR="0006377C" w:rsidRPr="00AD4570" w:rsidRDefault="0006377C" w:rsidP="00257DCD">
            <w:pPr>
              <w:pStyle w:val="TableContinue0NoSpace"/>
            </w:pPr>
            <w:r w:rsidRPr="00AD4570">
              <w:t>7</w:t>
            </w:r>
          </w:p>
        </w:tc>
        <w:tc>
          <w:tcPr>
            <w:tcW w:w="1153" w:type="dxa"/>
            <w:shd w:val="clear" w:color="auto" w:fill="D9D9D9"/>
            <w:vAlign w:val="center"/>
          </w:tcPr>
          <w:p w14:paraId="494EA193" w14:textId="77777777" w:rsidR="0006377C" w:rsidRPr="00AD4570" w:rsidRDefault="0006377C" w:rsidP="00257DCD">
            <w:pPr>
              <w:pStyle w:val="TableContinue0NoSpace"/>
            </w:pPr>
            <w:r w:rsidRPr="00AD4570">
              <w:t>8</w:t>
            </w:r>
          </w:p>
        </w:tc>
        <w:tc>
          <w:tcPr>
            <w:tcW w:w="937" w:type="dxa"/>
            <w:shd w:val="clear" w:color="auto" w:fill="D9D9D9"/>
            <w:vAlign w:val="center"/>
          </w:tcPr>
          <w:p w14:paraId="68997278" w14:textId="77777777" w:rsidR="0006377C" w:rsidRPr="00AD4570" w:rsidRDefault="0006377C" w:rsidP="00257DCD">
            <w:pPr>
              <w:pStyle w:val="TableContinue0NoSpace"/>
            </w:pPr>
            <w:r w:rsidRPr="00AD4570">
              <w:t>9</w:t>
            </w:r>
          </w:p>
        </w:tc>
        <w:tc>
          <w:tcPr>
            <w:tcW w:w="1043" w:type="dxa"/>
            <w:shd w:val="clear" w:color="auto" w:fill="D9D9D9"/>
            <w:vAlign w:val="center"/>
          </w:tcPr>
          <w:p w14:paraId="61C95F47" w14:textId="77777777" w:rsidR="0006377C" w:rsidRPr="00AD4570" w:rsidRDefault="0006377C" w:rsidP="00257DCD">
            <w:pPr>
              <w:pStyle w:val="TableContinue0NoSpace"/>
            </w:pPr>
            <w:r w:rsidRPr="00AD4570">
              <w:t>10</w:t>
            </w:r>
          </w:p>
        </w:tc>
        <w:tc>
          <w:tcPr>
            <w:tcW w:w="979" w:type="dxa"/>
            <w:shd w:val="clear" w:color="auto" w:fill="D9D9D9"/>
            <w:vAlign w:val="center"/>
          </w:tcPr>
          <w:p w14:paraId="05590009" w14:textId="77777777" w:rsidR="0006377C" w:rsidRPr="00AD4570" w:rsidRDefault="0006377C" w:rsidP="00257DCD">
            <w:pPr>
              <w:pStyle w:val="TableContinue0NoSpace"/>
            </w:pPr>
            <w:r w:rsidRPr="00AD4570">
              <w:t>11</w:t>
            </w:r>
          </w:p>
        </w:tc>
        <w:tc>
          <w:tcPr>
            <w:tcW w:w="1001" w:type="dxa"/>
            <w:shd w:val="clear" w:color="auto" w:fill="D9D9D9"/>
            <w:vAlign w:val="center"/>
          </w:tcPr>
          <w:p w14:paraId="4263198F" w14:textId="77777777" w:rsidR="0006377C" w:rsidRPr="00AD4570" w:rsidRDefault="0006377C" w:rsidP="00257DCD">
            <w:pPr>
              <w:pStyle w:val="TableContinue0NoSpace"/>
            </w:pPr>
            <w:r w:rsidRPr="00AD4570">
              <w:t>12</w:t>
            </w:r>
          </w:p>
        </w:tc>
        <w:tc>
          <w:tcPr>
            <w:tcW w:w="913" w:type="dxa"/>
            <w:shd w:val="clear" w:color="auto" w:fill="D9D9D9"/>
            <w:vAlign w:val="center"/>
          </w:tcPr>
          <w:p w14:paraId="6ED856F1" w14:textId="77777777" w:rsidR="0006377C" w:rsidRPr="00AD4570" w:rsidRDefault="0006377C" w:rsidP="00257DCD">
            <w:pPr>
              <w:pStyle w:val="TableContinue0NoSpace"/>
            </w:pPr>
            <w:r w:rsidRPr="00AD4570">
              <w:t>13</w:t>
            </w:r>
          </w:p>
        </w:tc>
        <w:tc>
          <w:tcPr>
            <w:tcW w:w="1220" w:type="dxa"/>
            <w:shd w:val="clear" w:color="auto" w:fill="D9D9D9"/>
            <w:vAlign w:val="center"/>
          </w:tcPr>
          <w:p w14:paraId="7C8C4D24" w14:textId="77777777" w:rsidR="0006377C" w:rsidRPr="00AD4570" w:rsidRDefault="0006377C" w:rsidP="00257DCD">
            <w:pPr>
              <w:pStyle w:val="TableContinue0NoSpace"/>
            </w:pPr>
            <w:r w:rsidRPr="00AD4570">
              <w:t>14</w:t>
            </w:r>
          </w:p>
        </w:tc>
        <w:tc>
          <w:tcPr>
            <w:tcW w:w="905" w:type="dxa"/>
            <w:shd w:val="clear" w:color="auto" w:fill="D9D9D9"/>
            <w:vAlign w:val="center"/>
          </w:tcPr>
          <w:p w14:paraId="2D784601" w14:textId="77777777" w:rsidR="0006377C" w:rsidRPr="00AD4570" w:rsidRDefault="0006377C" w:rsidP="00257DCD">
            <w:pPr>
              <w:pStyle w:val="TableContinue0NoSpace"/>
            </w:pPr>
            <w:r w:rsidRPr="00AD4570">
              <w:t>15</w:t>
            </w:r>
          </w:p>
        </w:tc>
      </w:tr>
      <w:tr w:rsidR="0006377C" w:rsidRPr="00AD4570" w14:paraId="64321FCF" w14:textId="77777777" w:rsidTr="006502CF">
        <w:trPr>
          <w:cantSplit/>
          <w:trHeight w:val="344"/>
        </w:trPr>
        <w:tc>
          <w:tcPr>
            <w:tcW w:w="821" w:type="dxa"/>
            <w:tcBorders>
              <w:top w:val="single" w:sz="4" w:space="0" w:color="auto"/>
              <w:left w:val="single" w:sz="4" w:space="0" w:color="auto"/>
              <w:right w:val="single" w:sz="4" w:space="0" w:color="auto"/>
            </w:tcBorders>
            <w:vAlign w:val="center"/>
          </w:tcPr>
          <w:p w14:paraId="158E96B4" w14:textId="77777777" w:rsidR="0006377C" w:rsidRPr="00F3491A" w:rsidRDefault="0006377C" w:rsidP="00257DCD">
            <w:pPr>
              <w:pStyle w:val="TableContinue0NoSpace"/>
            </w:pPr>
            <w:r>
              <w:t>NT-1</w:t>
            </w:r>
          </w:p>
        </w:tc>
        <w:tc>
          <w:tcPr>
            <w:tcW w:w="1397" w:type="dxa"/>
            <w:tcBorders>
              <w:top w:val="single" w:sz="4" w:space="0" w:color="auto"/>
              <w:left w:val="single" w:sz="4" w:space="0" w:color="auto"/>
              <w:right w:val="single" w:sz="4" w:space="0" w:color="auto"/>
            </w:tcBorders>
            <w:vAlign w:val="center"/>
          </w:tcPr>
          <w:p w14:paraId="1A383B5A" w14:textId="77777777" w:rsidR="0006377C" w:rsidRPr="00F3491A" w:rsidRDefault="0006377C" w:rsidP="00257DCD">
            <w:pPr>
              <w:pStyle w:val="TableContinue0NoSpace"/>
            </w:pPr>
            <w:r w:rsidRPr="00F3491A">
              <w:t>BDS</w:t>
            </w:r>
            <w:r w:rsidRPr="00F3491A">
              <w:rPr>
                <w:vertAlign w:val="subscript"/>
              </w:rPr>
              <w:t>7</w:t>
            </w:r>
          </w:p>
        </w:tc>
        <w:tc>
          <w:tcPr>
            <w:tcW w:w="836" w:type="dxa"/>
            <w:tcBorders>
              <w:top w:val="single" w:sz="4" w:space="0" w:color="auto"/>
              <w:left w:val="single" w:sz="4" w:space="0" w:color="auto"/>
              <w:right w:val="single" w:sz="4" w:space="0" w:color="auto"/>
            </w:tcBorders>
            <w:vAlign w:val="center"/>
          </w:tcPr>
          <w:p w14:paraId="7A49BBDE" w14:textId="77777777" w:rsidR="0006377C" w:rsidRPr="00F3491A" w:rsidRDefault="0006377C" w:rsidP="00257DCD">
            <w:pPr>
              <w:pStyle w:val="TableContinue0NoSpace"/>
            </w:pPr>
            <w:r>
              <w:t>350</w:t>
            </w:r>
          </w:p>
        </w:tc>
        <w:tc>
          <w:tcPr>
            <w:tcW w:w="975" w:type="dxa"/>
            <w:tcBorders>
              <w:top w:val="single" w:sz="4" w:space="0" w:color="auto"/>
              <w:left w:val="single" w:sz="4" w:space="0" w:color="auto"/>
              <w:right w:val="single" w:sz="4" w:space="0" w:color="auto"/>
            </w:tcBorders>
            <w:vAlign w:val="center"/>
          </w:tcPr>
          <w:p w14:paraId="79B91B1F" w14:textId="77777777" w:rsidR="0006377C" w:rsidRPr="00F3491A" w:rsidRDefault="0006377C" w:rsidP="00257DCD">
            <w:pPr>
              <w:pStyle w:val="TableContinue0NoSpace"/>
            </w:pPr>
            <w:r>
              <w:t>250</w:t>
            </w:r>
          </w:p>
        </w:tc>
        <w:tc>
          <w:tcPr>
            <w:tcW w:w="835" w:type="dxa"/>
            <w:tcBorders>
              <w:top w:val="single" w:sz="4" w:space="0" w:color="auto"/>
              <w:left w:val="single" w:sz="4" w:space="0" w:color="auto"/>
              <w:right w:val="single" w:sz="4" w:space="0" w:color="auto"/>
            </w:tcBorders>
            <w:vAlign w:val="center"/>
          </w:tcPr>
          <w:p w14:paraId="4D526E9E" w14:textId="77777777" w:rsidR="0006377C" w:rsidRPr="003D1034" w:rsidRDefault="0006377C" w:rsidP="00257DCD">
            <w:pPr>
              <w:pStyle w:val="TableContinue0NoSpace"/>
            </w:pPr>
            <w:r w:rsidRPr="003D1034">
              <w:t>0,000315</w:t>
            </w:r>
          </w:p>
        </w:tc>
        <w:tc>
          <w:tcPr>
            <w:tcW w:w="976" w:type="dxa"/>
            <w:tcBorders>
              <w:top w:val="single" w:sz="4" w:space="0" w:color="auto"/>
              <w:left w:val="single" w:sz="4" w:space="0" w:color="auto"/>
              <w:right w:val="single" w:sz="4" w:space="0" w:color="auto"/>
            </w:tcBorders>
            <w:vAlign w:val="center"/>
          </w:tcPr>
          <w:p w14:paraId="6E6A9510" w14:textId="77777777" w:rsidR="0006377C" w:rsidRPr="003D1034" w:rsidRDefault="0006377C" w:rsidP="00257DCD">
            <w:pPr>
              <w:pStyle w:val="TableContinue0NoSpace"/>
            </w:pPr>
            <w:r w:rsidRPr="003D1034">
              <w:t>1,05</w:t>
            </w:r>
          </w:p>
        </w:tc>
        <w:tc>
          <w:tcPr>
            <w:tcW w:w="975" w:type="dxa"/>
            <w:tcBorders>
              <w:top w:val="single" w:sz="4" w:space="0" w:color="auto"/>
              <w:left w:val="single" w:sz="4" w:space="0" w:color="auto"/>
              <w:right w:val="single" w:sz="4" w:space="0" w:color="auto"/>
            </w:tcBorders>
            <w:vAlign w:val="center"/>
          </w:tcPr>
          <w:p w14:paraId="09E575B6" w14:textId="77777777" w:rsidR="0006377C" w:rsidRPr="003D1034" w:rsidRDefault="0006377C" w:rsidP="00257DCD">
            <w:pPr>
              <w:pStyle w:val="TableContinue0NoSpace"/>
            </w:pPr>
            <w:r w:rsidRPr="003D1034">
              <w:t>30</w:t>
            </w:r>
          </w:p>
        </w:tc>
        <w:tc>
          <w:tcPr>
            <w:tcW w:w="1153" w:type="dxa"/>
            <w:tcBorders>
              <w:top w:val="single" w:sz="4" w:space="0" w:color="auto"/>
              <w:left w:val="single" w:sz="4" w:space="0" w:color="auto"/>
              <w:right w:val="single" w:sz="4" w:space="0" w:color="auto"/>
            </w:tcBorders>
            <w:vAlign w:val="center"/>
          </w:tcPr>
          <w:p w14:paraId="42E17400" w14:textId="77777777" w:rsidR="0006377C" w:rsidRPr="003D1034" w:rsidRDefault="0006377C" w:rsidP="00257DCD">
            <w:pPr>
              <w:pStyle w:val="TableContinue0NoSpace"/>
            </w:pPr>
            <w:r w:rsidRPr="003D1034">
              <w:t>30</w:t>
            </w:r>
          </w:p>
        </w:tc>
        <w:tc>
          <w:tcPr>
            <w:tcW w:w="937" w:type="dxa"/>
            <w:tcBorders>
              <w:top w:val="single" w:sz="4" w:space="0" w:color="auto"/>
              <w:left w:val="single" w:sz="4" w:space="0" w:color="auto"/>
              <w:right w:val="single" w:sz="4" w:space="0" w:color="auto"/>
            </w:tcBorders>
            <w:vAlign w:val="center"/>
          </w:tcPr>
          <w:p w14:paraId="5E2BF645" w14:textId="77777777" w:rsidR="0006377C" w:rsidRPr="003D1034" w:rsidRDefault="0006377C" w:rsidP="00257DCD">
            <w:pPr>
              <w:pStyle w:val="TableContinue0NoSpace"/>
            </w:pPr>
            <w:r w:rsidRPr="003D1034">
              <w:t>20</w:t>
            </w:r>
          </w:p>
        </w:tc>
        <w:tc>
          <w:tcPr>
            <w:tcW w:w="1043" w:type="dxa"/>
            <w:tcBorders>
              <w:top w:val="single" w:sz="4" w:space="0" w:color="auto"/>
              <w:left w:val="single" w:sz="4" w:space="0" w:color="auto"/>
              <w:right w:val="single" w:sz="4" w:space="0" w:color="auto"/>
            </w:tcBorders>
            <w:vAlign w:val="center"/>
          </w:tcPr>
          <w:p w14:paraId="57939FD7" w14:textId="77777777" w:rsidR="0006377C" w:rsidRPr="003D1034" w:rsidRDefault="0006377C" w:rsidP="00257DCD">
            <w:pPr>
              <w:pStyle w:val="TableContinue0NoSpace"/>
            </w:pPr>
            <w:r w:rsidRPr="003D1034">
              <w:t>20</w:t>
            </w:r>
          </w:p>
        </w:tc>
        <w:tc>
          <w:tcPr>
            <w:tcW w:w="979" w:type="dxa"/>
            <w:tcBorders>
              <w:top w:val="single" w:sz="4" w:space="0" w:color="auto"/>
              <w:left w:val="single" w:sz="4" w:space="0" w:color="auto"/>
              <w:right w:val="single" w:sz="4" w:space="0" w:color="auto"/>
            </w:tcBorders>
            <w:vAlign w:val="center"/>
          </w:tcPr>
          <w:p w14:paraId="5567CEB9" w14:textId="77777777" w:rsidR="0006377C" w:rsidRPr="003D1034" w:rsidRDefault="0006377C" w:rsidP="00257DCD">
            <w:pPr>
              <w:pStyle w:val="TableContinue0NoSpace"/>
            </w:pPr>
            <w:r w:rsidRPr="003D1034">
              <w:t>0,00027</w:t>
            </w:r>
          </w:p>
        </w:tc>
        <w:tc>
          <w:tcPr>
            <w:tcW w:w="1001" w:type="dxa"/>
            <w:tcBorders>
              <w:top w:val="single" w:sz="4" w:space="0" w:color="auto"/>
              <w:left w:val="single" w:sz="4" w:space="0" w:color="auto"/>
              <w:right w:val="single" w:sz="4" w:space="0" w:color="auto"/>
            </w:tcBorders>
            <w:vAlign w:val="center"/>
          </w:tcPr>
          <w:p w14:paraId="0A728453" w14:textId="77777777" w:rsidR="0006377C" w:rsidRPr="003D1034" w:rsidRDefault="0006377C" w:rsidP="00257DCD">
            <w:pPr>
              <w:pStyle w:val="TableContinue0NoSpace"/>
            </w:pPr>
            <w:r w:rsidRPr="003D1034">
              <w:t>0,00027</w:t>
            </w:r>
          </w:p>
        </w:tc>
        <w:tc>
          <w:tcPr>
            <w:tcW w:w="913" w:type="dxa"/>
            <w:tcBorders>
              <w:top w:val="single" w:sz="4" w:space="0" w:color="auto"/>
              <w:left w:val="single" w:sz="4" w:space="0" w:color="auto"/>
              <w:right w:val="single" w:sz="4" w:space="0" w:color="auto"/>
            </w:tcBorders>
            <w:vAlign w:val="center"/>
          </w:tcPr>
          <w:p w14:paraId="664B13F4" w14:textId="77777777" w:rsidR="0006377C" w:rsidRPr="003D1034" w:rsidRDefault="0006377C" w:rsidP="00257DCD">
            <w:pPr>
              <w:pStyle w:val="TableContinue0NoSpace"/>
            </w:pPr>
            <w:r w:rsidRPr="003D1034">
              <w:t>0,06</w:t>
            </w:r>
          </w:p>
        </w:tc>
        <w:tc>
          <w:tcPr>
            <w:tcW w:w="1220" w:type="dxa"/>
            <w:tcBorders>
              <w:top w:val="single" w:sz="4" w:space="0" w:color="auto"/>
              <w:left w:val="single" w:sz="4" w:space="0" w:color="auto"/>
              <w:right w:val="single" w:sz="4" w:space="0" w:color="auto"/>
            </w:tcBorders>
            <w:vAlign w:val="center"/>
          </w:tcPr>
          <w:p w14:paraId="6949737F" w14:textId="77777777" w:rsidR="0006377C" w:rsidRPr="003D1034" w:rsidRDefault="0006377C" w:rsidP="00257DCD">
            <w:pPr>
              <w:pStyle w:val="TableContinue0NoSpace"/>
            </w:pPr>
            <w:r w:rsidRPr="003D1034">
              <w:t>0,06</w:t>
            </w:r>
          </w:p>
        </w:tc>
        <w:tc>
          <w:tcPr>
            <w:tcW w:w="905" w:type="dxa"/>
            <w:tcBorders>
              <w:top w:val="single" w:sz="4" w:space="0" w:color="auto"/>
              <w:left w:val="single" w:sz="4" w:space="0" w:color="auto"/>
              <w:right w:val="single" w:sz="4" w:space="0" w:color="auto"/>
            </w:tcBorders>
            <w:vAlign w:val="center"/>
          </w:tcPr>
          <w:p w14:paraId="41E0B2A4" w14:textId="77777777" w:rsidR="0006377C" w:rsidRPr="00F3491A" w:rsidRDefault="0006377C" w:rsidP="00257DCD">
            <w:pPr>
              <w:pStyle w:val="TableContinue0NoSpace"/>
            </w:pPr>
            <w:r>
              <w:t>94,3</w:t>
            </w:r>
          </w:p>
        </w:tc>
      </w:tr>
      <w:tr w:rsidR="0006377C" w:rsidRPr="00AD4570" w14:paraId="69705CF0" w14:textId="77777777" w:rsidTr="006502CF">
        <w:trPr>
          <w:cantSplit/>
          <w:trHeight w:val="278"/>
        </w:trPr>
        <w:tc>
          <w:tcPr>
            <w:tcW w:w="821" w:type="dxa"/>
            <w:vMerge w:val="restart"/>
            <w:tcBorders>
              <w:top w:val="single" w:sz="4" w:space="0" w:color="auto"/>
              <w:left w:val="single" w:sz="4" w:space="0" w:color="auto"/>
              <w:right w:val="single" w:sz="4" w:space="0" w:color="auto"/>
            </w:tcBorders>
            <w:vAlign w:val="center"/>
          </w:tcPr>
          <w:p w14:paraId="71FB270E" w14:textId="77777777" w:rsidR="0006377C" w:rsidRPr="00F3491A" w:rsidRDefault="0006377C" w:rsidP="00257DCD">
            <w:pPr>
              <w:pStyle w:val="TableContinue0NoSpace"/>
            </w:pPr>
            <w:r>
              <w:t>NT-2</w:t>
            </w:r>
          </w:p>
          <w:p w14:paraId="4B1642A4" w14:textId="77777777" w:rsidR="0006377C" w:rsidRPr="00F3491A" w:rsidRDefault="0006377C" w:rsidP="00257DCD">
            <w:pPr>
              <w:pStyle w:val="TableContinue0NoSpace"/>
            </w:pPr>
          </w:p>
        </w:tc>
        <w:tc>
          <w:tcPr>
            <w:tcW w:w="1397" w:type="dxa"/>
            <w:tcBorders>
              <w:top w:val="single" w:sz="4" w:space="0" w:color="auto"/>
              <w:left w:val="single" w:sz="4" w:space="0" w:color="auto"/>
              <w:bottom w:val="single" w:sz="4" w:space="0" w:color="auto"/>
              <w:right w:val="single" w:sz="4" w:space="0" w:color="auto"/>
            </w:tcBorders>
            <w:vAlign w:val="center"/>
          </w:tcPr>
          <w:p w14:paraId="30075F7A" w14:textId="77777777" w:rsidR="0006377C" w:rsidRPr="00F3491A" w:rsidRDefault="0006377C" w:rsidP="00257DCD">
            <w:pPr>
              <w:pStyle w:val="TableContinue0NoSpace"/>
            </w:pPr>
            <w:r>
              <w:t>SM</w:t>
            </w:r>
          </w:p>
        </w:tc>
        <w:tc>
          <w:tcPr>
            <w:tcW w:w="836" w:type="dxa"/>
            <w:tcBorders>
              <w:top w:val="single" w:sz="4" w:space="0" w:color="auto"/>
              <w:left w:val="single" w:sz="4" w:space="0" w:color="auto"/>
              <w:bottom w:val="single" w:sz="4" w:space="0" w:color="auto"/>
              <w:right w:val="single" w:sz="4" w:space="0" w:color="auto"/>
            </w:tcBorders>
            <w:vAlign w:val="center"/>
          </w:tcPr>
          <w:p w14:paraId="25E69341" w14:textId="77777777" w:rsidR="0006377C" w:rsidRPr="00F3491A" w:rsidRDefault="0006377C" w:rsidP="00257DCD">
            <w:pPr>
              <w:pStyle w:val="TableContinue0NoSpace"/>
            </w:pPr>
            <w:r>
              <w:t>100</w:t>
            </w:r>
          </w:p>
        </w:tc>
        <w:tc>
          <w:tcPr>
            <w:tcW w:w="975" w:type="dxa"/>
            <w:tcBorders>
              <w:top w:val="single" w:sz="4" w:space="0" w:color="auto"/>
              <w:left w:val="single" w:sz="4" w:space="0" w:color="auto"/>
              <w:bottom w:val="single" w:sz="4" w:space="0" w:color="auto"/>
              <w:right w:val="single" w:sz="4" w:space="0" w:color="auto"/>
            </w:tcBorders>
            <w:vAlign w:val="center"/>
          </w:tcPr>
          <w:p w14:paraId="19ABE67A" w14:textId="77777777" w:rsidR="0006377C" w:rsidRPr="00F3491A" w:rsidRDefault="0006377C" w:rsidP="00257DCD">
            <w:pPr>
              <w:pStyle w:val="TableContinue0NoSpace"/>
            </w:pPr>
            <w:r>
              <w:t>100</w:t>
            </w:r>
          </w:p>
        </w:tc>
        <w:tc>
          <w:tcPr>
            <w:tcW w:w="835" w:type="dxa"/>
            <w:tcBorders>
              <w:top w:val="single" w:sz="4" w:space="0" w:color="auto"/>
              <w:left w:val="single" w:sz="4" w:space="0" w:color="auto"/>
              <w:bottom w:val="single" w:sz="4" w:space="0" w:color="auto"/>
              <w:right w:val="single" w:sz="4" w:space="0" w:color="auto"/>
            </w:tcBorders>
            <w:vAlign w:val="center"/>
          </w:tcPr>
          <w:p w14:paraId="72B5A332" w14:textId="77777777" w:rsidR="0006377C" w:rsidRPr="00F3491A" w:rsidRDefault="0006377C" w:rsidP="00257DCD">
            <w:pPr>
              <w:pStyle w:val="TableContinue0NoSpace"/>
            </w:pPr>
            <w:r>
              <w:t>0,0138</w:t>
            </w:r>
          </w:p>
        </w:tc>
        <w:tc>
          <w:tcPr>
            <w:tcW w:w="976" w:type="dxa"/>
            <w:tcBorders>
              <w:top w:val="single" w:sz="4" w:space="0" w:color="auto"/>
              <w:left w:val="single" w:sz="4" w:space="0" w:color="auto"/>
              <w:bottom w:val="single" w:sz="4" w:space="0" w:color="auto"/>
              <w:right w:val="single" w:sz="4" w:space="0" w:color="auto"/>
            </w:tcBorders>
            <w:vAlign w:val="center"/>
          </w:tcPr>
          <w:p w14:paraId="3D429CF1" w14:textId="77777777" w:rsidR="0006377C" w:rsidRPr="00F3491A" w:rsidRDefault="0006377C" w:rsidP="00257DCD">
            <w:pPr>
              <w:pStyle w:val="TableContinue0NoSpace"/>
            </w:pPr>
            <w:r>
              <w:t>0,1182</w:t>
            </w:r>
          </w:p>
        </w:tc>
        <w:tc>
          <w:tcPr>
            <w:tcW w:w="975" w:type="dxa"/>
            <w:tcBorders>
              <w:top w:val="single" w:sz="4" w:space="0" w:color="auto"/>
              <w:left w:val="single" w:sz="4" w:space="0" w:color="auto"/>
              <w:bottom w:val="single" w:sz="4" w:space="0" w:color="auto"/>
              <w:right w:val="single" w:sz="4" w:space="0" w:color="auto"/>
            </w:tcBorders>
            <w:vAlign w:val="center"/>
          </w:tcPr>
          <w:p w14:paraId="3F8B930E" w14:textId="77777777" w:rsidR="0006377C" w:rsidRPr="00F3491A" w:rsidRDefault="0006377C" w:rsidP="00257DCD">
            <w:pPr>
              <w:pStyle w:val="TableContinue0NoSpace"/>
            </w:pPr>
            <w:r>
              <w:t>50</w:t>
            </w:r>
          </w:p>
        </w:tc>
        <w:tc>
          <w:tcPr>
            <w:tcW w:w="1153" w:type="dxa"/>
            <w:tcBorders>
              <w:top w:val="single" w:sz="4" w:space="0" w:color="auto"/>
              <w:left w:val="single" w:sz="4" w:space="0" w:color="auto"/>
              <w:bottom w:val="single" w:sz="4" w:space="0" w:color="auto"/>
              <w:right w:val="single" w:sz="4" w:space="0" w:color="auto"/>
            </w:tcBorders>
            <w:vAlign w:val="center"/>
          </w:tcPr>
          <w:p w14:paraId="68956131" w14:textId="77777777" w:rsidR="0006377C" w:rsidRPr="00F3491A" w:rsidRDefault="0006377C" w:rsidP="00257DCD">
            <w:pPr>
              <w:pStyle w:val="TableContinue0NoSpace"/>
            </w:pPr>
            <w:r>
              <w:t>50</w:t>
            </w:r>
          </w:p>
        </w:tc>
        <w:tc>
          <w:tcPr>
            <w:tcW w:w="937" w:type="dxa"/>
            <w:tcBorders>
              <w:top w:val="single" w:sz="4" w:space="0" w:color="auto"/>
              <w:left w:val="single" w:sz="4" w:space="0" w:color="auto"/>
              <w:bottom w:val="single" w:sz="4" w:space="0" w:color="auto"/>
              <w:right w:val="single" w:sz="4" w:space="0" w:color="auto"/>
            </w:tcBorders>
            <w:vAlign w:val="center"/>
          </w:tcPr>
          <w:p w14:paraId="45BE7E3A" w14:textId="77777777" w:rsidR="0006377C" w:rsidRPr="00F3491A" w:rsidRDefault="0006377C" w:rsidP="00257DCD">
            <w:pPr>
              <w:pStyle w:val="TableContinue0NoSpace"/>
            </w:pPr>
            <w:r>
              <w:t>30</w:t>
            </w:r>
          </w:p>
        </w:tc>
        <w:tc>
          <w:tcPr>
            <w:tcW w:w="1043" w:type="dxa"/>
            <w:tcBorders>
              <w:top w:val="single" w:sz="4" w:space="0" w:color="auto"/>
              <w:left w:val="single" w:sz="4" w:space="0" w:color="auto"/>
              <w:bottom w:val="single" w:sz="4" w:space="0" w:color="auto"/>
              <w:right w:val="single" w:sz="4" w:space="0" w:color="auto"/>
            </w:tcBorders>
            <w:vAlign w:val="center"/>
          </w:tcPr>
          <w:p w14:paraId="37FD405A" w14:textId="77777777" w:rsidR="0006377C" w:rsidRPr="00F3491A" w:rsidRDefault="0006377C" w:rsidP="00257DCD">
            <w:pPr>
              <w:pStyle w:val="TableContinue0NoSpace"/>
            </w:pPr>
            <w:r>
              <w:t>30</w:t>
            </w:r>
          </w:p>
        </w:tc>
        <w:tc>
          <w:tcPr>
            <w:tcW w:w="979" w:type="dxa"/>
            <w:tcBorders>
              <w:top w:val="single" w:sz="4" w:space="0" w:color="auto"/>
              <w:left w:val="single" w:sz="4" w:space="0" w:color="auto"/>
              <w:bottom w:val="single" w:sz="4" w:space="0" w:color="auto"/>
              <w:right w:val="single" w:sz="4" w:space="0" w:color="auto"/>
            </w:tcBorders>
            <w:vAlign w:val="center"/>
          </w:tcPr>
          <w:p w14:paraId="099A88E7" w14:textId="77777777" w:rsidR="0006377C" w:rsidRPr="00F3491A" w:rsidRDefault="0006377C" w:rsidP="00257DCD">
            <w:pPr>
              <w:pStyle w:val="TableContinue0NoSpace"/>
            </w:pPr>
            <w:r>
              <w:t>0,0069</w:t>
            </w:r>
          </w:p>
        </w:tc>
        <w:tc>
          <w:tcPr>
            <w:tcW w:w="1001" w:type="dxa"/>
            <w:tcBorders>
              <w:top w:val="single" w:sz="4" w:space="0" w:color="auto"/>
              <w:left w:val="single" w:sz="4" w:space="0" w:color="auto"/>
              <w:bottom w:val="single" w:sz="4" w:space="0" w:color="auto"/>
              <w:right w:val="single" w:sz="4" w:space="0" w:color="auto"/>
            </w:tcBorders>
            <w:vAlign w:val="center"/>
          </w:tcPr>
          <w:p w14:paraId="0882AEFB" w14:textId="77777777" w:rsidR="0006377C" w:rsidRPr="00F3491A" w:rsidRDefault="0006377C" w:rsidP="00257DCD">
            <w:pPr>
              <w:pStyle w:val="TableContinue0NoSpace"/>
            </w:pPr>
            <w:r>
              <w:t>0,0069</w:t>
            </w:r>
          </w:p>
        </w:tc>
        <w:tc>
          <w:tcPr>
            <w:tcW w:w="913" w:type="dxa"/>
            <w:tcBorders>
              <w:top w:val="single" w:sz="4" w:space="0" w:color="auto"/>
              <w:left w:val="single" w:sz="4" w:space="0" w:color="auto"/>
              <w:bottom w:val="single" w:sz="4" w:space="0" w:color="auto"/>
              <w:right w:val="single" w:sz="4" w:space="0" w:color="auto"/>
            </w:tcBorders>
            <w:vAlign w:val="center"/>
          </w:tcPr>
          <w:p w14:paraId="187F9B58" w14:textId="77777777" w:rsidR="0006377C" w:rsidRPr="00F3491A" w:rsidRDefault="0006377C" w:rsidP="00257DCD">
            <w:pPr>
              <w:pStyle w:val="TableContinue0NoSpace"/>
            </w:pPr>
            <w:r>
              <w:t>0,0355</w:t>
            </w:r>
          </w:p>
        </w:tc>
        <w:tc>
          <w:tcPr>
            <w:tcW w:w="1220" w:type="dxa"/>
            <w:tcBorders>
              <w:top w:val="single" w:sz="4" w:space="0" w:color="auto"/>
              <w:left w:val="single" w:sz="4" w:space="0" w:color="auto"/>
              <w:bottom w:val="single" w:sz="4" w:space="0" w:color="auto"/>
              <w:right w:val="single" w:sz="4" w:space="0" w:color="auto"/>
            </w:tcBorders>
            <w:vAlign w:val="center"/>
          </w:tcPr>
          <w:p w14:paraId="72772F5F" w14:textId="77777777" w:rsidR="0006377C" w:rsidRPr="00F3491A" w:rsidRDefault="0006377C" w:rsidP="00257DCD">
            <w:pPr>
              <w:pStyle w:val="TableContinue0NoSpace"/>
            </w:pPr>
            <w:r>
              <w:t>0,0355</w:t>
            </w:r>
          </w:p>
        </w:tc>
        <w:tc>
          <w:tcPr>
            <w:tcW w:w="905" w:type="dxa"/>
            <w:tcBorders>
              <w:top w:val="single" w:sz="4" w:space="0" w:color="auto"/>
              <w:left w:val="single" w:sz="4" w:space="0" w:color="auto"/>
              <w:bottom w:val="single" w:sz="4" w:space="0" w:color="auto"/>
              <w:right w:val="single" w:sz="4" w:space="0" w:color="auto"/>
            </w:tcBorders>
            <w:vAlign w:val="center"/>
          </w:tcPr>
          <w:p w14:paraId="61613663" w14:textId="77777777" w:rsidR="0006377C" w:rsidRPr="00F3491A" w:rsidRDefault="0006377C" w:rsidP="00257DCD">
            <w:pPr>
              <w:pStyle w:val="TableContinue0NoSpace"/>
            </w:pPr>
            <w:r>
              <w:t>70,0</w:t>
            </w:r>
          </w:p>
        </w:tc>
      </w:tr>
      <w:tr w:rsidR="0006377C" w:rsidRPr="00AD4570" w14:paraId="3F78C9CF" w14:textId="77777777" w:rsidTr="006502CF">
        <w:trPr>
          <w:cantSplit/>
          <w:trHeight w:val="20"/>
        </w:trPr>
        <w:tc>
          <w:tcPr>
            <w:tcW w:w="821" w:type="dxa"/>
            <w:vMerge/>
            <w:tcBorders>
              <w:left w:val="single" w:sz="4" w:space="0" w:color="auto"/>
              <w:right w:val="single" w:sz="4" w:space="0" w:color="auto"/>
            </w:tcBorders>
            <w:vAlign w:val="center"/>
          </w:tcPr>
          <w:p w14:paraId="16AA4F63" w14:textId="77777777" w:rsidR="0006377C" w:rsidRDefault="0006377C" w:rsidP="00257DCD">
            <w:pPr>
              <w:pStyle w:val="TableContinue0NoSpace"/>
            </w:pPr>
          </w:p>
        </w:tc>
        <w:tc>
          <w:tcPr>
            <w:tcW w:w="1397" w:type="dxa"/>
            <w:tcBorders>
              <w:top w:val="single" w:sz="4" w:space="0" w:color="auto"/>
              <w:left w:val="single" w:sz="4" w:space="0" w:color="auto"/>
              <w:bottom w:val="single" w:sz="4" w:space="0" w:color="auto"/>
              <w:right w:val="single" w:sz="4" w:space="0" w:color="auto"/>
            </w:tcBorders>
            <w:vAlign w:val="center"/>
          </w:tcPr>
          <w:p w14:paraId="1EB44788" w14:textId="77777777" w:rsidR="0006377C" w:rsidRPr="00F3491A" w:rsidRDefault="0006377C" w:rsidP="00257DCD">
            <w:pPr>
              <w:pStyle w:val="TableContinue0NoSpace"/>
            </w:pPr>
            <w:r>
              <w:t>NP</w:t>
            </w:r>
          </w:p>
        </w:tc>
        <w:tc>
          <w:tcPr>
            <w:tcW w:w="836" w:type="dxa"/>
            <w:tcBorders>
              <w:top w:val="single" w:sz="4" w:space="0" w:color="auto"/>
              <w:left w:val="single" w:sz="4" w:space="0" w:color="auto"/>
              <w:bottom w:val="single" w:sz="4" w:space="0" w:color="auto"/>
              <w:right w:val="single" w:sz="4" w:space="0" w:color="auto"/>
            </w:tcBorders>
            <w:vAlign w:val="center"/>
          </w:tcPr>
          <w:p w14:paraId="0528F996" w14:textId="77777777" w:rsidR="0006377C" w:rsidRPr="00F3491A" w:rsidRDefault="0006377C" w:rsidP="00257DCD">
            <w:pPr>
              <w:pStyle w:val="TableContinue0NoSpace"/>
            </w:pPr>
            <w:r>
              <w:t>50</w:t>
            </w:r>
          </w:p>
        </w:tc>
        <w:tc>
          <w:tcPr>
            <w:tcW w:w="975" w:type="dxa"/>
            <w:tcBorders>
              <w:top w:val="single" w:sz="4" w:space="0" w:color="auto"/>
              <w:left w:val="single" w:sz="4" w:space="0" w:color="auto"/>
              <w:bottom w:val="single" w:sz="4" w:space="0" w:color="auto"/>
              <w:right w:val="single" w:sz="4" w:space="0" w:color="auto"/>
            </w:tcBorders>
            <w:vAlign w:val="center"/>
          </w:tcPr>
          <w:p w14:paraId="0FFBA66B" w14:textId="77777777" w:rsidR="0006377C" w:rsidRPr="00F3491A" w:rsidRDefault="0006377C" w:rsidP="00257DCD">
            <w:pPr>
              <w:pStyle w:val="TableContinue0NoSpace"/>
            </w:pPr>
            <w:r>
              <w:t>50</w:t>
            </w:r>
          </w:p>
        </w:tc>
        <w:tc>
          <w:tcPr>
            <w:tcW w:w="835" w:type="dxa"/>
            <w:tcBorders>
              <w:top w:val="single" w:sz="4" w:space="0" w:color="auto"/>
              <w:left w:val="single" w:sz="4" w:space="0" w:color="auto"/>
              <w:bottom w:val="single" w:sz="4" w:space="0" w:color="auto"/>
              <w:right w:val="single" w:sz="4" w:space="0" w:color="auto"/>
            </w:tcBorders>
            <w:vAlign w:val="center"/>
          </w:tcPr>
          <w:p w14:paraId="442C0FD1" w14:textId="77777777" w:rsidR="0006377C" w:rsidRPr="00F3491A" w:rsidRDefault="0006377C" w:rsidP="00257DCD">
            <w:pPr>
              <w:pStyle w:val="TableContinue0NoSpace"/>
            </w:pPr>
            <w:r>
              <w:t>0,0069</w:t>
            </w:r>
          </w:p>
        </w:tc>
        <w:tc>
          <w:tcPr>
            <w:tcW w:w="976" w:type="dxa"/>
            <w:tcBorders>
              <w:top w:val="single" w:sz="4" w:space="0" w:color="auto"/>
              <w:left w:val="single" w:sz="4" w:space="0" w:color="auto"/>
              <w:bottom w:val="single" w:sz="4" w:space="0" w:color="auto"/>
              <w:right w:val="single" w:sz="4" w:space="0" w:color="auto"/>
            </w:tcBorders>
            <w:vAlign w:val="center"/>
          </w:tcPr>
          <w:p w14:paraId="6967A090" w14:textId="77777777" w:rsidR="0006377C" w:rsidRPr="00F3491A" w:rsidRDefault="0006377C" w:rsidP="00257DCD">
            <w:pPr>
              <w:pStyle w:val="TableContinue0NoSpace"/>
            </w:pPr>
            <w:r>
              <w:t>0,0591</w:t>
            </w:r>
          </w:p>
        </w:tc>
        <w:tc>
          <w:tcPr>
            <w:tcW w:w="975" w:type="dxa"/>
            <w:tcBorders>
              <w:top w:val="single" w:sz="4" w:space="0" w:color="auto"/>
              <w:left w:val="single" w:sz="4" w:space="0" w:color="auto"/>
              <w:bottom w:val="single" w:sz="4" w:space="0" w:color="auto"/>
              <w:right w:val="single" w:sz="4" w:space="0" w:color="auto"/>
            </w:tcBorders>
            <w:vAlign w:val="center"/>
          </w:tcPr>
          <w:p w14:paraId="478793C5" w14:textId="77777777" w:rsidR="0006377C" w:rsidRPr="00F3491A" w:rsidRDefault="0006377C" w:rsidP="00257DCD">
            <w:pPr>
              <w:pStyle w:val="TableContinue0NoSpace"/>
            </w:pPr>
            <w:r>
              <w:t>7</w:t>
            </w:r>
          </w:p>
        </w:tc>
        <w:tc>
          <w:tcPr>
            <w:tcW w:w="1153" w:type="dxa"/>
            <w:tcBorders>
              <w:top w:val="single" w:sz="4" w:space="0" w:color="auto"/>
              <w:left w:val="single" w:sz="4" w:space="0" w:color="auto"/>
              <w:bottom w:val="single" w:sz="4" w:space="0" w:color="auto"/>
              <w:right w:val="single" w:sz="4" w:space="0" w:color="auto"/>
            </w:tcBorders>
            <w:vAlign w:val="center"/>
          </w:tcPr>
          <w:p w14:paraId="373CD624" w14:textId="77777777" w:rsidR="0006377C" w:rsidRPr="00F3491A" w:rsidRDefault="0006377C" w:rsidP="00257DCD">
            <w:pPr>
              <w:pStyle w:val="TableContinue0NoSpace"/>
            </w:pPr>
            <w:r>
              <w:t>7</w:t>
            </w:r>
          </w:p>
        </w:tc>
        <w:tc>
          <w:tcPr>
            <w:tcW w:w="937" w:type="dxa"/>
            <w:tcBorders>
              <w:top w:val="single" w:sz="4" w:space="0" w:color="auto"/>
              <w:left w:val="single" w:sz="4" w:space="0" w:color="auto"/>
              <w:bottom w:val="single" w:sz="4" w:space="0" w:color="auto"/>
              <w:right w:val="single" w:sz="4" w:space="0" w:color="auto"/>
            </w:tcBorders>
            <w:vAlign w:val="center"/>
          </w:tcPr>
          <w:p w14:paraId="33EFFA4C" w14:textId="77777777" w:rsidR="0006377C" w:rsidRPr="00F3491A" w:rsidRDefault="0006377C" w:rsidP="00257DCD">
            <w:pPr>
              <w:pStyle w:val="TableContinue0NoSpace"/>
            </w:pPr>
            <w:r>
              <w:t>5</w:t>
            </w:r>
          </w:p>
        </w:tc>
        <w:tc>
          <w:tcPr>
            <w:tcW w:w="1043" w:type="dxa"/>
            <w:tcBorders>
              <w:top w:val="single" w:sz="4" w:space="0" w:color="auto"/>
              <w:left w:val="single" w:sz="4" w:space="0" w:color="auto"/>
              <w:bottom w:val="single" w:sz="4" w:space="0" w:color="auto"/>
              <w:right w:val="single" w:sz="4" w:space="0" w:color="auto"/>
            </w:tcBorders>
            <w:vAlign w:val="center"/>
          </w:tcPr>
          <w:p w14:paraId="1861F992" w14:textId="77777777" w:rsidR="0006377C" w:rsidRPr="00F3491A" w:rsidRDefault="0006377C" w:rsidP="00257DCD">
            <w:pPr>
              <w:pStyle w:val="TableContinue0NoSpace"/>
            </w:pPr>
            <w:r>
              <w:t>5</w:t>
            </w:r>
          </w:p>
        </w:tc>
        <w:tc>
          <w:tcPr>
            <w:tcW w:w="979" w:type="dxa"/>
            <w:tcBorders>
              <w:top w:val="single" w:sz="4" w:space="0" w:color="auto"/>
              <w:left w:val="single" w:sz="4" w:space="0" w:color="auto"/>
              <w:bottom w:val="single" w:sz="4" w:space="0" w:color="auto"/>
              <w:right w:val="single" w:sz="4" w:space="0" w:color="auto"/>
            </w:tcBorders>
            <w:vAlign w:val="center"/>
          </w:tcPr>
          <w:p w14:paraId="01B02637" w14:textId="77777777" w:rsidR="0006377C" w:rsidRPr="00F3491A" w:rsidRDefault="0006377C" w:rsidP="00257DCD">
            <w:pPr>
              <w:pStyle w:val="TableContinue0NoSpace"/>
            </w:pPr>
            <w:r>
              <w:t>0,00097</w:t>
            </w:r>
          </w:p>
        </w:tc>
        <w:tc>
          <w:tcPr>
            <w:tcW w:w="1001" w:type="dxa"/>
            <w:tcBorders>
              <w:top w:val="single" w:sz="4" w:space="0" w:color="auto"/>
              <w:left w:val="single" w:sz="4" w:space="0" w:color="auto"/>
              <w:bottom w:val="single" w:sz="4" w:space="0" w:color="auto"/>
              <w:right w:val="single" w:sz="4" w:space="0" w:color="auto"/>
            </w:tcBorders>
            <w:vAlign w:val="center"/>
          </w:tcPr>
          <w:p w14:paraId="5DB6CD17" w14:textId="77777777" w:rsidR="0006377C" w:rsidRPr="00F3491A" w:rsidRDefault="0006377C" w:rsidP="00257DCD">
            <w:pPr>
              <w:pStyle w:val="TableContinue0NoSpace"/>
            </w:pPr>
            <w:r>
              <w:t>0,00097</w:t>
            </w:r>
          </w:p>
        </w:tc>
        <w:tc>
          <w:tcPr>
            <w:tcW w:w="913" w:type="dxa"/>
            <w:tcBorders>
              <w:top w:val="single" w:sz="4" w:space="0" w:color="auto"/>
              <w:left w:val="single" w:sz="4" w:space="0" w:color="auto"/>
              <w:bottom w:val="single" w:sz="4" w:space="0" w:color="auto"/>
              <w:right w:val="single" w:sz="4" w:space="0" w:color="auto"/>
            </w:tcBorders>
            <w:vAlign w:val="center"/>
          </w:tcPr>
          <w:p w14:paraId="48E6E5A4" w14:textId="77777777" w:rsidR="0006377C" w:rsidRPr="00F3491A" w:rsidRDefault="0006377C" w:rsidP="00257DCD">
            <w:pPr>
              <w:pStyle w:val="TableContinue0NoSpace"/>
            </w:pPr>
            <w:r>
              <w:t>0,00591</w:t>
            </w:r>
          </w:p>
        </w:tc>
        <w:tc>
          <w:tcPr>
            <w:tcW w:w="1220" w:type="dxa"/>
            <w:tcBorders>
              <w:top w:val="single" w:sz="4" w:space="0" w:color="auto"/>
              <w:left w:val="single" w:sz="4" w:space="0" w:color="auto"/>
              <w:bottom w:val="single" w:sz="4" w:space="0" w:color="auto"/>
              <w:right w:val="single" w:sz="4" w:space="0" w:color="auto"/>
            </w:tcBorders>
            <w:vAlign w:val="center"/>
          </w:tcPr>
          <w:p w14:paraId="5D049FD7" w14:textId="77777777" w:rsidR="0006377C" w:rsidRPr="00F3491A" w:rsidRDefault="0006377C" w:rsidP="00257DCD">
            <w:pPr>
              <w:pStyle w:val="TableContinue0NoSpace"/>
            </w:pPr>
            <w:r>
              <w:t>0,00591</w:t>
            </w:r>
          </w:p>
        </w:tc>
        <w:tc>
          <w:tcPr>
            <w:tcW w:w="905" w:type="dxa"/>
            <w:tcBorders>
              <w:top w:val="single" w:sz="4" w:space="0" w:color="auto"/>
              <w:left w:val="single" w:sz="4" w:space="0" w:color="auto"/>
              <w:bottom w:val="single" w:sz="4" w:space="0" w:color="auto"/>
              <w:right w:val="single" w:sz="4" w:space="0" w:color="auto"/>
            </w:tcBorders>
            <w:vAlign w:val="center"/>
          </w:tcPr>
          <w:p w14:paraId="1574DE17" w14:textId="77777777" w:rsidR="0006377C" w:rsidRPr="00F3491A" w:rsidRDefault="0006377C" w:rsidP="00257DCD">
            <w:pPr>
              <w:pStyle w:val="TableContinue0NoSpace"/>
            </w:pPr>
            <w:r>
              <w:t>90,0</w:t>
            </w:r>
          </w:p>
        </w:tc>
      </w:tr>
    </w:tbl>
    <w:p w14:paraId="17E2DF8C" w14:textId="77777777" w:rsidR="0006377C" w:rsidRPr="00A4163C" w:rsidRDefault="0006377C" w:rsidP="006502CF">
      <w:pPr>
        <w:pStyle w:val="TableContinue0NoSpace"/>
      </w:pPr>
      <w:r w:rsidRPr="00A4163C">
        <w:t>Pastabos:</w:t>
      </w:r>
    </w:p>
    <w:p w14:paraId="75A6AD10" w14:textId="77777777" w:rsidR="0006377C" w:rsidRPr="00A4163C" w:rsidRDefault="0006377C" w:rsidP="006502CF">
      <w:pPr>
        <w:pStyle w:val="TableContinue0NoSpace"/>
        <w:rPr>
          <w:b/>
        </w:rPr>
      </w:pPr>
      <w:r w:rsidRPr="00A4163C">
        <w:t>1 – išleistuvo/šaltinio numeris pagal 18 lentelę;</w:t>
      </w:r>
      <w:r w:rsidRPr="00A4163C">
        <w:rPr>
          <w:b/>
        </w:rPr>
        <w:t xml:space="preserve"> </w:t>
      </w:r>
      <w:r w:rsidRPr="00A4163C">
        <w:t>2 – nurodomi teršalai, kurie gali daryti poveikį aplinkai;</w:t>
      </w:r>
    </w:p>
    <w:p w14:paraId="164A294A" w14:textId="77777777" w:rsidR="0006377C" w:rsidRPr="00A4163C" w:rsidRDefault="0006377C" w:rsidP="006502CF">
      <w:pPr>
        <w:pStyle w:val="TableContinue0NoSpace"/>
      </w:pPr>
      <w:r w:rsidRPr="00A4163C">
        <w:t>3 – didžiausia numatoma teršalo koncentracija momentiniame arba vidutiniame paros nuotekų mėginyje prieš valymą;</w:t>
      </w:r>
    </w:p>
    <w:p w14:paraId="361EB3B5" w14:textId="77777777" w:rsidR="0006377C" w:rsidRPr="00A4163C" w:rsidRDefault="0006377C" w:rsidP="006502CF">
      <w:pPr>
        <w:pStyle w:val="TableContinue0NoSpace"/>
      </w:pPr>
      <w:r w:rsidRPr="00A4163C">
        <w:t>4 – didžiausia numatoma teršalo vidutinė metinė koncentracija nuotekose prieš valymą;</w:t>
      </w:r>
    </w:p>
    <w:p w14:paraId="52E0E698" w14:textId="77777777" w:rsidR="0006377C" w:rsidRPr="00A4163C" w:rsidRDefault="0006377C" w:rsidP="006502CF">
      <w:pPr>
        <w:pStyle w:val="TableContinue0NoSpace"/>
      </w:pPr>
      <w:r w:rsidRPr="00A4163C">
        <w:t>5 – didžiausias numatomas teršalo kiekis nevalytose nuotekose, susidarančiose per parą;</w:t>
      </w:r>
    </w:p>
    <w:p w14:paraId="18FB25C5" w14:textId="77777777" w:rsidR="0006377C" w:rsidRPr="00A4163C" w:rsidRDefault="0006377C" w:rsidP="006502CF">
      <w:pPr>
        <w:pStyle w:val="TableContinue0NoSpace"/>
      </w:pPr>
      <w:r w:rsidRPr="00A4163C">
        <w:t>6 – pagal galiojančius teisės aktus nustatyta/apskaičiuota teršalo didžiausia leistina koncentracija (DLK) nuotekų momentiniame arba vidutiniame paros mėginyje (priklausomai nuo priimtuvo (tarp jų nuotekų išleidimo į kanalizacijos tinklus sąlygų), vykdomos veiklos pobūdžio ir pan.). Prie ataskaitos turi būti pridedamas DLK nustatymo pagrindimas;</w:t>
      </w:r>
    </w:p>
    <w:p w14:paraId="75E4B428" w14:textId="77777777" w:rsidR="0006377C" w:rsidRPr="00A4163C" w:rsidRDefault="0006377C" w:rsidP="006502CF">
      <w:pPr>
        <w:pStyle w:val="TableContinue0NoSpace"/>
      </w:pPr>
      <w:r w:rsidRPr="00A4163C">
        <w:t>7 – planuojama teršalo koncentracija momentiniame arba vidutiniame paros nuotekų mėginyje. Planuojama išleisti teršalo koncentracija turi būti mažesnė už DLK arba lygi DLK, nurodytai 7 stulpelyje;</w:t>
      </w:r>
    </w:p>
    <w:p w14:paraId="61E04835" w14:textId="77777777" w:rsidR="0006377C" w:rsidRPr="00A4163C" w:rsidRDefault="0006377C" w:rsidP="006502CF">
      <w:pPr>
        <w:pStyle w:val="TableContinue0NoSpace"/>
      </w:pPr>
      <w:r w:rsidRPr="00A4163C">
        <w:t>8 – pagal galiojančius teisės aktus nustatyta/apskaičiuota teršalo didžiausia leistina vidutinė metinė koncentracija (DLK) (priklausomai nuo priimtuvo vykdomos veiklos pobūdžio ir pan.). Prie ataskaitos turi būti pridedamas DLK nustatymo pagrindimas;</w:t>
      </w:r>
    </w:p>
    <w:p w14:paraId="743F05D2" w14:textId="77777777" w:rsidR="0006377C" w:rsidRPr="00A4163C" w:rsidRDefault="0006377C" w:rsidP="006502CF">
      <w:pPr>
        <w:pStyle w:val="TableContinue0NoSpace"/>
      </w:pPr>
      <w:r w:rsidRPr="00A4163C">
        <w:t>9 – planuojama teršalo vidutinė metinė koncentracija. Planuojama išleisti teršalo vidutinė koncentracija turi būti mažesnė už DLK arba lygi DLK, nurodytai 9 stulpelyje;</w:t>
      </w:r>
    </w:p>
    <w:p w14:paraId="30CF510F" w14:textId="77777777" w:rsidR="0006377C" w:rsidRPr="00A4163C" w:rsidRDefault="0006377C" w:rsidP="006502CF">
      <w:pPr>
        <w:pStyle w:val="TableContinue0NoSpace"/>
      </w:pPr>
      <w:r w:rsidRPr="00A4163C">
        <w:t>10 – pagal galiojančius teisės aktus nustatytas/apskaičiuotas didžiausias leidžiamas išleisti per parą teršalo kiekis (DLT) (priklausomai nuo priimtuvo vykdomos veiklos pobūdžio ir pan.). Prie ataskaitos turi būti pridedamas DLT skaičiavimas;</w:t>
      </w:r>
    </w:p>
    <w:p w14:paraId="1C658B63" w14:textId="77777777" w:rsidR="0006377C" w:rsidRPr="00A4163C" w:rsidRDefault="0006377C" w:rsidP="006502CF">
      <w:pPr>
        <w:pStyle w:val="TableContinue0NoSpace"/>
      </w:pPr>
      <w:r w:rsidRPr="00A4163C">
        <w:t>11 – planuojamas per parą išleisti teršalo kiekis. Planuojamas per parą išleisti teršalo kiekis turi būti mažesnis už DLT arba lygus DLT, nurodytai 11 stulpelyje;</w:t>
      </w:r>
    </w:p>
    <w:p w14:paraId="7EA10DC2" w14:textId="77777777" w:rsidR="0006377C" w:rsidRPr="00A4163C" w:rsidRDefault="0006377C" w:rsidP="006502CF">
      <w:pPr>
        <w:pStyle w:val="TableContinue0NoSpace"/>
      </w:pPr>
      <w:r w:rsidRPr="00A4163C">
        <w:t>12 – pagal galiojančius teisės aktus nustatytas/apskaičiuotas didžiausias leidžiamas išleisti per metus teršalo kiekis (DLT) (pri</w:t>
      </w:r>
      <w:r w:rsidRPr="00A4163C">
        <w:softHyphen/>
        <w:t>klausomai nuo priimtuvo vykdomos veiklos pobūdžio ir pan.). Prie ataskaitos turi būti pridedamas DLT skaičiavimas;</w:t>
      </w:r>
    </w:p>
    <w:p w14:paraId="0399BF8B" w14:textId="77777777" w:rsidR="0006377C" w:rsidRPr="00A4163C" w:rsidRDefault="0006377C" w:rsidP="006502CF">
      <w:pPr>
        <w:pStyle w:val="TableContinue0NoSpace"/>
      </w:pPr>
      <w:r w:rsidRPr="00A4163C">
        <w:t>13 – planuojamas per metus išleisti teršalo kiekis. Planuojamas per metus išleisti teršalo kiekis turi būti mažesnis už DLT arba lygus DLT, nurodytai 13 stulpelyje.;</w:t>
      </w:r>
    </w:p>
    <w:p w14:paraId="3C55F8E9" w14:textId="77777777" w:rsidR="0006377C" w:rsidRPr="00A4163C" w:rsidRDefault="0006377C" w:rsidP="006502CF">
      <w:pPr>
        <w:pStyle w:val="TableContinue0NoSpace"/>
      </w:pPr>
      <w:r w:rsidRPr="00A4163C">
        <w:lastRenderedPageBreak/>
        <w:t>14 – ši dalis pildoma, jeigu nuotekas prieš išleidimą iš objekto numatoma valyti. Paskleidimo žemdirbystės laukuose atveju pildomi 4 ir 6 stulpeliai, nurodant numatomo skleisti skysčio savybes;</w:t>
      </w:r>
    </w:p>
    <w:p w14:paraId="493ACC13" w14:textId="77777777" w:rsidR="0006377C" w:rsidRPr="00AD4570" w:rsidRDefault="0006377C" w:rsidP="006502CF">
      <w:pPr>
        <w:pStyle w:val="TableContinue0NoSpace"/>
        <w:rPr>
          <w:rFonts w:ascii="Times New Roman" w:hAnsi="Times New Roman"/>
        </w:rPr>
      </w:pPr>
      <w:r w:rsidRPr="00A4163C">
        <w:t>15 – paskleidimo žemdirbystės laukuose atveju pildomas tik 14 stulpelis, kuriame nurodomas į vandenis patenkančio teršalo kiekis, nustatytas tręšimą reglamentuojančiuose teisės aktuose aprašyta tvarka.</w:t>
      </w:r>
    </w:p>
    <w:p w14:paraId="5A05B5DD" w14:textId="77777777" w:rsidR="0006377C" w:rsidRDefault="0006377C" w:rsidP="006502CF">
      <w:pPr>
        <w:spacing w:before="100" w:beforeAutospacing="1" w:after="120" w:line="280" w:lineRule="atLeast"/>
        <w:rPr>
          <w:rFonts w:asciiTheme="minorHAnsi" w:hAnsiTheme="minorHAnsi" w:cs="Times New Roman"/>
          <w:b/>
          <w:snapToGrid w:val="0"/>
          <w:sz w:val="17"/>
          <w:szCs w:val="17"/>
          <w:highlight w:val="yellow"/>
        </w:rPr>
      </w:pPr>
    </w:p>
    <w:p w14:paraId="281EBB39" w14:textId="1941A670" w:rsidR="0006377C" w:rsidRPr="00257DCD" w:rsidRDefault="00AA1E84" w:rsidP="006502CF">
      <w:pPr>
        <w:pStyle w:val="Caption"/>
      </w:pPr>
      <w:r>
        <w:t xml:space="preserve">6.9 </w:t>
      </w:r>
      <w:r w:rsidR="0006377C" w:rsidRPr="00257DCD">
        <w:t>lentelė. Objekte numatomos naudoti nuotekų kiekio ir taršos mažinimo bei planuojamo poveikio priimtuvui kompensavimo priemonės</w:t>
      </w:r>
    </w:p>
    <w:tbl>
      <w:tblPr>
        <w:tblW w:w="147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2031"/>
        <w:gridCol w:w="6027"/>
        <w:gridCol w:w="2960"/>
        <w:gridCol w:w="1306"/>
        <w:gridCol w:w="1660"/>
      </w:tblGrid>
      <w:tr w:rsidR="0006377C" w:rsidRPr="00AD4570" w14:paraId="70B02902" w14:textId="77777777" w:rsidTr="006502CF">
        <w:trPr>
          <w:cantSplit/>
          <w:trHeight w:val="20"/>
        </w:trPr>
        <w:tc>
          <w:tcPr>
            <w:tcW w:w="791" w:type="dxa"/>
            <w:vMerge w:val="restart"/>
            <w:shd w:val="pct10" w:color="auto" w:fill="auto"/>
            <w:vAlign w:val="center"/>
          </w:tcPr>
          <w:p w14:paraId="3E014EAD" w14:textId="77777777" w:rsidR="0006377C" w:rsidRPr="00AD4570" w:rsidRDefault="0006377C" w:rsidP="00257DCD">
            <w:pPr>
              <w:pStyle w:val="TableContinue0NoSpace"/>
              <w:rPr>
                <w:vertAlign w:val="superscript"/>
                <w:lang w:eastAsia="ar-SA"/>
              </w:rPr>
            </w:pPr>
            <w:r w:rsidRPr="00AD4570">
              <w:rPr>
                <w:lang w:eastAsia="ar-SA"/>
              </w:rPr>
              <w:t>Nr.</w:t>
            </w:r>
            <w:r w:rsidRPr="00AD4570">
              <w:rPr>
                <w:vertAlign w:val="superscript"/>
                <w:lang w:eastAsia="ar-SA"/>
              </w:rPr>
              <w:t>1</w:t>
            </w:r>
          </w:p>
        </w:tc>
        <w:tc>
          <w:tcPr>
            <w:tcW w:w="2031" w:type="dxa"/>
            <w:vMerge w:val="restart"/>
            <w:shd w:val="pct10" w:color="auto" w:fill="auto"/>
            <w:vAlign w:val="center"/>
          </w:tcPr>
          <w:p w14:paraId="53341BF0" w14:textId="77777777" w:rsidR="0006377C" w:rsidRPr="00AD4570" w:rsidRDefault="0006377C" w:rsidP="00257DCD">
            <w:pPr>
              <w:pStyle w:val="TableContinue0NoSpace"/>
              <w:rPr>
                <w:vertAlign w:val="superscript"/>
              </w:rPr>
            </w:pPr>
            <w:r w:rsidRPr="00AD4570">
              <w:t>Nuotekų šaltinis/ išleistuvas</w:t>
            </w:r>
            <w:r w:rsidRPr="00AD4570">
              <w:rPr>
                <w:vertAlign w:val="superscript"/>
              </w:rPr>
              <w:t>2</w:t>
            </w:r>
          </w:p>
        </w:tc>
        <w:tc>
          <w:tcPr>
            <w:tcW w:w="6027" w:type="dxa"/>
            <w:vMerge w:val="restart"/>
            <w:shd w:val="pct10" w:color="auto" w:fill="auto"/>
            <w:vAlign w:val="center"/>
          </w:tcPr>
          <w:p w14:paraId="11209EE8" w14:textId="77777777" w:rsidR="0006377C" w:rsidRPr="00AD4570" w:rsidRDefault="0006377C" w:rsidP="00257DCD">
            <w:pPr>
              <w:pStyle w:val="TableContinue0NoSpace"/>
              <w:rPr>
                <w:vertAlign w:val="superscript"/>
                <w:lang w:eastAsia="ar-SA"/>
              </w:rPr>
            </w:pPr>
            <w:r w:rsidRPr="00AD4570">
              <w:rPr>
                <w:lang w:eastAsia="ar-SA"/>
              </w:rPr>
              <w:t>Priemonės ir jos paskirties aprašymas</w:t>
            </w:r>
            <w:r w:rsidRPr="00AD4570">
              <w:rPr>
                <w:vertAlign w:val="superscript"/>
                <w:lang w:eastAsia="ar-SA"/>
              </w:rPr>
              <w:t>3</w:t>
            </w:r>
          </w:p>
        </w:tc>
        <w:tc>
          <w:tcPr>
            <w:tcW w:w="5926" w:type="dxa"/>
            <w:gridSpan w:val="3"/>
            <w:shd w:val="pct10" w:color="auto" w:fill="auto"/>
            <w:vAlign w:val="center"/>
          </w:tcPr>
          <w:p w14:paraId="2B7CE028" w14:textId="77777777" w:rsidR="0006377C" w:rsidRPr="00AD4570" w:rsidRDefault="0006377C" w:rsidP="00257DCD">
            <w:pPr>
              <w:pStyle w:val="TableContinue0NoSpace"/>
              <w:rPr>
                <w:vertAlign w:val="superscript"/>
              </w:rPr>
            </w:pPr>
            <w:r w:rsidRPr="00AD4570">
              <w:t>Planuojamos priemonės projektinės savybės</w:t>
            </w:r>
            <w:r w:rsidRPr="00AD4570">
              <w:rPr>
                <w:vertAlign w:val="superscript"/>
              </w:rPr>
              <w:t>4</w:t>
            </w:r>
          </w:p>
        </w:tc>
      </w:tr>
      <w:tr w:rsidR="0006377C" w:rsidRPr="00AD4570" w14:paraId="7B6951C2" w14:textId="77777777" w:rsidTr="006502CF">
        <w:trPr>
          <w:cantSplit/>
          <w:trHeight w:val="20"/>
        </w:trPr>
        <w:tc>
          <w:tcPr>
            <w:tcW w:w="791" w:type="dxa"/>
            <w:vMerge/>
            <w:shd w:val="pct10" w:color="auto" w:fill="auto"/>
            <w:vAlign w:val="center"/>
          </w:tcPr>
          <w:p w14:paraId="312220B2" w14:textId="77777777" w:rsidR="0006377C" w:rsidRPr="00AD4570" w:rsidRDefault="0006377C" w:rsidP="00257DCD">
            <w:pPr>
              <w:pStyle w:val="TableContinue0NoSpace"/>
            </w:pPr>
          </w:p>
        </w:tc>
        <w:tc>
          <w:tcPr>
            <w:tcW w:w="2031" w:type="dxa"/>
            <w:vMerge/>
            <w:shd w:val="pct10" w:color="auto" w:fill="auto"/>
            <w:vAlign w:val="center"/>
          </w:tcPr>
          <w:p w14:paraId="054D26F5" w14:textId="77777777" w:rsidR="0006377C" w:rsidRPr="00AD4570" w:rsidRDefault="0006377C" w:rsidP="00257DCD">
            <w:pPr>
              <w:pStyle w:val="TableContinue0NoSpace"/>
            </w:pPr>
          </w:p>
        </w:tc>
        <w:tc>
          <w:tcPr>
            <w:tcW w:w="6027" w:type="dxa"/>
            <w:vMerge/>
            <w:shd w:val="pct10" w:color="auto" w:fill="auto"/>
            <w:vAlign w:val="center"/>
          </w:tcPr>
          <w:p w14:paraId="7BDC33C1" w14:textId="77777777" w:rsidR="0006377C" w:rsidRPr="00AD4570" w:rsidRDefault="0006377C" w:rsidP="00257DCD">
            <w:pPr>
              <w:pStyle w:val="TableContinue0NoSpace"/>
            </w:pPr>
          </w:p>
        </w:tc>
        <w:tc>
          <w:tcPr>
            <w:tcW w:w="2960" w:type="dxa"/>
            <w:shd w:val="pct10" w:color="auto" w:fill="auto"/>
            <w:vAlign w:val="center"/>
          </w:tcPr>
          <w:p w14:paraId="49BA8081" w14:textId="77777777" w:rsidR="0006377C" w:rsidRPr="00AD4570" w:rsidRDefault="0006377C" w:rsidP="00257DCD">
            <w:pPr>
              <w:pStyle w:val="TableContinue0NoSpace"/>
            </w:pPr>
            <w:r w:rsidRPr="00AD4570">
              <w:t>rodiklis</w:t>
            </w:r>
          </w:p>
        </w:tc>
        <w:tc>
          <w:tcPr>
            <w:tcW w:w="1306" w:type="dxa"/>
            <w:shd w:val="pct10" w:color="auto" w:fill="auto"/>
            <w:vAlign w:val="center"/>
          </w:tcPr>
          <w:p w14:paraId="12E0A56A" w14:textId="77777777" w:rsidR="0006377C" w:rsidRPr="00AD4570" w:rsidRDefault="0006377C" w:rsidP="00257DCD">
            <w:pPr>
              <w:pStyle w:val="TableContinue0NoSpace"/>
            </w:pPr>
            <w:r w:rsidRPr="00AD4570">
              <w:t>mato vnt.</w:t>
            </w:r>
          </w:p>
        </w:tc>
        <w:tc>
          <w:tcPr>
            <w:tcW w:w="1660" w:type="dxa"/>
            <w:shd w:val="pct10" w:color="auto" w:fill="auto"/>
            <w:vAlign w:val="center"/>
          </w:tcPr>
          <w:p w14:paraId="4F369119" w14:textId="77777777" w:rsidR="0006377C" w:rsidRPr="00AD4570" w:rsidRDefault="0006377C" w:rsidP="00257DCD">
            <w:pPr>
              <w:pStyle w:val="TableContinue0NoSpace"/>
            </w:pPr>
            <w:r w:rsidRPr="00AD4570">
              <w:t>reikšmė</w:t>
            </w:r>
          </w:p>
        </w:tc>
      </w:tr>
      <w:tr w:rsidR="0006377C" w:rsidRPr="00AD4570" w14:paraId="0BD3779E" w14:textId="77777777" w:rsidTr="006502CF">
        <w:trPr>
          <w:cantSplit/>
          <w:trHeight w:val="20"/>
        </w:trPr>
        <w:tc>
          <w:tcPr>
            <w:tcW w:w="791" w:type="dxa"/>
            <w:shd w:val="pct10" w:color="auto" w:fill="auto"/>
            <w:vAlign w:val="center"/>
          </w:tcPr>
          <w:p w14:paraId="12726BFA" w14:textId="77777777" w:rsidR="0006377C" w:rsidRPr="00AD4570" w:rsidRDefault="0006377C" w:rsidP="00257DCD">
            <w:pPr>
              <w:pStyle w:val="TableContinue0NoSpace"/>
            </w:pPr>
            <w:r w:rsidRPr="00AD4570">
              <w:t>1</w:t>
            </w:r>
          </w:p>
        </w:tc>
        <w:tc>
          <w:tcPr>
            <w:tcW w:w="2031" w:type="dxa"/>
            <w:shd w:val="pct10" w:color="auto" w:fill="auto"/>
            <w:vAlign w:val="center"/>
          </w:tcPr>
          <w:p w14:paraId="4AA509E5" w14:textId="77777777" w:rsidR="0006377C" w:rsidRPr="00AD4570" w:rsidRDefault="0006377C" w:rsidP="00257DCD">
            <w:pPr>
              <w:pStyle w:val="TableContinue0NoSpace"/>
            </w:pPr>
            <w:r w:rsidRPr="00AD4570">
              <w:t>2</w:t>
            </w:r>
          </w:p>
        </w:tc>
        <w:tc>
          <w:tcPr>
            <w:tcW w:w="6027" w:type="dxa"/>
            <w:shd w:val="pct10" w:color="auto" w:fill="auto"/>
            <w:vAlign w:val="center"/>
          </w:tcPr>
          <w:p w14:paraId="3879793F" w14:textId="77777777" w:rsidR="0006377C" w:rsidRPr="00AD4570" w:rsidRDefault="0006377C" w:rsidP="00257DCD">
            <w:pPr>
              <w:pStyle w:val="TableContinue0NoSpace"/>
            </w:pPr>
            <w:r w:rsidRPr="00AD4570">
              <w:t>3</w:t>
            </w:r>
          </w:p>
        </w:tc>
        <w:tc>
          <w:tcPr>
            <w:tcW w:w="2960" w:type="dxa"/>
            <w:shd w:val="pct10" w:color="auto" w:fill="auto"/>
            <w:vAlign w:val="center"/>
          </w:tcPr>
          <w:p w14:paraId="272D44AC" w14:textId="77777777" w:rsidR="0006377C" w:rsidRPr="00AD4570" w:rsidRDefault="0006377C" w:rsidP="00257DCD">
            <w:pPr>
              <w:pStyle w:val="TableContinue0NoSpace"/>
            </w:pPr>
            <w:r w:rsidRPr="00AD4570">
              <w:t>4</w:t>
            </w:r>
          </w:p>
        </w:tc>
        <w:tc>
          <w:tcPr>
            <w:tcW w:w="1306" w:type="dxa"/>
            <w:shd w:val="pct10" w:color="auto" w:fill="auto"/>
            <w:vAlign w:val="center"/>
          </w:tcPr>
          <w:p w14:paraId="0EB04BB6" w14:textId="77777777" w:rsidR="0006377C" w:rsidRPr="00AD4570" w:rsidRDefault="0006377C" w:rsidP="00257DCD">
            <w:pPr>
              <w:pStyle w:val="TableContinue0NoSpace"/>
            </w:pPr>
            <w:r w:rsidRPr="00AD4570">
              <w:t>5</w:t>
            </w:r>
          </w:p>
        </w:tc>
        <w:tc>
          <w:tcPr>
            <w:tcW w:w="1660" w:type="dxa"/>
            <w:shd w:val="pct10" w:color="auto" w:fill="auto"/>
            <w:vAlign w:val="center"/>
          </w:tcPr>
          <w:p w14:paraId="1C5534B3" w14:textId="77777777" w:rsidR="0006377C" w:rsidRPr="00AD4570" w:rsidRDefault="0006377C" w:rsidP="00257DCD">
            <w:pPr>
              <w:pStyle w:val="TableContinue0NoSpace"/>
            </w:pPr>
            <w:r w:rsidRPr="00AD4570">
              <w:t>6</w:t>
            </w:r>
          </w:p>
        </w:tc>
      </w:tr>
      <w:tr w:rsidR="0006377C" w:rsidRPr="00AD4570" w14:paraId="495CEE88" w14:textId="77777777" w:rsidTr="006502CF">
        <w:trPr>
          <w:cantSplit/>
          <w:trHeight w:val="20"/>
        </w:trPr>
        <w:tc>
          <w:tcPr>
            <w:tcW w:w="791" w:type="dxa"/>
            <w:vAlign w:val="center"/>
          </w:tcPr>
          <w:p w14:paraId="4AA0B1E7" w14:textId="77777777" w:rsidR="0006377C" w:rsidRPr="00F3491A" w:rsidRDefault="0006377C" w:rsidP="00257DCD">
            <w:pPr>
              <w:pStyle w:val="TableContinue0NoSpace"/>
            </w:pPr>
            <w:r>
              <w:t>1.</w:t>
            </w:r>
          </w:p>
        </w:tc>
        <w:tc>
          <w:tcPr>
            <w:tcW w:w="2031" w:type="dxa"/>
            <w:vAlign w:val="center"/>
          </w:tcPr>
          <w:p w14:paraId="11D5CC07" w14:textId="77777777" w:rsidR="0006377C" w:rsidRPr="00F3491A" w:rsidRDefault="0006377C" w:rsidP="00257DCD">
            <w:pPr>
              <w:pStyle w:val="TableContinue0NoSpace"/>
            </w:pPr>
            <w:r w:rsidRPr="00F3491A">
              <w:t>NT-1</w:t>
            </w:r>
          </w:p>
        </w:tc>
        <w:tc>
          <w:tcPr>
            <w:tcW w:w="6027" w:type="dxa"/>
            <w:vAlign w:val="center"/>
          </w:tcPr>
          <w:p w14:paraId="5200EB9A" w14:textId="77777777" w:rsidR="0006377C" w:rsidRPr="00F3491A" w:rsidRDefault="0006377C" w:rsidP="00257DCD">
            <w:pPr>
              <w:pStyle w:val="TableContinue0NoSpace"/>
            </w:pPr>
            <w:r w:rsidRPr="00F3491A">
              <w:t>Buitinių nuotekų valymo įrenginys (</w:t>
            </w:r>
            <w:r>
              <w:t>12</w:t>
            </w:r>
            <w:r w:rsidRPr="00F3491A">
              <w:t xml:space="preserve"> m</w:t>
            </w:r>
            <w:r w:rsidRPr="00F3491A">
              <w:rPr>
                <w:vertAlign w:val="superscript"/>
              </w:rPr>
              <w:t>3</w:t>
            </w:r>
            <w:r w:rsidRPr="00F3491A">
              <w:t>/d našumo), pašalinti (sumažinti) iš buitinių nuotekų organinius teršalus</w:t>
            </w:r>
          </w:p>
        </w:tc>
        <w:tc>
          <w:tcPr>
            <w:tcW w:w="2960" w:type="dxa"/>
            <w:vAlign w:val="center"/>
          </w:tcPr>
          <w:p w14:paraId="085B6298" w14:textId="77777777" w:rsidR="0006377C" w:rsidRPr="00F3491A" w:rsidRDefault="0006377C" w:rsidP="00257DCD">
            <w:pPr>
              <w:pStyle w:val="TableContinue0NoSpace"/>
            </w:pPr>
            <w:r w:rsidRPr="00F3491A">
              <w:t>Išvalymo efektyvumas</w:t>
            </w:r>
          </w:p>
        </w:tc>
        <w:tc>
          <w:tcPr>
            <w:tcW w:w="1306" w:type="dxa"/>
            <w:vAlign w:val="center"/>
          </w:tcPr>
          <w:p w14:paraId="34E2070F" w14:textId="77777777" w:rsidR="0006377C" w:rsidRPr="00F3491A" w:rsidRDefault="0006377C" w:rsidP="00257DCD">
            <w:pPr>
              <w:pStyle w:val="TableContinue0NoSpace"/>
            </w:pPr>
            <w:r w:rsidRPr="00F3491A">
              <w:sym w:font="Symbol" w:char="F025"/>
            </w:r>
          </w:p>
        </w:tc>
        <w:tc>
          <w:tcPr>
            <w:tcW w:w="1660" w:type="dxa"/>
            <w:vAlign w:val="center"/>
          </w:tcPr>
          <w:p w14:paraId="5E3599DF" w14:textId="77777777" w:rsidR="0006377C" w:rsidRPr="00F3491A" w:rsidRDefault="0006377C" w:rsidP="00257DCD">
            <w:pPr>
              <w:pStyle w:val="TableContinue0NoSpace"/>
            </w:pPr>
            <w:r w:rsidRPr="00F3491A">
              <w:t>BDS</w:t>
            </w:r>
            <w:r w:rsidRPr="00F3491A">
              <w:rPr>
                <w:vertAlign w:val="subscript"/>
              </w:rPr>
              <w:t>7</w:t>
            </w:r>
            <w:r w:rsidRPr="00F3491A">
              <w:t>-94,3</w:t>
            </w:r>
          </w:p>
        </w:tc>
      </w:tr>
      <w:tr w:rsidR="0006377C" w:rsidRPr="00AD4570" w14:paraId="49AEC124" w14:textId="77777777" w:rsidTr="006502CF">
        <w:trPr>
          <w:cantSplit/>
          <w:trHeight w:val="20"/>
        </w:trPr>
        <w:tc>
          <w:tcPr>
            <w:tcW w:w="791" w:type="dxa"/>
            <w:vAlign w:val="center"/>
          </w:tcPr>
          <w:p w14:paraId="0D37AE2D" w14:textId="77777777" w:rsidR="0006377C" w:rsidRPr="00F3491A" w:rsidRDefault="0006377C" w:rsidP="00257DCD">
            <w:pPr>
              <w:pStyle w:val="TableContinue0NoSpace"/>
            </w:pPr>
            <w:r>
              <w:t>2.</w:t>
            </w:r>
          </w:p>
        </w:tc>
        <w:tc>
          <w:tcPr>
            <w:tcW w:w="2031" w:type="dxa"/>
            <w:vAlign w:val="center"/>
          </w:tcPr>
          <w:p w14:paraId="2C21B4DD" w14:textId="77777777" w:rsidR="0006377C" w:rsidRPr="00F3491A" w:rsidRDefault="0006377C" w:rsidP="00257DCD">
            <w:pPr>
              <w:pStyle w:val="TableContinue0NoSpace"/>
            </w:pPr>
            <w:r>
              <w:t>NT-2</w:t>
            </w:r>
          </w:p>
        </w:tc>
        <w:tc>
          <w:tcPr>
            <w:tcW w:w="6027" w:type="dxa"/>
            <w:vAlign w:val="center"/>
          </w:tcPr>
          <w:p w14:paraId="242444D3" w14:textId="77777777" w:rsidR="0006377C" w:rsidRPr="00F3491A" w:rsidRDefault="0006377C" w:rsidP="00257DCD">
            <w:pPr>
              <w:pStyle w:val="TableContinue0NoSpace"/>
            </w:pPr>
            <w:r>
              <w:t>Paviršinių nuotekų valymo įrengini</w:t>
            </w:r>
            <w:r w:rsidRPr="00DA08F0">
              <w:t>ai (purvo-naftos gaudyklė) (</w:t>
            </w:r>
            <w:r>
              <w:t>150 m</w:t>
            </w:r>
            <w:r w:rsidRPr="0037632B">
              <w:rPr>
                <w:vertAlign w:val="superscript"/>
              </w:rPr>
              <w:t>3</w:t>
            </w:r>
            <w:r>
              <w:t>/d našumo)</w:t>
            </w:r>
          </w:p>
        </w:tc>
        <w:tc>
          <w:tcPr>
            <w:tcW w:w="2960" w:type="dxa"/>
            <w:vAlign w:val="center"/>
          </w:tcPr>
          <w:p w14:paraId="1E711185" w14:textId="77777777" w:rsidR="0006377C" w:rsidRPr="00F3491A" w:rsidRDefault="0006377C" w:rsidP="00257DCD">
            <w:pPr>
              <w:pStyle w:val="TableContinue0NoSpace"/>
            </w:pPr>
            <w:r w:rsidRPr="00F3491A">
              <w:t>Išvalymo efektyvumas</w:t>
            </w:r>
          </w:p>
        </w:tc>
        <w:tc>
          <w:tcPr>
            <w:tcW w:w="1306" w:type="dxa"/>
            <w:vAlign w:val="center"/>
          </w:tcPr>
          <w:p w14:paraId="72B9DE00" w14:textId="77777777" w:rsidR="0006377C" w:rsidRPr="00F3491A" w:rsidRDefault="0006377C" w:rsidP="00257DCD">
            <w:pPr>
              <w:pStyle w:val="TableContinue0NoSpace"/>
            </w:pPr>
            <w:r w:rsidRPr="00F3491A">
              <w:sym w:font="Symbol" w:char="F025"/>
            </w:r>
          </w:p>
        </w:tc>
        <w:tc>
          <w:tcPr>
            <w:tcW w:w="1660" w:type="dxa"/>
            <w:vAlign w:val="center"/>
          </w:tcPr>
          <w:p w14:paraId="5F86992A" w14:textId="77777777" w:rsidR="0006377C" w:rsidRPr="00F3491A" w:rsidRDefault="0006377C" w:rsidP="00257DCD">
            <w:pPr>
              <w:pStyle w:val="TableContinue0NoSpace"/>
            </w:pPr>
            <w:r>
              <w:t>SM-70, NP</w:t>
            </w:r>
            <w:r w:rsidRPr="00F3491A">
              <w:t>-9</w:t>
            </w:r>
            <w:r>
              <w:t>0</w:t>
            </w:r>
          </w:p>
        </w:tc>
      </w:tr>
    </w:tbl>
    <w:p w14:paraId="50345699" w14:textId="77777777" w:rsidR="0006377C" w:rsidRPr="00257DCD" w:rsidRDefault="0006377C" w:rsidP="006502CF">
      <w:pPr>
        <w:pStyle w:val="TableContinue0NoSpace"/>
      </w:pPr>
      <w:r w:rsidRPr="00257DCD">
        <w:t>Pastabos:</w:t>
      </w:r>
    </w:p>
    <w:p w14:paraId="02EB013B" w14:textId="77777777" w:rsidR="0006377C" w:rsidRPr="00A4163C" w:rsidRDefault="0006377C" w:rsidP="006502CF">
      <w:pPr>
        <w:pStyle w:val="TableContinue0NoSpace"/>
      </w:pPr>
      <w:r w:rsidRPr="00A4163C">
        <w:t>1 – nurodomas nuotekų kiekio arba taršos mažinimo priemonės numeris;</w:t>
      </w:r>
    </w:p>
    <w:p w14:paraId="0C9AD927" w14:textId="77777777" w:rsidR="0006377C" w:rsidRPr="00A4163C" w:rsidRDefault="0006377C" w:rsidP="006502CF">
      <w:pPr>
        <w:pStyle w:val="TableContinue0NoSpace"/>
      </w:pPr>
      <w:r w:rsidRPr="00A4163C">
        <w:t>2 – nurodomas nuotekų šaltinio/išleistuvo numeris iš 18 lentelės, per kurį išleidžiamų nuotekų poveikio mažinimui taikoma aprašoma priemonė;</w:t>
      </w:r>
    </w:p>
    <w:p w14:paraId="2B8960CC" w14:textId="77777777" w:rsidR="0006377C" w:rsidRPr="00A4163C" w:rsidRDefault="0006377C" w:rsidP="006502CF">
      <w:pPr>
        <w:pStyle w:val="TableContinue0NoSpace"/>
      </w:pPr>
      <w:r w:rsidRPr="00A4163C">
        <w:t>3 – trumpai aprašoma nuotekų kiekio mažinimo (pvz., automobilių plovyklos vandens apytakinė sistema ar pan.), taršos mažinimo (gamybinių, buitinių, paviršinių nuotekų valymo įrenginiai, geriausių prieinamų gamybos būdų taikymas ir pan.) ar poveikio priimtuvui mažinimo/kompensavimo (nuotekų srauto reguliavimas priklausomai nuo upės debito, melioruotos upės renatūralizavimas ar pan.) priemonė ir jos paskirtis (pvz., pašalinti iš paviršinių nuotekų naftos produktus ir skendinčias medžiagas, sumažinti nuotekų kiekį, pagerinti priimtuvo apsivalymo galimybes ir pan.);</w:t>
      </w:r>
    </w:p>
    <w:p w14:paraId="50534259" w14:textId="77777777" w:rsidR="0006377C" w:rsidRPr="00A4163C" w:rsidRDefault="0006377C" w:rsidP="006502CF">
      <w:pPr>
        <w:pStyle w:val="TableContinue0NoSpace"/>
      </w:pPr>
      <w:r w:rsidRPr="00A4163C">
        <w:t>4 – nurodomos planuojamos priemonės projektinės savybės;</w:t>
      </w:r>
    </w:p>
    <w:p w14:paraId="4C2C1695" w14:textId="25252F88" w:rsidR="0006377C" w:rsidRDefault="0006377C" w:rsidP="006502CF">
      <w:pPr>
        <w:pStyle w:val="TableContinue0NoSpace"/>
        <w:sectPr w:rsidR="0006377C" w:rsidSect="006502CF">
          <w:pgSz w:w="16840" w:h="11907" w:orient="landscape" w:code="9"/>
          <w:pgMar w:top="1700" w:right="860" w:bottom="1140" w:left="1560" w:header="851" w:footer="369" w:gutter="567"/>
          <w:cols w:space="708"/>
          <w:docGrid w:linePitch="360"/>
        </w:sectPr>
      </w:pPr>
      <w:r w:rsidRPr="00A4163C">
        <w:t>5, 6 stulpeliuose nurodomi planuojami projektiniai rodikliai, mažinantys nuotekų kiekį ir taršą (pvz., įrenginio našumas – m</w:t>
      </w:r>
      <w:r w:rsidRPr="00A4163C">
        <w:rPr>
          <w:vertAlign w:val="superscript"/>
        </w:rPr>
        <w:t>3</w:t>
      </w:r>
      <w:r w:rsidRPr="00A4163C">
        <w:t>/d., apytakinis debitas – l/s; projektinis į valymo įrenginius patenkančių nuotekų užterštumas pagal BDS, N, P, naftos produktus, bendrą Cr ar pan. – mg/l, t/d.; liekamasis užterštumas pagal BDS, N, P, naftos produktus, bendrą Cr ir pan. – mg/l; išvalymo efektyvumas – procentais ar pan.)</w:t>
      </w:r>
    </w:p>
    <w:p w14:paraId="7A27E345" w14:textId="24030487" w:rsidR="0006377C" w:rsidRDefault="0006377C" w:rsidP="00284DD8">
      <w:pPr>
        <w:pStyle w:val="BodyText"/>
      </w:pPr>
    </w:p>
    <w:p w14:paraId="66DF118B" w14:textId="39154CCD" w:rsidR="00257DCD" w:rsidRDefault="00257DCD" w:rsidP="00257DCD">
      <w:pPr>
        <w:pStyle w:val="Heading3"/>
      </w:pPr>
      <w:r w:rsidRPr="00257DCD">
        <w:t>Galimas (numatomas) poveikis vandens telkiniams</w:t>
      </w:r>
    </w:p>
    <w:p w14:paraId="22BA3AEF" w14:textId="56F3ED2F" w:rsidR="0006377C" w:rsidRDefault="00257DCD" w:rsidP="00284DD8">
      <w:pPr>
        <w:pStyle w:val="BodyText"/>
      </w:pPr>
      <w:r w:rsidRPr="00B428E1">
        <w:t xml:space="preserve">Planuojamos </w:t>
      </w:r>
      <w:r w:rsidRPr="00B428E1">
        <w:rPr>
          <w:rFonts w:hint="eastAsia"/>
        </w:rPr>
        <w:t>ū</w:t>
      </w:r>
      <w:r w:rsidRPr="00B428E1">
        <w:t>kin</w:t>
      </w:r>
      <w:r w:rsidRPr="00B428E1">
        <w:rPr>
          <w:rFonts w:hint="eastAsia"/>
        </w:rPr>
        <w:t>ė</w:t>
      </w:r>
      <w:r w:rsidRPr="00B428E1">
        <w:t xml:space="preserve">s veiklos metu </w:t>
      </w:r>
      <w:r>
        <w:t xml:space="preserve">nei vieno minėto paviršinio vandens telkinio vanduo </w:t>
      </w:r>
      <w:r w:rsidRPr="00B428E1">
        <w:t>naudojamas nebus</w:t>
      </w:r>
      <w:r>
        <w:t>.</w:t>
      </w:r>
    </w:p>
    <w:p w14:paraId="01302506" w14:textId="584A708A" w:rsidR="00257DCD" w:rsidRDefault="00257DCD" w:rsidP="00257DCD">
      <w:pPr>
        <w:pStyle w:val="Heading3"/>
      </w:pPr>
      <w:r w:rsidRPr="00257DCD">
        <w:t>Poveikio sumažinimo priemonės</w:t>
      </w:r>
    </w:p>
    <w:p w14:paraId="1CD54BEC" w14:textId="70258A69" w:rsidR="002D6E98" w:rsidRPr="002D6E98" w:rsidRDefault="002D6E98" w:rsidP="002D6E98">
      <w:pPr>
        <w:pStyle w:val="BodyText"/>
      </w:pPr>
      <w:r>
        <w:t>Poveikio sumažinimo priemonės nenumatomos.</w:t>
      </w:r>
    </w:p>
    <w:p w14:paraId="3ACC3C78" w14:textId="5D2EBB5A" w:rsidR="00257DCD" w:rsidRDefault="00257DCD" w:rsidP="00257DCD">
      <w:pPr>
        <w:pStyle w:val="Heading2"/>
      </w:pPr>
      <w:bookmarkStart w:id="76" w:name="_Toc503277069"/>
      <w:bookmarkStart w:id="77" w:name="_Toc504033729"/>
      <w:bookmarkStart w:id="78" w:name="_Toc504727392"/>
      <w:r w:rsidRPr="00257DCD">
        <w:t>Aplinkos oras</w:t>
      </w:r>
      <w:bookmarkEnd w:id="76"/>
      <w:bookmarkEnd w:id="77"/>
      <w:bookmarkEnd w:id="78"/>
    </w:p>
    <w:p w14:paraId="64D66288" w14:textId="6E986B8E" w:rsidR="00257DCD" w:rsidRDefault="00D53409" w:rsidP="00D53409">
      <w:pPr>
        <w:pStyle w:val="Heading3"/>
      </w:pPr>
      <w:r>
        <w:t>Informacija apie vietovę</w:t>
      </w:r>
    </w:p>
    <w:p w14:paraId="3B8B6B19" w14:textId="430669A7" w:rsidR="00D53409" w:rsidRDefault="00D53409" w:rsidP="00D53409">
      <w:pPr>
        <w:pStyle w:val="BodyText"/>
      </w:pPr>
      <w:r w:rsidRPr="00D53409">
        <w:t xml:space="preserve">UAB "Rūteda" planuoja veiklą vykdyti 3,5415 ha ploto kitos paskirties sklype, esančiame Toleikių g. 2, Toleikių k., Dovilų sen., Klaipėdos raj. sav., kurio kadastrinis Nr. 5544/0006:77 (Lėbartų k. v.). Aplink PŪV sklypą vyrauja žemės ūkio ir miško paskirties sklypai. Arčiausiai PŪV sklypo esantys kaimai: Kalviai – į šiaurės rytus, Ketvergiai – į rytus, Dumpiai – į pietvakarius. Teršalų pasiskirstymui aplinkoje didelę įtaką turi meteorologinės sąlygos, todėl buvo naudoti 2012–2016 m. Lietuvos HMT pateikti artimiausios automatinės Klaipėdos meteorologinės stoties matavimų duomenys, kurių gavimą iš Lietuvos </w:t>
      </w:r>
      <w:r w:rsidR="00C15129">
        <w:t>HMT patvirtina 5 priede pridėta pažyma</w:t>
      </w:r>
      <w:r w:rsidRPr="00D53409">
        <w:t>.</w:t>
      </w:r>
      <w:r>
        <w:t xml:space="preserve"> </w:t>
      </w:r>
    </w:p>
    <w:p w14:paraId="54D6B120" w14:textId="1910476D" w:rsidR="00D53409" w:rsidRDefault="00D53409" w:rsidP="00D53409">
      <w:pPr>
        <w:pStyle w:val="Heading3"/>
      </w:pPr>
      <w:r w:rsidRPr="00D53409">
        <w:t>Į aplinkos orą išmetami teršalai</w:t>
      </w:r>
    </w:p>
    <w:p w14:paraId="422AC1A3" w14:textId="77777777" w:rsidR="00D53409" w:rsidRDefault="00D53409" w:rsidP="00D53409">
      <w:pPr>
        <w:pStyle w:val="BodyText"/>
      </w:pPr>
      <w:r>
        <w:t xml:space="preserve">Siekiant įvertinti UAB "Rūteda" planuojamos ūkinės veiklos įtaką aplinkos orui, buvo atlikti išmetamų į aplinkos orą teršalų kiekio skaičiavimai. </w:t>
      </w:r>
    </w:p>
    <w:p w14:paraId="1FCCD2EC" w14:textId="7D536F37" w:rsidR="00D53409" w:rsidRPr="00D53409" w:rsidRDefault="00D53409" w:rsidP="00D53409">
      <w:pPr>
        <w:pStyle w:val="BodyText"/>
      </w:pPr>
      <w:r>
        <w:t>PAV ataskaitoje nagrinėjamos trys alternatyvos:</w:t>
      </w:r>
    </w:p>
    <w:p w14:paraId="4C885D31" w14:textId="77777777" w:rsidR="00D53409" w:rsidRDefault="00D53409" w:rsidP="00D53409">
      <w:pPr>
        <w:pStyle w:val="ListBullet"/>
      </w:pPr>
      <w:r>
        <w:t>"nulinė" alternatyva – jei planuojama ūkinė veikla nebūtų vykdoma. Šiuo atveju teršalų sklaidos modeliavimas nebuvo atliktas;</w:t>
      </w:r>
    </w:p>
    <w:p w14:paraId="266BFDCA" w14:textId="6F61249D" w:rsidR="00D53409" w:rsidRDefault="00D53409" w:rsidP="00D53409">
      <w:pPr>
        <w:pStyle w:val="ListBullet"/>
      </w:pPr>
      <w:r>
        <w:t xml:space="preserve"> I-oji alternatyva – numatant atlikti iki 2000 krema</w:t>
      </w:r>
      <w:r w:rsidR="001B5880">
        <w:t>vim</w:t>
      </w:r>
      <w:r>
        <w:t xml:space="preserve">ų per metus; </w:t>
      </w:r>
    </w:p>
    <w:p w14:paraId="0E51FAA0" w14:textId="33F253D8" w:rsidR="00651840" w:rsidRDefault="00D53409" w:rsidP="00D53409">
      <w:pPr>
        <w:pStyle w:val="ListBullet"/>
      </w:pPr>
      <w:r>
        <w:t>II-oji alternatyva – numatant atlikti iki 3000 krema</w:t>
      </w:r>
      <w:r w:rsidR="001B5880">
        <w:t>vim</w:t>
      </w:r>
      <w:r>
        <w:t>ų per metus.</w:t>
      </w:r>
    </w:p>
    <w:p w14:paraId="70BE3003" w14:textId="7D1AA0D0" w:rsidR="00D53409" w:rsidRPr="00AE420A" w:rsidRDefault="00D53409" w:rsidP="00D53409">
      <w:pPr>
        <w:pStyle w:val="BodyText"/>
        <w:rPr>
          <w:szCs w:val="18"/>
        </w:rPr>
      </w:pPr>
      <w:r w:rsidRPr="00AE420A">
        <w:t>Aplinkos oro teršalų sklaidos skaičiavimuose vertin</w:t>
      </w:r>
      <w:r>
        <w:t>t</w:t>
      </w:r>
      <w:r w:rsidRPr="00AE420A">
        <w:t>os I ir II krematoriumo pajėgumo alternatyvos.</w:t>
      </w:r>
      <w:r w:rsidRPr="00AE420A">
        <w:rPr>
          <w:szCs w:val="18"/>
        </w:rPr>
        <w:t xml:space="preserve"> </w:t>
      </w:r>
      <w:r w:rsidRPr="001D3596">
        <w:rPr>
          <w:szCs w:val="18"/>
        </w:rPr>
        <w:t>Maksimaliai planuojama atlikti iki 6 krema</w:t>
      </w:r>
      <w:r w:rsidR="001B5880">
        <w:rPr>
          <w:szCs w:val="18"/>
        </w:rPr>
        <w:t>vim</w:t>
      </w:r>
      <w:r w:rsidRPr="001D3596">
        <w:rPr>
          <w:szCs w:val="18"/>
        </w:rPr>
        <w:t>ų per dieną (tiek I, tiek II alternatyvų atvejais).</w:t>
      </w:r>
    </w:p>
    <w:p w14:paraId="4B44D85A" w14:textId="77777777" w:rsidR="00D53409" w:rsidRPr="00AE420A" w:rsidRDefault="00D53409" w:rsidP="00D53409">
      <w:pPr>
        <w:pStyle w:val="BodyText"/>
      </w:pPr>
      <w:r w:rsidRPr="00AE420A">
        <w:lastRenderedPageBreak/>
        <w:t>Vykdant planuojamą ūkinę veiklą, teršalai į aplinkos orą išsiskirs šių procesų metu:</w:t>
      </w:r>
    </w:p>
    <w:p w14:paraId="5AEB5ED8" w14:textId="00DA1EA0" w:rsidR="00D53409" w:rsidRPr="00AE420A" w:rsidRDefault="00D53409" w:rsidP="00D53409">
      <w:pPr>
        <w:pStyle w:val="ListBullet"/>
      </w:pPr>
      <w:r w:rsidRPr="00AE420A">
        <w:t>Kūnų kremavimo metu (I alternatyvos atveju būtų atliekama 2000 krema</w:t>
      </w:r>
      <w:r w:rsidR="001B5880">
        <w:t>vim</w:t>
      </w:r>
      <w:r w:rsidRPr="00AE420A">
        <w:t>ų per metus, II alternatyvos atveju – 3000 krema</w:t>
      </w:r>
      <w:r w:rsidR="001B5880">
        <w:t>vim</w:t>
      </w:r>
      <w:r w:rsidRPr="00AE420A">
        <w:t>ų/metus; išsiskiriantys teršalai: anglies monoksidas (CO), azoto oksidai (NO</w:t>
      </w:r>
      <w:r w:rsidRPr="00AE420A">
        <w:rPr>
          <w:vertAlign w:val="subscript"/>
        </w:rPr>
        <w:t>x</w:t>
      </w:r>
      <w:r w:rsidRPr="00AE420A">
        <w:t>), sieros dioksidas (SO</w:t>
      </w:r>
      <w:r w:rsidRPr="00AE420A">
        <w:rPr>
          <w:vertAlign w:val="subscript"/>
        </w:rPr>
        <w:t>2</w:t>
      </w:r>
      <w:r w:rsidRPr="00AE420A">
        <w:t>), kietosios dalelės (KD</w:t>
      </w:r>
      <w:r w:rsidRPr="00AE420A">
        <w:rPr>
          <w:vertAlign w:val="subscript"/>
        </w:rPr>
        <w:t>10</w:t>
      </w:r>
      <w:r w:rsidRPr="00AE420A">
        <w:t xml:space="preserve"> ir 2,5 µm KD</w:t>
      </w:r>
      <w:r w:rsidRPr="00AE420A">
        <w:rPr>
          <w:vertAlign w:val="subscript"/>
        </w:rPr>
        <w:t>2,5</w:t>
      </w:r>
      <w:r w:rsidRPr="00AE420A">
        <w:t xml:space="preserve">), švinas (Pb), </w:t>
      </w:r>
      <w:r w:rsidR="00634AB5" w:rsidRPr="00AE420A">
        <w:t>benzo(-a-)pirenas</w:t>
      </w:r>
      <w:r w:rsidR="00634AB5">
        <w:t>,</w:t>
      </w:r>
      <w:r w:rsidRPr="00AE420A">
        <w:t xml:space="preserve"> sunkieji metalai: arsenas (As), kadmis (Cd), nikelis (Ni) bei specifiniai teršalai </w:t>
      </w:r>
      <w:r w:rsidRPr="00AE420A">
        <w:softHyphen/>
        <w:t>–</w:t>
      </w:r>
      <w:r w:rsidRPr="00AE420A">
        <w:rPr>
          <w:szCs w:val="22"/>
        </w:rPr>
        <w:t>angliavandeniliai (CH), chromas (Cr), furanai/dioksinai, gyvsidabris (Hg), heksachlorbenzenas (HCB), vandenilio chloridas (HCl), varis (Cu) ir cinkas (Zn</w:t>
      </w:r>
      <w:r w:rsidRPr="00AE420A">
        <w:t>)</w:t>
      </w:r>
      <w:r>
        <w:t>)</w:t>
      </w:r>
      <w:r w:rsidRPr="00AE420A">
        <w:t>;</w:t>
      </w:r>
    </w:p>
    <w:p w14:paraId="12A265BB" w14:textId="77777777" w:rsidR="00D53409" w:rsidRPr="00AE420A" w:rsidRDefault="00D53409" w:rsidP="00D53409">
      <w:pPr>
        <w:pStyle w:val="ListBullet"/>
      </w:pPr>
      <w:r w:rsidRPr="00AE420A">
        <w:t>Šilumos gamybos kurą deginančiuose įrenginiuose metu (30 kW našumo katilas administracinių patalpų šildymui, kūrenamas suskystintomis dujomis; išsiskiriantys teršalai: anglies monoksidas ir azoto oksidai);</w:t>
      </w:r>
    </w:p>
    <w:p w14:paraId="7F73EA72" w14:textId="16526B20" w:rsidR="00D53409" w:rsidRPr="00AE420A" w:rsidRDefault="00D53409" w:rsidP="00D53409">
      <w:pPr>
        <w:pStyle w:val="ListBullet"/>
      </w:pPr>
      <w:r w:rsidRPr="00AE420A">
        <w:rPr>
          <w:lang w:eastAsia="lt-LT"/>
        </w:rPr>
        <w:t xml:space="preserve">Transporto manevravimo nagrinėjamoje teritorijoje metu (išsiskiriantys teršalai: anglies monoksidas, </w:t>
      </w:r>
      <w:r>
        <w:rPr>
          <w:lang w:eastAsia="lt-LT"/>
        </w:rPr>
        <w:t>angliavandenil</w:t>
      </w:r>
      <w:r w:rsidRPr="00AE420A">
        <w:rPr>
          <w:lang w:eastAsia="lt-LT"/>
        </w:rPr>
        <w:t>iai, azoto oksidai ir kietosios dalelės)</w:t>
      </w:r>
      <w:r w:rsidRPr="00AE420A">
        <w:t>.</w:t>
      </w:r>
    </w:p>
    <w:p w14:paraId="19A35E5D" w14:textId="0DAFC647" w:rsidR="00D53409" w:rsidRDefault="00D53409" w:rsidP="00D53409">
      <w:pPr>
        <w:pStyle w:val="Heading4"/>
      </w:pPr>
      <w:r w:rsidRPr="00D53409">
        <w:t>Teršalų, išmetamų iš kremavimo įrenginio kamino, kiekio skaičiavimai</w:t>
      </w:r>
      <w:r>
        <w:t xml:space="preserve"> </w:t>
      </w:r>
    </w:p>
    <w:p w14:paraId="3EC9469A" w14:textId="275C7B53" w:rsidR="00D53409" w:rsidRPr="007D4199" w:rsidRDefault="00D53409" w:rsidP="00D53409">
      <w:pPr>
        <w:pStyle w:val="BodyText"/>
        <w:rPr>
          <w:highlight w:val="yellow"/>
        </w:rPr>
      </w:pPr>
      <w:r w:rsidRPr="00AE420A">
        <w:t>Pradėjus vykdyti planuojamą veiklą iš krematoriumo krosnies, žmonių palaikų, karstų bei gamtinių dujų deginimo proceso metu susidarys ir per kaminą į aplinkos orą pateks teršalai. Kremuojamuose kūnuose gali būti gyvsidabrio (jei dantų plombos turėjo gyvsidabrio) ir kitų cheminių medžiagų, jei buvo vartojami tam tikri vaistai. Drabužiai gali būti natūralūs ir sintetiniai. Karstai pagaminti iš medžio, tačiau gali būti impregnuoti įvairiomis medžiagomis, padengti lakais, o vidaus apdailai gali būti panaudoti plastikai bei įvairūs audiniai.</w:t>
      </w:r>
    </w:p>
    <w:p w14:paraId="1494DC45" w14:textId="77777777" w:rsidR="003179D4" w:rsidRDefault="00D53409" w:rsidP="003179D4">
      <w:pPr>
        <w:pStyle w:val="BodyText"/>
        <w:rPr>
          <w:color w:val="000000"/>
        </w:rPr>
      </w:pPr>
      <w:r w:rsidRPr="00AE420A">
        <w:t>Ūkinės veiklos metu numatomų išmesti į aplinkos orą teršalų kiekių skaičiavimai buvo atlikti vadovaujant</w:t>
      </w:r>
      <w:r w:rsidRPr="00AE420A">
        <w:rPr>
          <w:szCs w:val="18"/>
        </w:rPr>
        <w:t>is Lietuvos Respublikos aplinkos ministro 2008-07-02 įsakymu Nr. D1-357 "Dėl Aplinkosaugos reikalavimų kremavimo įmonėms aprašo patvirtinimo" ir Eu</w:t>
      </w:r>
      <w:r w:rsidRPr="00AE420A">
        <w:t>ropos aplinkos agentūros į atmosferą išmetamų teršalų apskaitos metodika (anglų kalba – EMEP/EEA Air pollutant emission inventory guidebook 2016, 5.C.1.b.v Cremation)</w:t>
      </w:r>
      <w:r w:rsidR="003179D4">
        <w:t xml:space="preserve"> </w:t>
      </w:r>
      <w:r w:rsidR="003179D4" w:rsidRPr="00AE420A">
        <w:t>(</w:t>
      </w:r>
      <w:hyperlink r:id="rId30" w:history="1">
        <w:r w:rsidR="003179D4" w:rsidRPr="00AE420A">
          <w:rPr>
            <w:rStyle w:val="Hyperlink"/>
          </w:rPr>
          <w:t>http://www.eea.europa.eu/publications/emep-eea-guidebook-2016</w:t>
        </w:r>
      </w:hyperlink>
      <w:r w:rsidR="003179D4" w:rsidRPr="00AE420A">
        <w:t xml:space="preserve">), </w:t>
      </w:r>
      <w:r w:rsidR="003179D4" w:rsidRPr="00AE420A">
        <w:rPr>
          <w:color w:val="000000"/>
        </w:rPr>
        <w:t>kuris įrašytas į aplinkos ministro 1999 m. gruodžio 13 d. įsakymu Nr. 395 patvirtintų metodikų sąrašą.</w:t>
      </w:r>
    </w:p>
    <w:p w14:paraId="5CFB7E36" w14:textId="7D03B395" w:rsidR="003179D4" w:rsidRPr="00AE420A" w:rsidRDefault="003179D4" w:rsidP="003179D4">
      <w:pPr>
        <w:pStyle w:val="BodyText"/>
      </w:pPr>
      <w:r w:rsidRPr="00AE420A">
        <w:rPr>
          <w:rStyle w:val="CowiOrange"/>
          <w:b/>
          <w:color w:val="auto"/>
        </w:rPr>
        <w:t>I alternatyvos</w:t>
      </w:r>
      <w:r w:rsidRPr="00AE420A">
        <w:rPr>
          <w:rStyle w:val="CowiOrange"/>
          <w:color w:val="auto"/>
        </w:rPr>
        <w:t xml:space="preserve"> atveju</w:t>
      </w:r>
      <w:r w:rsidRPr="00AE420A">
        <w:t xml:space="preserve"> per metus būtų sudeginama apie 50 000 m</w:t>
      </w:r>
      <w:r w:rsidRPr="00AE420A">
        <w:rPr>
          <w:vertAlign w:val="superscript"/>
        </w:rPr>
        <w:t>3</w:t>
      </w:r>
      <w:r w:rsidRPr="00AE420A">
        <w:t xml:space="preserve"> gamtinių dujų. Kremavimo krosnis per metus veiktų 2 667 val. </w:t>
      </w:r>
      <w:r w:rsidRPr="00AE420A">
        <w:rPr>
          <w:rStyle w:val="CowiOrange"/>
          <w:b/>
          <w:color w:val="auto"/>
        </w:rPr>
        <w:t>II alternatyvos</w:t>
      </w:r>
      <w:r w:rsidRPr="00AE420A">
        <w:rPr>
          <w:rStyle w:val="CowiOrange"/>
          <w:color w:val="auto"/>
        </w:rPr>
        <w:t xml:space="preserve"> atveju</w:t>
      </w:r>
      <w:r w:rsidRPr="00AE420A">
        <w:t xml:space="preserve"> per metus būtų sudeginama apie 75 000 m</w:t>
      </w:r>
      <w:r w:rsidRPr="00AE420A">
        <w:rPr>
          <w:vertAlign w:val="superscript"/>
        </w:rPr>
        <w:t>3</w:t>
      </w:r>
      <w:r w:rsidRPr="00AE420A">
        <w:t xml:space="preserve"> gamtinių dujų. Kremavimo krosnis maksimaliu pajėgumu per metus veiktų 4 000 val. </w:t>
      </w:r>
      <w:r w:rsidRPr="00AE420A">
        <w:rPr>
          <w:szCs w:val="18"/>
        </w:rPr>
        <w:t>Dirbant vienu metu dviem krosnim</w:t>
      </w:r>
      <w:r w:rsidR="001B5880">
        <w:rPr>
          <w:szCs w:val="18"/>
        </w:rPr>
        <w:t>s</w:t>
      </w:r>
      <w:r w:rsidRPr="00AE420A">
        <w:rPr>
          <w:szCs w:val="18"/>
        </w:rPr>
        <w:t>, krematoriumo pajėgumas neviršys alternatyvose nurodyto krema</w:t>
      </w:r>
      <w:r w:rsidR="001B5880">
        <w:rPr>
          <w:szCs w:val="18"/>
        </w:rPr>
        <w:t>vim</w:t>
      </w:r>
      <w:r w:rsidRPr="00AE420A">
        <w:rPr>
          <w:szCs w:val="18"/>
        </w:rPr>
        <w:t>ų skaičiaus.</w:t>
      </w:r>
    </w:p>
    <w:p w14:paraId="4536A8EE" w14:textId="44CB8759" w:rsidR="003179D4" w:rsidRPr="001D48A5" w:rsidRDefault="003179D4" w:rsidP="003179D4">
      <w:pPr>
        <w:pStyle w:val="BodyText"/>
      </w:pPr>
      <w:r w:rsidRPr="00AE420A">
        <w:t>Vadovaujantis Aplinkosaugos reikalavimų kremavimo įmonėms aprašo 13 p., kremavimo įr</w:t>
      </w:r>
      <w:r w:rsidRPr="001D48A5">
        <w:t xml:space="preserve">enginys turi būti eksploatuojamas taip, kad nebūtų viršijamos žemiau pateiktos į atmosferą išmetamų teršalų ribinės vertės </w:t>
      </w:r>
      <w:r w:rsidR="001D48A5" w:rsidRPr="001D48A5">
        <w:t>(6.10</w:t>
      </w:r>
      <w:r w:rsidRPr="001D48A5">
        <w:t xml:space="preserve"> lentelė).</w:t>
      </w:r>
    </w:p>
    <w:p w14:paraId="19C10221" w14:textId="74ACCBB3" w:rsidR="003179D4" w:rsidRPr="00AE420A" w:rsidRDefault="001D48A5" w:rsidP="003179D4">
      <w:pPr>
        <w:pStyle w:val="Caption"/>
      </w:pPr>
      <w:r w:rsidRPr="001D48A5">
        <w:lastRenderedPageBreak/>
        <w:t>6.10</w:t>
      </w:r>
      <w:r w:rsidR="003179D4" w:rsidRPr="001D48A5">
        <w:t xml:space="preserve"> lentelė. Krema</w:t>
      </w:r>
      <w:r w:rsidR="003179D4" w:rsidRPr="00AE420A">
        <w:t>vimo įrenginio į atmosferą išmetamų teršalų ribinės vertės</w:t>
      </w:r>
    </w:p>
    <w:tbl>
      <w:tblPr>
        <w:tblW w:w="6987" w:type="dxa"/>
        <w:tblInd w:w="40" w:type="dxa"/>
        <w:tblLayout w:type="fixed"/>
        <w:tblCellMar>
          <w:left w:w="40" w:type="dxa"/>
          <w:right w:w="40" w:type="dxa"/>
        </w:tblCellMar>
        <w:tblLook w:val="0000" w:firstRow="0" w:lastRow="0" w:firstColumn="0" w:lastColumn="0" w:noHBand="0" w:noVBand="0"/>
      </w:tblPr>
      <w:tblGrid>
        <w:gridCol w:w="4534"/>
        <w:gridCol w:w="2453"/>
      </w:tblGrid>
      <w:tr w:rsidR="003179D4" w:rsidRPr="00AE420A" w14:paraId="259D6348" w14:textId="77777777" w:rsidTr="003179D4">
        <w:trPr>
          <w:cantSplit/>
          <w:trHeight w:val="29"/>
        </w:trPr>
        <w:tc>
          <w:tcPr>
            <w:tcW w:w="453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C7B62EA" w14:textId="77777777" w:rsidR="003179D4" w:rsidRPr="00AE420A" w:rsidRDefault="003179D4" w:rsidP="003179D4">
            <w:pPr>
              <w:pStyle w:val="TableContinue0NoSpace"/>
              <w:rPr>
                <w:lang w:eastAsia="en-US"/>
              </w:rPr>
            </w:pPr>
            <w:r w:rsidRPr="00AE420A">
              <w:rPr>
                <w:lang w:eastAsia="en-US"/>
              </w:rPr>
              <w:t>Teršalas</w:t>
            </w:r>
          </w:p>
        </w:tc>
        <w:tc>
          <w:tcPr>
            <w:tcW w:w="2453"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48E63F4" w14:textId="77777777" w:rsidR="003179D4" w:rsidRPr="00AE420A" w:rsidRDefault="003179D4" w:rsidP="003179D4">
            <w:pPr>
              <w:pStyle w:val="TableContinue0NoSpace"/>
              <w:rPr>
                <w:lang w:eastAsia="en-US"/>
              </w:rPr>
            </w:pPr>
            <w:r w:rsidRPr="00AE420A">
              <w:rPr>
                <w:lang w:eastAsia="en-US"/>
              </w:rPr>
              <w:t>Ribinė vertė, mg/Nm</w:t>
            </w:r>
            <w:r w:rsidRPr="00AE420A">
              <w:rPr>
                <w:vertAlign w:val="superscript"/>
                <w:lang w:eastAsia="en-US"/>
              </w:rPr>
              <w:t>3</w:t>
            </w:r>
            <w:r w:rsidRPr="00AE420A">
              <w:rPr>
                <w:lang w:eastAsia="en-US"/>
              </w:rPr>
              <w:t>*</w:t>
            </w:r>
          </w:p>
        </w:tc>
      </w:tr>
      <w:tr w:rsidR="003179D4" w:rsidRPr="00AE420A" w14:paraId="71F0BFDE" w14:textId="77777777" w:rsidTr="003179D4">
        <w:trPr>
          <w:cantSplit/>
          <w:trHeight w:val="29"/>
        </w:trPr>
        <w:tc>
          <w:tcPr>
            <w:tcW w:w="4534" w:type="dxa"/>
            <w:tcBorders>
              <w:top w:val="single" w:sz="6" w:space="0" w:color="auto"/>
              <w:left w:val="single" w:sz="6" w:space="0" w:color="auto"/>
              <w:bottom w:val="single" w:sz="6" w:space="0" w:color="auto"/>
              <w:right w:val="single" w:sz="6" w:space="0" w:color="auto"/>
            </w:tcBorders>
          </w:tcPr>
          <w:p w14:paraId="21F67A41" w14:textId="77777777" w:rsidR="003179D4" w:rsidRPr="00AE420A" w:rsidRDefault="003179D4" w:rsidP="003179D4">
            <w:pPr>
              <w:pStyle w:val="TableContinue0NoSpace"/>
              <w:rPr>
                <w:lang w:eastAsia="en-US"/>
              </w:rPr>
            </w:pPr>
            <w:r w:rsidRPr="00AE420A">
              <w:rPr>
                <w:lang w:eastAsia="en-US"/>
              </w:rPr>
              <w:t>Kietosios dalelės</w:t>
            </w:r>
          </w:p>
        </w:tc>
        <w:tc>
          <w:tcPr>
            <w:tcW w:w="2453" w:type="dxa"/>
            <w:tcBorders>
              <w:top w:val="single" w:sz="6" w:space="0" w:color="auto"/>
              <w:left w:val="single" w:sz="6" w:space="0" w:color="auto"/>
              <w:bottom w:val="single" w:sz="6" w:space="0" w:color="auto"/>
              <w:right w:val="single" w:sz="6" w:space="0" w:color="auto"/>
            </w:tcBorders>
          </w:tcPr>
          <w:p w14:paraId="07BCD2D4" w14:textId="77777777" w:rsidR="003179D4" w:rsidRPr="00AE420A" w:rsidRDefault="003179D4" w:rsidP="003179D4">
            <w:pPr>
              <w:pStyle w:val="TableContinue0NoSpace"/>
              <w:rPr>
                <w:lang w:eastAsia="en-US"/>
              </w:rPr>
            </w:pPr>
            <w:r w:rsidRPr="00AE420A">
              <w:rPr>
                <w:lang w:eastAsia="en-US"/>
              </w:rPr>
              <w:t>10</w:t>
            </w:r>
          </w:p>
        </w:tc>
      </w:tr>
      <w:tr w:rsidR="003179D4" w:rsidRPr="00AE420A" w14:paraId="6A4160D5" w14:textId="77777777" w:rsidTr="003179D4">
        <w:trPr>
          <w:cantSplit/>
          <w:trHeight w:val="29"/>
        </w:trPr>
        <w:tc>
          <w:tcPr>
            <w:tcW w:w="4534" w:type="dxa"/>
            <w:tcBorders>
              <w:top w:val="single" w:sz="6" w:space="0" w:color="auto"/>
              <w:left w:val="single" w:sz="6" w:space="0" w:color="auto"/>
              <w:bottom w:val="single" w:sz="6" w:space="0" w:color="auto"/>
              <w:right w:val="single" w:sz="6" w:space="0" w:color="auto"/>
            </w:tcBorders>
          </w:tcPr>
          <w:p w14:paraId="3BFD91F9" w14:textId="77777777" w:rsidR="003179D4" w:rsidRPr="00AE420A" w:rsidRDefault="003179D4" w:rsidP="003179D4">
            <w:pPr>
              <w:pStyle w:val="TableContinue0NoSpace"/>
              <w:rPr>
                <w:lang w:eastAsia="en-US"/>
              </w:rPr>
            </w:pPr>
            <w:r w:rsidRPr="00AE420A">
              <w:rPr>
                <w:lang w:eastAsia="en-US"/>
              </w:rPr>
              <w:t>Anglies monoksidas (CO)</w:t>
            </w:r>
          </w:p>
        </w:tc>
        <w:tc>
          <w:tcPr>
            <w:tcW w:w="2453" w:type="dxa"/>
            <w:tcBorders>
              <w:top w:val="single" w:sz="6" w:space="0" w:color="auto"/>
              <w:left w:val="single" w:sz="6" w:space="0" w:color="auto"/>
              <w:bottom w:val="single" w:sz="6" w:space="0" w:color="auto"/>
              <w:right w:val="single" w:sz="6" w:space="0" w:color="auto"/>
            </w:tcBorders>
          </w:tcPr>
          <w:p w14:paraId="09D5CDB5" w14:textId="77777777" w:rsidR="003179D4" w:rsidRPr="00AE420A" w:rsidRDefault="003179D4" w:rsidP="003179D4">
            <w:pPr>
              <w:pStyle w:val="TableContinue0NoSpace"/>
              <w:rPr>
                <w:lang w:eastAsia="en-US"/>
              </w:rPr>
            </w:pPr>
            <w:r w:rsidRPr="00AE420A">
              <w:rPr>
                <w:lang w:eastAsia="en-US"/>
              </w:rPr>
              <w:t>50</w:t>
            </w:r>
          </w:p>
        </w:tc>
      </w:tr>
      <w:tr w:rsidR="003179D4" w:rsidRPr="00AE420A" w14:paraId="109CF884" w14:textId="77777777" w:rsidTr="003179D4">
        <w:trPr>
          <w:cantSplit/>
          <w:trHeight w:val="29"/>
        </w:trPr>
        <w:tc>
          <w:tcPr>
            <w:tcW w:w="4534" w:type="dxa"/>
            <w:tcBorders>
              <w:top w:val="single" w:sz="6" w:space="0" w:color="auto"/>
              <w:left w:val="single" w:sz="6" w:space="0" w:color="auto"/>
              <w:bottom w:val="single" w:sz="6" w:space="0" w:color="auto"/>
              <w:right w:val="single" w:sz="6" w:space="0" w:color="auto"/>
            </w:tcBorders>
          </w:tcPr>
          <w:p w14:paraId="692CC18A" w14:textId="77777777" w:rsidR="003179D4" w:rsidRPr="00AE420A" w:rsidRDefault="003179D4" w:rsidP="003179D4">
            <w:pPr>
              <w:pStyle w:val="TableContinue0NoSpace"/>
              <w:rPr>
                <w:lang w:eastAsia="en-US"/>
              </w:rPr>
            </w:pPr>
            <w:r w:rsidRPr="00AE420A">
              <w:rPr>
                <w:lang w:eastAsia="en-US"/>
              </w:rPr>
              <w:t>Vandenilio chloridas (HCl)</w:t>
            </w:r>
          </w:p>
        </w:tc>
        <w:tc>
          <w:tcPr>
            <w:tcW w:w="2453" w:type="dxa"/>
            <w:tcBorders>
              <w:top w:val="single" w:sz="6" w:space="0" w:color="auto"/>
              <w:left w:val="single" w:sz="6" w:space="0" w:color="auto"/>
              <w:bottom w:val="single" w:sz="6" w:space="0" w:color="auto"/>
              <w:right w:val="single" w:sz="6" w:space="0" w:color="auto"/>
            </w:tcBorders>
          </w:tcPr>
          <w:p w14:paraId="7509B621" w14:textId="77777777" w:rsidR="003179D4" w:rsidRPr="00AE420A" w:rsidRDefault="003179D4" w:rsidP="003179D4">
            <w:pPr>
              <w:pStyle w:val="TableContinue0NoSpace"/>
              <w:rPr>
                <w:lang w:eastAsia="en-US"/>
              </w:rPr>
            </w:pPr>
            <w:r w:rsidRPr="00AE420A">
              <w:rPr>
                <w:lang w:eastAsia="en-US"/>
              </w:rPr>
              <w:t>30</w:t>
            </w:r>
          </w:p>
        </w:tc>
      </w:tr>
      <w:tr w:rsidR="003179D4" w:rsidRPr="00AE420A" w14:paraId="5E5B3E86" w14:textId="77777777" w:rsidTr="003179D4">
        <w:trPr>
          <w:cantSplit/>
          <w:trHeight w:val="29"/>
        </w:trPr>
        <w:tc>
          <w:tcPr>
            <w:tcW w:w="4534" w:type="dxa"/>
            <w:tcBorders>
              <w:top w:val="single" w:sz="6" w:space="0" w:color="auto"/>
              <w:left w:val="single" w:sz="6" w:space="0" w:color="auto"/>
              <w:bottom w:val="single" w:sz="6" w:space="0" w:color="auto"/>
              <w:right w:val="single" w:sz="6" w:space="0" w:color="auto"/>
            </w:tcBorders>
          </w:tcPr>
          <w:p w14:paraId="70F6A269" w14:textId="77777777" w:rsidR="003179D4" w:rsidRPr="00AE420A" w:rsidRDefault="003179D4" w:rsidP="003179D4">
            <w:pPr>
              <w:pStyle w:val="TableContinue0NoSpace"/>
              <w:rPr>
                <w:lang w:eastAsia="en-US"/>
              </w:rPr>
            </w:pPr>
            <w:r w:rsidRPr="00AE420A">
              <w:rPr>
                <w:lang w:eastAsia="en-US"/>
              </w:rPr>
              <w:t>Dujinės organinės medžiagos (išreikštos kaip bendroji organinė anglis)</w:t>
            </w:r>
          </w:p>
        </w:tc>
        <w:tc>
          <w:tcPr>
            <w:tcW w:w="2453" w:type="dxa"/>
            <w:tcBorders>
              <w:top w:val="single" w:sz="6" w:space="0" w:color="auto"/>
              <w:left w:val="single" w:sz="6" w:space="0" w:color="auto"/>
              <w:bottom w:val="single" w:sz="6" w:space="0" w:color="auto"/>
              <w:right w:val="single" w:sz="6" w:space="0" w:color="auto"/>
            </w:tcBorders>
          </w:tcPr>
          <w:p w14:paraId="40C19AC5" w14:textId="77777777" w:rsidR="003179D4" w:rsidRPr="00AE420A" w:rsidRDefault="003179D4" w:rsidP="003179D4">
            <w:pPr>
              <w:pStyle w:val="TableContinue0NoSpace"/>
              <w:rPr>
                <w:lang w:eastAsia="en-US"/>
              </w:rPr>
            </w:pPr>
            <w:r w:rsidRPr="00AE420A">
              <w:rPr>
                <w:lang w:eastAsia="en-US"/>
              </w:rPr>
              <w:t>20</w:t>
            </w:r>
          </w:p>
        </w:tc>
      </w:tr>
      <w:tr w:rsidR="003179D4" w:rsidRPr="00AE420A" w14:paraId="3F281F9C" w14:textId="77777777" w:rsidTr="003179D4">
        <w:trPr>
          <w:cantSplit/>
          <w:trHeight w:val="29"/>
        </w:trPr>
        <w:tc>
          <w:tcPr>
            <w:tcW w:w="4534" w:type="dxa"/>
            <w:tcBorders>
              <w:top w:val="single" w:sz="6" w:space="0" w:color="auto"/>
              <w:left w:val="single" w:sz="6" w:space="0" w:color="auto"/>
              <w:bottom w:val="single" w:sz="6" w:space="0" w:color="auto"/>
              <w:right w:val="single" w:sz="6" w:space="0" w:color="auto"/>
            </w:tcBorders>
          </w:tcPr>
          <w:p w14:paraId="6D7A750A" w14:textId="77777777" w:rsidR="003179D4" w:rsidRPr="00AE420A" w:rsidRDefault="003179D4" w:rsidP="003179D4">
            <w:pPr>
              <w:pStyle w:val="TableContinue0NoSpace"/>
              <w:rPr>
                <w:lang w:eastAsia="en-US"/>
              </w:rPr>
            </w:pPr>
            <w:r w:rsidRPr="00AE420A">
              <w:rPr>
                <w:lang w:eastAsia="en-US"/>
              </w:rPr>
              <w:t>Gyvsidabris (Hg)</w:t>
            </w:r>
          </w:p>
        </w:tc>
        <w:tc>
          <w:tcPr>
            <w:tcW w:w="2453" w:type="dxa"/>
            <w:tcBorders>
              <w:top w:val="single" w:sz="6" w:space="0" w:color="auto"/>
              <w:left w:val="single" w:sz="6" w:space="0" w:color="auto"/>
              <w:bottom w:val="single" w:sz="6" w:space="0" w:color="auto"/>
              <w:right w:val="single" w:sz="6" w:space="0" w:color="auto"/>
            </w:tcBorders>
          </w:tcPr>
          <w:p w14:paraId="0DE90316" w14:textId="77777777" w:rsidR="003179D4" w:rsidRPr="00AE420A" w:rsidRDefault="003179D4" w:rsidP="003179D4">
            <w:pPr>
              <w:pStyle w:val="TableContinue0NoSpace"/>
              <w:rPr>
                <w:lang w:eastAsia="en-US"/>
              </w:rPr>
            </w:pPr>
            <w:r w:rsidRPr="00AE420A">
              <w:rPr>
                <w:lang w:eastAsia="en-US"/>
              </w:rPr>
              <w:t>0,1</w:t>
            </w:r>
          </w:p>
        </w:tc>
      </w:tr>
    </w:tbl>
    <w:p w14:paraId="2DFB3FC1" w14:textId="7552FC8A" w:rsidR="003179D4" w:rsidRPr="00AC726F" w:rsidRDefault="003179D4" w:rsidP="001A2645">
      <w:pPr>
        <w:pStyle w:val="TableContinue0NoSpace"/>
      </w:pPr>
      <w:r w:rsidRPr="00AE420A">
        <w:t>* – medžiagos masė (mg) viename kubiniame metre (m</w:t>
      </w:r>
      <w:r w:rsidRPr="00AE420A">
        <w:rPr>
          <w:vertAlign w:val="superscript"/>
        </w:rPr>
        <w:t>3</w:t>
      </w:r>
      <w:r w:rsidRPr="00AE420A">
        <w:t xml:space="preserve">) išmetamųjų dujų, apskaičiuota normaliosioms sąlygoms: temperatūra – 0 °C (273° K), slėgis – 101,3 kPa, deguonies kiekis išmetamųjų dujų tūryje – 11 </w:t>
      </w:r>
      <w:r>
        <w:t>%, sausos dujos.</w:t>
      </w:r>
    </w:p>
    <w:p w14:paraId="40A7CAE3" w14:textId="1AC9A4AF" w:rsidR="003179D4" w:rsidRPr="001D48A5" w:rsidRDefault="003179D4" w:rsidP="001A2645">
      <w:pPr>
        <w:pStyle w:val="BodyText"/>
      </w:pPr>
      <w:r w:rsidRPr="00AE420A">
        <w:t>Visų likusių teršalų emisijos apskaičiuo</w:t>
      </w:r>
      <w:r>
        <w:t>t</w:t>
      </w:r>
      <w:r w:rsidRPr="00AE420A">
        <w:t xml:space="preserve">os įvertinus </w:t>
      </w:r>
      <w:r w:rsidRPr="00AE420A">
        <w:rPr>
          <w:szCs w:val="18"/>
        </w:rPr>
        <w:t>Eu</w:t>
      </w:r>
      <w:r w:rsidRPr="00AE420A">
        <w:t xml:space="preserve">ropos aplinkos agentūros į atmosferą išmetamų teršalų apskaitos metodikoje (EMEP/EEA Air pollutant emission inventory Guidebook 2016, 5.C.1.b.v Cremation)  pateiktus kremavimo metu susidarančių teršalų rodiklius. Teršalų sklaidos skaičiavimuose vertinami </w:t>
      </w:r>
      <w:r w:rsidRPr="001D48A5">
        <w:t>tik tie teršalai, kuriems taikomos ribinės vertės.</w:t>
      </w:r>
    </w:p>
    <w:p w14:paraId="7D2354AA" w14:textId="2A90B2B8" w:rsidR="003179D4" w:rsidRPr="00AE420A" w:rsidRDefault="001D48A5" w:rsidP="003179D4">
      <w:pPr>
        <w:pStyle w:val="Caption"/>
      </w:pPr>
      <w:r w:rsidRPr="001D48A5">
        <w:t>6.11</w:t>
      </w:r>
      <w:r w:rsidR="003179D4" w:rsidRPr="001D48A5">
        <w:t xml:space="preserve"> lentelė. Vieno k</w:t>
      </w:r>
      <w:r w:rsidR="003179D4" w:rsidRPr="00AE420A">
        <w:t>ūno krema</w:t>
      </w:r>
      <w:r w:rsidR="001B5880">
        <w:t>vimo</w:t>
      </w:r>
      <w:r w:rsidR="003179D4" w:rsidRPr="00AE420A">
        <w:t xml:space="preserve"> metu susidarančių teršalų taršos koeficientai</w:t>
      </w:r>
    </w:p>
    <w:tbl>
      <w:tblPr>
        <w:tblStyle w:val="TableGrid"/>
        <w:tblW w:w="0" w:type="auto"/>
        <w:tblInd w:w="108" w:type="dxa"/>
        <w:tblLook w:val="04A0" w:firstRow="1" w:lastRow="0" w:firstColumn="1" w:lastColumn="0" w:noHBand="0" w:noVBand="1"/>
      </w:tblPr>
      <w:tblGrid>
        <w:gridCol w:w="2869"/>
        <w:gridCol w:w="2626"/>
        <w:gridCol w:w="1559"/>
      </w:tblGrid>
      <w:tr w:rsidR="003179D4" w:rsidRPr="00AE420A" w14:paraId="3DF0FA4D" w14:textId="77777777" w:rsidTr="003179D4">
        <w:tc>
          <w:tcPr>
            <w:tcW w:w="2869" w:type="dxa"/>
            <w:shd w:val="clear" w:color="auto" w:fill="D9D9D9" w:themeFill="background1" w:themeFillShade="D9"/>
          </w:tcPr>
          <w:p w14:paraId="4F740381" w14:textId="77777777" w:rsidR="003179D4" w:rsidRPr="00AE420A" w:rsidRDefault="003179D4" w:rsidP="003179D4">
            <w:pPr>
              <w:pStyle w:val="TableContinue0NoSpace"/>
            </w:pPr>
            <w:r w:rsidRPr="00AE420A">
              <w:t>Teršalas</w:t>
            </w:r>
          </w:p>
        </w:tc>
        <w:tc>
          <w:tcPr>
            <w:tcW w:w="2626" w:type="dxa"/>
            <w:shd w:val="clear" w:color="auto" w:fill="D9D9D9" w:themeFill="background1" w:themeFillShade="D9"/>
          </w:tcPr>
          <w:p w14:paraId="30B74E8C" w14:textId="77777777" w:rsidR="003179D4" w:rsidRPr="00AE420A" w:rsidRDefault="003179D4" w:rsidP="003179D4">
            <w:pPr>
              <w:pStyle w:val="TableContinue0NoSpace"/>
            </w:pPr>
            <w:r w:rsidRPr="00AE420A">
              <w:t xml:space="preserve">Teršalo taršos koeficientas </w:t>
            </w:r>
          </w:p>
        </w:tc>
        <w:tc>
          <w:tcPr>
            <w:tcW w:w="1559" w:type="dxa"/>
            <w:shd w:val="clear" w:color="auto" w:fill="D9D9D9" w:themeFill="background1" w:themeFillShade="D9"/>
          </w:tcPr>
          <w:p w14:paraId="034D0CCE" w14:textId="77777777" w:rsidR="003179D4" w:rsidRPr="00AE420A" w:rsidRDefault="003179D4" w:rsidP="003179D4">
            <w:pPr>
              <w:pStyle w:val="TableContinue0NoSpace"/>
            </w:pPr>
            <w:r w:rsidRPr="00AE420A">
              <w:t>Vienetai</w:t>
            </w:r>
          </w:p>
        </w:tc>
      </w:tr>
      <w:tr w:rsidR="003179D4" w:rsidRPr="00AE420A" w14:paraId="76E0A57B" w14:textId="77777777" w:rsidTr="003179D4">
        <w:tc>
          <w:tcPr>
            <w:tcW w:w="2869" w:type="dxa"/>
          </w:tcPr>
          <w:p w14:paraId="60BF300B" w14:textId="77777777" w:rsidR="003179D4" w:rsidRPr="00AE420A" w:rsidRDefault="003179D4" w:rsidP="003179D4">
            <w:pPr>
              <w:pStyle w:val="TableContinue0NoSpace"/>
            </w:pPr>
            <w:r w:rsidRPr="00AE420A">
              <w:t>NO</w:t>
            </w:r>
            <w:r w:rsidRPr="00AE420A">
              <w:rPr>
                <w:vertAlign w:val="subscript"/>
              </w:rPr>
              <w:t>X</w:t>
            </w:r>
          </w:p>
        </w:tc>
        <w:tc>
          <w:tcPr>
            <w:tcW w:w="2626" w:type="dxa"/>
          </w:tcPr>
          <w:p w14:paraId="21A2FF33" w14:textId="77777777" w:rsidR="003179D4" w:rsidRPr="00AE420A" w:rsidRDefault="003179D4" w:rsidP="003179D4">
            <w:pPr>
              <w:pStyle w:val="TableContinue0NoSpace"/>
            </w:pPr>
            <w:r w:rsidRPr="00AE420A">
              <w:t>0,825</w:t>
            </w:r>
          </w:p>
        </w:tc>
        <w:tc>
          <w:tcPr>
            <w:tcW w:w="1559" w:type="dxa"/>
          </w:tcPr>
          <w:p w14:paraId="0524FBE8" w14:textId="77777777" w:rsidR="003179D4" w:rsidRPr="00AE420A" w:rsidRDefault="003179D4" w:rsidP="003179D4">
            <w:pPr>
              <w:pStyle w:val="TableContinue0NoSpace"/>
            </w:pPr>
            <w:r w:rsidRPr="00AE420A">
              <w:t>kg/vnt.</w:t>
            </w:r>
          </w:p>
        </w:tc>
      </w:tr>
      <w:tr w:rsidR="003179D4" w:rsidRPr="00AE420A" w14:paraId="77AC9DB2" w14:textId="77777777" w:rsidTr="003179D4">
        <w:tc>
          <w:tcPr>
            <w:tcW w:w="2869" w:type="dxa"/>
          </w:tcPr>
          <w:p w14:paraId="23395459" w14:textId="77777777" w:rsidR="003179D4" w:rsidRPr="00AE420A" w:rsidRDefault="003179D4" w:rsidP="003179D4">
            <w:pPr>
              <w:pStyle w:val="TableContinue0NoSpace"/>
            </w:pPr>
            <w:r w:rsidRPr="00AE420A">
              <w:t>SO</w:t>
            </w:r>
            <w:r w:rsidRPr="00AE420A">
              <w:rPr>
                <w:rFonts w:ascii="Cambria Math" w:hAnsi="Cambria Math" w:cs="Cambria Math"/>
              </w:rPr>
              <w:t>₂</w:t>
            </w:r>
          </w:p>
        </w:tc>
        <w:tc>
          <w:tcPr>
            <w:tcW w:w="2626" w:type="dxa"/>
          </w:tcPr>
          <w:p w14:paraId="6965AD20" w14:textId="77777777" w:rsidR="003179D4" w:rsidRPr="00AE420A" w:rsidRDefault="003179D4" w:rsidP="003179D4">
            <w:pPr>
              <w:pStyle w:val="TableContinue0NoSpace"/>
            </w:pPr>
            <w:r w:rsidRPr="00AE420A">
              <w:t>0,113</w:t>
            </w:r>
          </w:p>
        </w:tc>
        <w:tc>
          <w:tcPr>
            <w:tcW w:w="1559" w:type="dxa"/>
          </w:tcPr>
          <w:p w14:paraId="7CAF99CF" w14:textId="77777777" w:rsidR="003179D4" w:rsidRPr="00AE420A" w:rsidRDefault="003179D4" w:rsidP="003179D4">
            <w:pPr>
              <w:pStyle w:val="TableContinue0NoSpace"/>
            </w:pPr>
            <w:r w:rsidRPr="00AE420A">
              <w:t>kg/vnt.</w:t>
            </w:r>
          </w:p>
        </w:tc>
      </w:tr>
      <w:tr w:rsidR="003179D4" w:rsidRPr="00AE420A" w14:paraId="03F58C1F" w14:textId="77777777" w:rsidTr="003179D4">
        <w:tc>
          <w:tcPr>
            <w:tcW w:w="2869" w:type="dxa"/>
          </w:tcPr>
          <w:p w14:paraId="342AAD7A" w14:textId="77777777" w:rsidR="003179D4" w:rsidRPr="00AE420A" w:rsidRDefault="003179D4" w:rsidP="003179D4">
            <w:pPr>
              <w:pStyle w:val="TableContinue0NoSpace"/>
            </w:pPr>
            <w:r w:rsidRPr="00AE420A">
              <w:t>Pb</w:t>
            </w:r>
          </w:p>
        </w:tc>
        <w:tc>
          <w:tcPr>
            <w:tcW w:w="2626" w:type="dxa"/>
          </w:tcPr>
          <w:p w14:paraId="644DE5E1" w14:textId="77777777" w:rsidR="003179D4" w:rsidRPr="00AE420A" w:rsidRDefault="003179D4" w:rsidP="003179D4">
            <w:pPr>
              <w:pStyle w:val="TableContinue0NoSpace"/>
            </w:pPr>
            <w:r w:rsidRPr="00AE420A">
              <w:t>30,03</w:t>
            </w:r>
          </w:p>
        </w:tc>
        <w:tc>
          <w:tcPr>
            <w:tcW w:w="1559" w:type="dxa"/>
          </w:tcPr>
          <w:p w14:paraId="1B78CA4C" w14:textId="77777777" w:rsidR="003179D4" w:rsidRPr="00AE420A" w:rsidRDefault="003179D4" w:rsidP="003179D4">
            <w:pPr>
              <w:pStyle w:val="TableContinue0NoSpace"/>
            </w:pPr>
            <w:r w:rsidRPr="00AE420A">
              <w:t>mg/vnt.</w:t>
            </w:r>
          </w:p>
        </w:tc>
      </w:tr>
      <w:tr w:rsidR="003179D4" w:rsidRPr="00AE420A" w14:paraId="70CC9340" w14:textId="77777777" w:rsidTr="003179D4">
        <w:tc>
          <w:tcPr>
            <w:tcW w:w="2869" w:type="dxa"/>
          </w:tcPr>
          <w:p w14:paraId="7E0D31D0" w14:textId="77777777" w:rsidR="003179D4" w:rsidRPr="00AE420A" w:rsidRDefault="003179D4" w:rsidP="003179D4">
            <w:pPr>
              <w:pStyle w:val="TableContinue0NoSpace"/>
            </w:pPr>
            <w:r w:rsidRPr="00AE420A">
              <w:t>Cd</w:t>
            </w:r>
          </w:p>
        </w:tc>
        <w:tc>
          <w:tcPr>
            <w:tcW w:w="2626" w:type="dxa"/>
          </w:tcPr>
          <w:p w14:paraId="5B3CED60" w14:textId="77777777" w:rsidR="003179D4" w:rsidRPr="00AE420A" w:rsidRDefault="003179D4" w:rsidP="003179D4">
            <w:pPr>
              <w:pStyle w:val="TableContinue0NoSpace"/>
            </w:pPr>
            <w:r w:rsidRPr="00AE420A">
              <w:t>5,03</w:t>
            </w:r>
          </w:p>
        </w:tc>
        <w:tc>
          <w:tcPr>
            <w:tcW w:w="1559" w:type="dxa"/>
          </w:tcPr>
          <w:p w14:paraId="4B6B5C9B" w14:textId="77777777" w:rsidR="003179D4" w:rsidRPr="00AE420A" w:rsidRDefault="003179D4" w:rsidP="003179D4">
            <w:pPr>
              <w:pStyle w:val="TableContinue0NoSpace"/>
            </w:pPr>
            <w:r w:rsidRPr="00AE420A">
              <w:t>mg/vnt.</w:t>
            </w:r>
          </w:p>
        </w:tc>
      </w:tr>
      <w:tr w:rsidR="003179D4" w:rsidRPr="00AE420A" w14:paraId="2F180894" w14:textId="77777777" w:rsidTr="003179D4">
        <w:tc>
          <w:tcPr>
            <w:tcW w:w="2869" w:type="dxa"/>
          </w:tcPr>
          <w:p w14:paraId="733A027F" w14:textId="77777777" w:rsidR="003179D4" w:rsidRPr="00AE420A" w:rsidRDefault="003179D4" w:rsidP="003179D4">
            <w:pPr>
              <w:pStyle w:val="TableContinue0NoSpace"/>
            </w:pPr>
            <w:r w:rsidRPr="00AE420A">
              <w:t>As</w:t>
            </w:r>
          </w:p>
        </w:tc>
        <w:tc>
          <w:tcPr>
            <w:tcW w:w="2626" w:type="dxa"/>
          </w:tcPr>
          <w:p w14:paraId="137EB2E8" w14:textId="77777777" w:rsidR="003179D4" w:rsidRPr="00AE420A" w:rsidRDefault="003179D4" w:rsidP="003179D4">
            <w:pPr>
              <w:pStyle w:val="TableContinue0NoSpace"/>
            </w:pPr>
            <w:r w:rsidRPr="00AE420A">
              <w:t>13,61</w:t>
            </w:r>
          </w:p>
        </w:tc>
        <w:tc>
          <w:tcPr>
            <w:tcW w:w="1559" w:type="dxa"/>
          </w:tcPr>
          <w:p w14:paraId="7EA22FFD" w14:textId="77777777" w:rsidR="003179D4" w:rsidRPr="00AE420A" w:rsidRDefault="003179D4" w:rsidP="003179D4">
            <w:pPr>
              <w:pStyle w:val="TableContinue0NoSpace"/>
            </w:pPr>
            <w:r w:rsidRPr="00AE420A">
              <w:t>mg/vnt.</w:t>
            </w:r>
          </w:p>
        </w:tc>
      </w:tr>
      <w:tr w:rsidR="003179D4" w:rsidRPr="00AE420A" w14:paraId="1A0155D5" w14:textId="77777777" w:rsidTr="003179D4">
        <w:tc>
          <w:tcPr>
            <w:tcW w:w="2869" w:type="dxa"/>
          </w:tcPr>
          <w:p w14:paraId="480DDF6C" w14:textId="77777777" w:rsidR="003179D4" w:rsidRPr="00AE420A" w:rsidRDefault="003179D4" w:rsidP="003179D4">
            <w:pPr>
              <w:pStyle w:val="TableContinue0NoSpace"/>
            </w:pPr>
            <w:r w:rsidRPr="00AE420A">
              <w:t>Cr</w:t>
            </w:r>
          </w:p>
        </w:tc>
        <w:tc>
          <w:tcPr>
            <w:tcW w:w="2626" w:type="dxa"/>
          </w:tcPr>
          <w:p w14:paraId="5740FAEA" w14:textId="77777777" w:rsidR="003179D4" w:rsidRPr="00AE420A" w:rsidRDefault="003179D4" w:rsidP="003179D4">
            <w:pPr>
              <w:pStyle w:val="TableContinue0NoSpace"/>
            </w:pPr>
            <w:r w:rsidRPr="00AE420A">
              <w:t>13,56</w:t>
            </w:r>
          </w:p>
        </w:tc>
        <w:tc>
          <w:tcPr>
            <w:tcW w:w="1559" w:type="dxa"/>
          </w:tcPr>
          <w:p w14:paraId="72E6C430" w14:textId="77777777" w:rsidR="003179D4" w:rsidRPr="00AE420A" w:rsidRDefault="003179D4" w:rsidP="003179D4">
            <w:pPr>
              <w:pStyle w:val="TableContinue0NoSpace"/>
            </w:pPr>
            <w:r w:rsidRPr="00AE420A">
              <w:t>mg/vnt.</w:t>
            </w:r>
          </w:p>
        </w:tc>
      </w:tr>
      <w:tr w:rsidR="003179D4" w:rsidRPr="00AE420A" w14:paraId="5B4BC2CE" w14:textId="77777777" w:rsidTr="003179D4">
        <w:tc>
          <w:tcPr>
            <w:tcW w:w="2869" w:type="dxa"/>
          </w:tcPr>
          <w:p w14:paraId="4046918A" w14:textId="77777777" w:rsidR="003179D4" w:rsidRPr="00AE420A" w:rsidRDefault="003179D4" w:rsidP="003179D4">
            <w:pPr>
              <w:pStyle w:val="TableContinue0NoSpace"/>
            </w:pPr>
            <w:r w:rsidRPr="00AE420A">
              <w:t>Cu</w:t>
            </w:r>
          </w:p>
        </w:tc>
        <w:tc>
          <w:tcPr>
            <w:tcW w:w="2626" w:type="dxa"/>
          </w:tcPr>
          <w:p w14:paraId="6E4A27B5" w14:textId="77777777" w:rsidR="003179D4" w:rsidRPr="00AE420A" w:rsidRDefault="003179D4" w:rsidP="003179D4">
            <w:pPr>
              <w:pStyle w:val="TableContinue0NoSpace"/>
            </w:pPr>
            <w:r w:rsidRPr="00AE420A">
              <w:t>12,43</w:t>
            </w:r>
          </w:p>
        </w:tc>
        <w:tc>
          <w:tcPr>
            <w:tcW w:w="1559" w:type="dxa"/>
          </w:tcPr>
          <w:p w14:paraId="2DE23D05" w14:textId="77777777" w:rsidR="003179D4" w:rsidRPr="00AE420A" w:rsidRDefault="003179D4" w:rsidP="003179D4">
            <w:pPr>
              <w:pStyle w:val="TableContinue0NoSpace"/>
            </w:pPr>
            <w:r w:rsidRPr="00AE420A">
              <w:t>mg/vnt.</w:t>
            </w:r>
          </w:p>
        </w:tc>
      </w:tr>
      <w:tr w:rsidR="003179D4" w:rsidRPr="00AE420A" w14:paraId="1AC18098" w14:textId="77777777" w:rsidTr="003179D4">
        <w:tc>
          <w:tcPr>
            <w:tcW w:w="2869" w:type="dxa"/>
          </w:tcPr>
          <w:p w14:paraId="047D3873" w14:textId="77777777" w:rsidR="003179D4" w:rsidRPr="00AE420A" w:rsidRDefault="003179D4" w:rsidP="003179D4">
            <w:pPr>
              <w:pStyle w:val="TableContinue0NoSpace"/>
            </w:pPr>
            <w:r w:rsidRPr="00AE420A">
              <w:t>Ni</w:t>
            </w:r>
          </w:p>
        </w:tc>
        <w:tc>
          <w:tcPr>
            <w:tcW w:w="2626" w:type="dxa"/>
          </w:tcPr>
          <w:p w14:paraId="52EB3E90" w14:textId="77777777" w:rsidR="003179D4" w:rsidRPr="00AE420A" w:rsidRDefault="003179D4" w:rsidP="003179D4">
            <w:pPr>
              <w:pStyle w:val="TableContinue0NoSpace"/>
            </w:pPr>
            <w:r w:rsidRPr="00AE420A">
              <w:t>17,33</w:t>
            </w:r>
          </w:p>
        </w:tc>
        <w:tc>
          <w:tcPr>
            <w:tcW w:w="1559" w:type="dxa"/>
          </w:tcPr>
          <w:p w14:paraId="25CBE94A" w14:textId="77777777" w:rsidR="003179D4" w:rsidRPr="00AE420A" w:rsidRDefault="003179D4" w:rsidP="003179D4">
            <w:pPr>
              <w:pStyle w:val="TableContinue0NoSpace"/>
            </w:pPr>
            <w:r w:rsidRPr="00AE420A">
              <w:t>mg/vnt.</w:t>
            </w:r>
          </w:p>
        </w:tc>
      </w:tr>
      <w:tr w:rsidR="003179D4" w:rsidRPr="00AE420A" w14:paraId="7A0FBBAC" w14:textId="77777777" w:rsidTr="003179D4">
        <w:tc>
          <w:tcPr>
            <w:tcW w:w="2869" w:type="dxa"/>
          </w:tcPr>
          <w:p w14:paraId="0C6F105A" w14:textId="77777777" w:rsidR="003179D4" w:rsidRPr="00AE420A" w:rsidRDefault="003179D4" w:rsidP="003179D4">
            <w:pPr>
              <w:pStyle w:val="TableContinue0NoSpace"/>
            </w:pPr>
            <w:r w:rsidRPr="00AE420A">
              <w:t>Zn</w:t>
            </w:r>
          </w:p>
        </w:tc>
        <w:tc>
          <w:tcPr>
            <w:tcW w:w="2626" w:type="dxa"/>
          </w:tcPr>
          <w:p w14:paraId="1BD30AF7" w14:textId="77777777" w:rsidR="003179D4" w:rsidRPr="00AE420A" w:rsidRDefault="003179D4" w:rsidP="003179D4">
            <w:pPr>
              <w:pStyle w:val="TableContinue0NoSpace"/>
            </w:pPr>
            <w:r w:rsidRPr="00AE420A">
              <w:t>160,12</w:t>
            </w:r>
          </w:p>
        </w:tc>
        <w:tc>
          <w:tcPr>
            <w:tcW w:w="1559" w:type="dxa"/>
          </w:tcPr>
          <w:p w14:paraId="0A585709" w14:textId="77777777" w:rsidR="003179D4" w:rsidRPr="00AE420A" w:rsidRDefault="003179D4" w:rsidP="003179D4">
            <w:pPr>
              <w:pStyle w:val="TableContinue0NoSpace"/>
            </w:pPr>
            <w:r w:rsidRPr="00AE420A">
              <w:t>mg/vnt.</w:t>
            </w:r>
          </w:p>
        </w:tc>
      </w:tr>
      <w:tr w:rsidR="003179D4" w:rsidRPr="00AE420A" w14:paraId="3619E2C9" w14:textId="77777777" w:rsidTr="003179D4">
        <w:tc>
          <w:tcPr>
            <w:tcW w:w="2869" w:type="dxa"/>
          </w:tcPr>
          <w:p w14:paraId="489FB9A8" w14:textId="77777777" w:rsidR="003179D4" w:rsidRPr="00AE420A" w:rsidRDefault="003179D4" w:rsidP="003179D4">
            <w:pPr>
              <w:pStyle w:val="TableContinue0NoSpace"/>
            </w:pPr>
            <w:r w:rsidRPr="00AE420A">
              <w:t>Furanai/dioksinai</w:t>
            </w:r>
          </w:p>
        </w:tc>
        <w:tc>
          <w:tcPr>
            <w:tcW w:w="2626" w:type="dxa"/>
          </w:tcPr>
          <w:p w14:paraId="32A24BC2" w14:textId="77777777" w:rsidR="003179D4" w:rsidRPr="00AE420A" w:rsidRDefault="003179D4" w:rsidP="003179D4">
            <w:pPr>
              <w:pStyle w:val="TableContinue0NoSpace"/>
            </w:pPr>
            <w:r w:rsidRPr="00AE420A">
              <w:t>0,027</w:t>
            </w:r>
          </w:p>
        </w:tc>
        <w:tc>
          <w:tcPr>
            <w:tcW w:w="1559" w:type="dxa"/>
          </w:tcPr>
          <w:p w14:paraId="17411045" w14:textId="77777777" w:rsidR="003179D4" w:rsidRPr="00AE420A" w:rsidRDefault="003179D4" w:rsidP="003179D4">
            <w:pPr>
              <w:pStyle w:val="TableContinue0NoSpace"/>
            </w:pPr>
            <w:r w:rsidRPr="00AE420A">
              <w:t>µg/vnt.</w:t>
            </w:r>
          </w:p>
        </w:tc>
      </w:tr>
      <w:tr w:rsidR="003179D4" w:rsidRPr="00AE420A" w14:paraId="2A5A31C5" w14:textId="77777777" w:rsidTr="003179D4">
        <w:tc>
          <w:tcPr>
            <w:tcW w:w="2869" w:type="dxa"/>
          </w:tcPr>
          <w:p w14:paraId="1A1E09F2" w14:textId="77777777" w:rsidR="003179D4" w:rsidRPr="00AE420A" w:rsidRDefault="003179D4" w:rsidP="003179D4">
            <w:pPr>
              <w:pStyle w:val="TableContinue0NoSpace"/>
            </w:pPr>
            <w:r w:rsidRPr="00AE420A">
              <w:t>Benzo(a)pirenas</w:t>
            </w:r>
          </w:p>
        </w:tc>
        <w:tc>
          <w:tcPr>
            <w:tcW w:w="2626" w:type="dxa"/>
          </w:tcPr>
          <w:p w14:paraId="0D7042FD" w14:textId="77777777" w:rsidR="003179D4" w:rsidRPr="00AE420A" w:rsidRDefault="003179D4" w:rsidP="003179D4">
            <w:pPr>
              <w:pStyle w:val="TableContinue0NoSpace"/>
            </w:pPr>
            <w:r w:rsidRPr="00AE420A">
              <w:t>13,20</w:t>
            </w:r>
          </w:p>
        </w:tc>
        <w:tc>
          <w:tcPr>
            <w:tcW w:w="1559" w:type="dxa"/>
          </w:tcPr>
          <w:p w14:paraId="26C68E9F" w14:textId="77777777" w:rsidR="003179D4" w:rsidRPr="00AE420A" w:rsidRDefault="003179D4" w:rsidP="003179D4">
            <w:pPr>
              <w:pStyle w:val="TableContinue0NoSpace"/>
            </w:pPr>
            <w:r w:rsidRPr="00AE420A">
              <w:t>µg/vnt.</w:t>
            </w:r>
          </w:p>
        </w:tc>
      </w:tr>
      <w:tr w:rsidR="003179D4" w:rsidRPr="00AE420A" w14:paraId="0BF03B9B" w14:textId="77777777" w:rsidTr="003179D4">
        <w:tc>
          <w:tcPr>
            <w:tcW w:w="2869" w:type="dxa"/>
          </w:tcPr>
          <w:p w14:paraId="61341B65" w14:textId="77777777" w:rsidR="003179D4" w:rsidRPr="00AE420A" w:rsidRDefault="003179D4" w:rsidP="003179D4">
            <w:pPr>
              <w:pStyle w:val="TableContinue0NoSpace"/>
            </w:pPr>
            <w:r w:rsidRPr="00AE420A">
              <w:t>Heksachlorbenzenas</w:t>
            </w:r>
          </w:p>
        </w:tc>
        <w:tc>
          <w:tcPr>
            <w:tcW w:w="2626" w:type="dxa"/>
          </w:tcPr>
          <w:p w14:paraId="270BE0D0" w14:textId="77777777" w:rsidR="003179D4" w:rsidRPr="00AE420A" w:rsidRDefault="003179D4" w:rsidP="003179D4">
            <w:pPr>
              <w:pStyle w:val="TableContinue0NoSpace"/>
            </w:pPr>
            <w:r w:rsidRPr="00AE420A">
              <w:t>0,15</w:t>
            </w:r>
          </w:p>
        </w:tc>
        <w:tc>
          <w:tcPr>
            <w:tcW w:w="1559" w:type="dxa"/>
          </w:tcPr>
          <w:p w14:paraId="0DBC4D5A" w14:textId="77777777" w:rsidR="003179D4" w:rsidRPr="00AE420A" w:rsidRDefault="003179D4" w:rsidP="003179D4">
            <w:pPr>
              <w:pStyle w:val="TableContinue0NoSpace"/>
            </w:pPr>
            <w:r w:rsidRPr="00AE420A">
              <w:t>mg/vnt.</w:t>
            </w:r>
          </w:p>
        </w:tc>
      </w:tr>
    </w:tbl>
    <w:p w14:paraId="1A2B6ED8" w14:textId="77777777" w:rsidR="003179D4" w:rsidRDefault="003179D4" w:rsidP="003179D4">
      <w:pPr>
        <w:pStyle w:val="BodyText"/>
      </w:pPr>
      <w:r w:rsidRPr="00AE420A">
        <w:t>Naudo</w:t>
      </w:r>
      <w:r>
        <w:t>t</w:t>
      </w:r>
      <w:r w:rsidRPr="00AE420A">
        <w:t>a metodika paremta naudojant taršos koeficientą kiekvienai teršalų rūšiai pagal formulę:</w:t>
      </w:r>
    </w:p>
    <w:p w14:paraId="63B21D01" w14:textId="77777777" w:rsidR="003179D4" w:rsidRPr="00AE420A" w:rsidRDefault="008177E9" w:rsidP="003179D4">
      <w:pPr>
        <w:pStyle w:val="BodyText"/>
      </w:pPr>
      <m:oMathPara>
        <m:oMath>
          <m:sSub>
            <m:sSubPr>
              <m:ctrlPr>
                <w:rPr>
                  <w:rFonts w:ascii="Cambria Math" w:hAnsi="Cambria Math"/>
                </w:rPr>
              </m:ctrlPr>
            </m:sSubPr>
            <m:e>
              <m:r>
                <w:rPr>
                  <w:rFonts w:ascii="Cambria Math" w:hAnsi="Cambria Math"/>
                </w:rPr>
                <m:t>E</m:t>
              </m:r>
            </m:e>
            <m:sub>
              <m:r>
                <w:rPr>
                  <w:rFonts w:ascii="Cambria Math" w:hAnsi="Cambria Math"/>
                </w:rPr>
                <m:t>ter</m:t>
              </m:r>
              <m:r>
                <m:rPr>
                  <m:sty m:val="p"/>
                </m:rPr>
                <w:rPr>
                  <w:rFonts w:ascii="Cambria Math" w:hAnsi="Cambria Math"/>
                </w:rPr>
                <m:t>š</m:t>
              </m:r>
              <m:r>
                <w:rPr>
                  <w:rFonts w:ascii="Cambria Math" w:hAnsi="Cambria Math"/>
                </w:rPr>
                <m:t>alo</m:t>
              </m:r>
            </m:sub>
          </m:sSub>
          <m:r>
            <m:rPr>
              <m:sty m:val="p"/>
            </m:rPr>
            <w:rPr>
              <w:rFonts w:ascii="Cambria Math" w:hAnsi="Cambria Math"/>
            </w:rPr>
            <m:t>=</m:t>
          </m:r>
          <m:sSub>
            <m:sSubPr>
              <m:ctrlPr>
                <w:rPr>
                  <w:rFonts w:ascii="Cambria Math" w:hAnsi="Cambria Math"/>
                </w:rPr>
              </m:ctrlPr>
            </m:sSubPr>
            <m:e>
              <m:r>
                <w:rPr>
                  <w:rFonts w:ascii="Cambria Math" w:hAnsi="Cambria Math"/>
                </w:rPr>
                <m:t>AR</m:t>
              </m:r>
            </m:e>
            <m:sub>
              <m:r>
                <w:rPr>
                  <w:rFonts w:ascii="Cambria Math" w:hAnsi="Cambria Math"/>
                </w:rPr>
                <m:t>gamybos</m:t>
              </m:r>
            </m:sub>
          </m:sSub>
          <m:r>
            <m:rPr>
              <m:sty m:val="p"/>
            </m:rPr>
            <w:rPr>
              <w:rFonts w:ascii="Cambria Math" w:hAnsi="Cambria Math"/>
            </w:rPr>
            <m:t>∙</m:t>
          </m:r>
          <m:sSub>
            <m:sSubPr>
              <m:ctrlPr>
                <w:rPr>
                  <w:rFonts w:ascii="Cambria Math" w:hAnsi="Cambria Math"/>
                </w:rPr>
              </m:ctrlPr>
            </m:sSubPr>
            <m:e>
              <m:r>
                <w:rPr>
                  <w:rFonts w:ascii="Cambria Math" w:hAnsi="Cambria Math"/>
                </w:rPr>
                <m:t>EF</m:t>
              </m:r>
            </m:e>
            <m:sub>
              <m:r>
                <w:rPr>
                  <w:rFonts w:ascii="Cambria Math" w:hAnsi="Cambria Math"/>
                </w:rPr>
                <m:t>ter</m:t>
              </m:r>
              <m:r>
                <m:rPr>
                  <m:sty m:val="p"/>
                </m:rPr>
                <w:rPr>
                  <w:rFonts w:ascii="Cambria Math" w:hAnsi="Cambria Math"/>
                </w:rPr>
                <m:t>š</m:t>
              </m:r>
              <m:r>
                <w:rPr>
                  <w:rFonts w:ascii="Cambria Math" w:hAnsi="Cambria Math"/>
                </w:rPr>
                <m:t>alo</m:t>
              </m:r>
            </m:sub>
          </m:sSub>
        </m:oMath>
      </m:oMathPara>
    </w:p>
    <w:p w14:paraId="52C261E0" w14:textId="77777777" w:rsidR="00613911" w:rsidRPr="00AE420A" w:rsidRDefault="00613911" w:rsidP="00613911">
      <w:pPr>
        <w:pStyle w:val="BodyText"/>
      </w:pPr>
      <w:r w:rsidRPr="00AE420A">
        <w:t>čia:</w:t>
      </w:r>
    </w:p>
    <w:p w14:paraId="0631BBC6" w14:textId="77777777" w:rsidR="00613911" w:rsidRPr="00AE420A" w:rsidRDefault="00613911" w:rsidP="00613911">
      <w:pPr>
        <w:pStyle w:val="BodyText"/>
      </w:pPr>
      <w:r w:rsidRPr="00AE420A">
        <w:t>E – išmetamo teršalo kiekis;</w:t>
      </w:r>
    </w:p>
    <w:p w14:paraId="3CFD55E6" w14:textId="77777777" w:rsidR="00613911" w:rsidRPr="00AE420A" w:rsidRDefault="00613911" w:rsidP="00613911">
      <w:pPr>
        <w:pStyle w:val="BodyText"/>
      </w:pPr>
      <w:r w:rsidRPr="00AE420A">
        <w:t>AR – našumo rodiklis;</w:t>
      </w:r>
    </w:p>
    <w:p w14:paraId="5DD53085" w14:textId="77777777" w:rsidR="00613911" w:rsidRPr="00AE420A" w:rsidRDefault="00613911" w:rsidP="00613911">
      <w:pPr>
        <w:pStyle w:val="BodyText"/>
      </w:pPr>
      <w:r w:rsidRPr="00AE420A">
        <w:t>EF – išmetamo teršalo koeficientas.</w:t>
      </w:r>
    </w:p>
    <w:p w14:paraId="56B34198" w14:textId="5C3045DF" w:rsidR="00613911" w:rsidRPr="00AE420A" w:rsidRDefault="00613911" w:rsidP="00613911">
      <w:pPr>
        <w:pStyle w:val="BodyText"/>
      </w:pPr>
      <w:r w:rsidRPr="00AE420A">
        <w:t>Metiniai išmetamų teršalų kiekiai krematoriumo eksploatacijos metu skaičiuojami pagal planuojamas darbo valandas per metus, t.y. pagal krema</w:t>
      </w:r>
      <w:r w:rsidR="001B5880">
        <w:t>vim</w:t>
      </w:r>
      <w:r w:rsidRPr="00AE420A">
        <w:t>ų skaičių per metus.</w:t>
      </w:r>
    </w:p>
    <w:p w14:paraId="35E857E9" w14:textId="15602826" w:rsidR="00613911" w:rsidRPr="00AE420A" w:rsidRDefault="00613911" w:rsidP="00613911">
      <w:pPr>
        <w:pStyle w:val="BodyText"/>
      </w:pPr>
      <w:r w:rsidRPr="00AE420A">
        <w:rPr>
          <w:rStyle w:val="CowiOrange"/>
        </w:rPr>
        <w:t>I alternatyva.</w:t>
      </w:r>
      <w:r w:rsidRPr="00AE420A">
        <w:t xml:space="preserve"> Planuojamas maksimalus krema</w:t>
      </w:r>
      <w:r w:rsidR="001B5880">
        <w:t>vim</w:t>
      </w:r>
      <w:r w:rsidRPr="00AE420A">
        <w:t xml:space="preserve">ų skaičius per metus </w:t>
      </w:r>
      <w:r w:rsidRPr="00AE420A">
        <w:softHyphen/>
        <w:t>– 2000 krema</w:t>
      </w:r>
      <w:r w:rsidR="001B5880">
        <w:t>vim</w:t>
      </w:r>
      <w:r w:rsidRPr="00AE420A">
        <w:t>ų, kurios sudarys iki 2667 val./metus.</w:t>
      </w:r>
      <w:r w:rsidRPr="00AE420A">
        <w:rPr>
          <w:szCs w:val="18"/>
        </w:rPr>
        <w:t xml:space="preserve"> Toliau apskaičiuojami maksima</w:t>
      </w:r>
      <w:r w:rsidRPr="00AE420A">
        <w:rPr>
          <w:szCs w:val="18"/>
        </w:rPr>
        <w:lastRenderedPageBreak/>
        <w:t>lūs leistini momentiniai ir metiniai išmetamų teršalų kiekiai iš kremavimo įrenginio vieno kremavimo metu, remiantis:</w:t>
      </w:r>
    </w:p>
    <w:p w14:paraId="2D814A81" w14:textId="77777777" w:rsidR="00613911" w:rsidRPr="00AE420A" w:rsidRDefault="00613911" w:rsidP="00613911">
      <w:pPr>
        <w:pStyle w:val="ListBullet"/>
      </w:pPr>
      <w:r w:rsidRPr="00AE420A">
        <w:t>Lietuvos Respublikos aplinkos ministro 2008-07-02 įsakymu Nr. D1-357 "Dėl Aplinkosaugos reikalavimų kremavimo įmonėms aprašo patvirtinimo" reikalavimais:</w:t>
      </w:r>
    </w:p>
    <w:p w14:paraId="54140DEE" w14:textId="77777777" w:rsidR="00613911" w:rsidRPr="0016364C" w:rsidRDefault="008177E9" w:rsidP="00613911">
      <w:pPr>
        <w:pStyle w:val="ListBullet"/>
        <w:numPr>
          <w:ilvl w:val="0"/>
          <w:numId w:val="0"/>
        </w:numPr>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KD</m:t>
              </m:r>
            </m:sub>
          </m:sSub>
          <m:r>
            <w:rPr>
              <w:rFonts w:ascii="Cambria Math" w:hAnsi="Cambria Math"/>
            </w:rPr>
            <m:t>=10∙2000∙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=20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=0,0055 g/s;</m:t>
          </m:r>
        </m:oMath>
      </m:oMathPara>
    </w:p>
    <w:p w14:paraId="20673FDA" w14:textId="77777777" w:rsidR="00613911" w:rsidRPr="0016364C" w:rsidRDefault="008177E9" w:rsidP="00613911">
      <w:pPr>
        <w:pStyle w:val="ListBullet"/>
        <w:numPr>
          <w:ilvl w:val="0"/>
          <w:numId w:val="0"/>
        </w:numPr>
        <w:ind w:left="425"/>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KD</m:t>
              </m:r>
            </m:sub>
          </m:sSub>
          <m:r>
            <m:rPr>
              <m:sty m:val="p"/>
            </m:rPr>
            <w:rPr>
              <w:rFonts w:ascii="Cambria Math" w:hAnsi="Cambria Math"/>
            </w:rPr>
            <m:t>=</m:t>
          </m:r>
          <m:f>
            <m:fPr>
              <m:ctrlPr>
                <w:rPr>
                  <w:rFonts w:ascii="Cambria Math" w:hAnsi="Cambria Math"/>
                </w:rPr>
              </m:ctrlPr>
            </m:fPr>
            <m:num>
              <m:r>
                <m:rPr>
                  <m:sty m:val="p"/>
                </m:rPr>
                <w:rPr>
                  <w:rFonts w:ascii="Cambria Math" w:hAnsi="Cambria Math"/>
                </w:rPr>
                <m:t>0,0055∙2667∙3600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=0,05281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34094040"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CO</m:t>
              </m:r>
            </m:sub>
          </m:sSub>
          <m:r>
            <w:rPr>
              <w:rFonts w:ascii="Cambria Math" w:hAnsi="Cambria Math"/>
            </w:rPr>
            <m:t>=50∙2000∙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=100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=0,0277 g/s;</m:t>
          </m:r>
        </m:oMath>
      </m:oMathPara>
    </w:p>
    <w:p w14:paraId="61F2979D"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CO</m:t>
              </m:r>
            </m:sub>
          </m:sSub>
          <m:r>
            <m:rPr>
              <m:sty m:val="p"/>
            </m:rPr>
            <w:rPr>
              <w:rFonts w:ascii="Cambria Math" w:hAnsi="Cambria Math"/>
            </w:rPr>
            <m:t>=</m:t>
          </m:r>
          <m:f>
            <m:fPr>
              <m:ctrlPr>
                <w:rPr>
                  <w:rFonts w:ascii="Cambria Math" w:hAnsi="Cambria Math"/>
                </w:rPr>
              </m:ctrlPr>
            </m:fPr>
            <m:num>
              <m:r>
                <m:rPr>
                  <m:sty m:val="p"/>
                </m:rPr>
                <w:rPr>
                  <w:rFonts w:ascii="Cambria Math" w:hAnsi="Cambria Math"/>
                </w:rPr>
                <m:t>0,0277∙2667∙3600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=0,26595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32AF3D00"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HCl</m:t>
              </m:r>
            </m:sub>
          </m:sSub>
          <m:r>
            <w:rPr>
              <w:rFonts w:ascii="Cambria Math" w:hAnsi="Cambria Math"/>
            </w:rPr>
            <m:t>=30∙2000∙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=60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=0,0167 g/s;</m:t>
          </m:r>
        </m:oMath>
      </m:oMathPara>
    </w:p>
    <w:p w14:paraId="07C3F01C"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HCl</m:t>
              </m:r>
            </m:sub>
          </m:sSub>
          <m:r>
            <m:rPr>
              <m:sty m:val="p"/>
            </m:rPr>
            <w:rPr>
              <w:rFonts w:ascii="Cambria Math" w:hAnsi="Cambria Math"/>
            </w:rPr>
            <m:t>=</m:t>
          </m:r>
          <m:f>
            <m:fPr>
              <m:ctrlPr>
                <w:rPr>
                  <w:rFonts w:ascii="Cambria Math" w:hAnsi="Cambria Math"/>
                </w:rPr>
              </m:ctrlPr>
            </m:fPr>
            <m:num>
              <m:r>
                <m:rPr>
                  <m:sty m:val="p"/>
                </m:rPr>
                <w:rPr>
                  <w:rFonts w:ascii="Cambria Math" w:hAnsi="Cambria Math"/>
                </w:rPr>
                <m:t>0,0167∙2667∙3600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=0,16034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02DF241D"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Duj.org.m</m:t>
              </m:r>
            </m:sub>
          </m:sSub>
          <m:r>
            <w:rPr>
              <w:rFonts w:ascii="Cambria Math" w:hAnsi="Cambria Math"/>
            </w:rPr>
            <m:t>=20∙2000∙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=0,0111 g/s;</m:t>
          </m:r>
        </m:oMath>
      </m:oMathPara>
    </w:p>
    <w:p w14:paraId="45791A04"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Duj.org.m</m:t>
              </m:r>
            </m:sub>
          </m:sSub>
          <m:r>
            <m:rPr>
              <m:sty m:val="p"/>
            </m:rPr>
            <w:rPr>
              <w:rFonts w:ascii="Cambria Math" w:hAnsi="Cambria Math"/>
            </w:rPr>
            <m:t>=</m:t>
          </m:r>
          <m:f>
            <m:fPr>
              <m:ctrlPr>
                <w:rPr>
                  <w:rFonts w:ascii="Cambria Math" w:hAnsi="Cambria Math"/>
                </w:rPr>
              </m:ctrlPr>
            </m:fPr>
            <m:num>
              <m:r>
                <m:rPr>
                  <m:sty m:val="p"/>
                </m:rPr>
                <w:rPr>
                  <w:rFonts w:ascii="Cambria Math" w:hAnsi="Cambria Math"/>
                </w:rPr>
                <m:t>0,0111∙2667∙3600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=0,10657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51E7EF1C"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Hg</m:t>
              </m:r>
            </m:sub>
          </m:sSub>
          <m:r>
            <w:rPr>
              <w:rFonts w:ascii="Cambria Math" w:hAnsi="Cambria Math"/>
            </w:rPr>
            <m:t>=0,1∙2000∙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=0,2</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=0,000056 g/s;</m:t>
          </m:r>
        </m:oMath>
      </m:oMathPara>
    </w:p>
    <w:p w14:paraId="49CCE5FB"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Hg</m:t>
              </m:r>
            </m:sub>
          </m:sSub>
          <m:r>
            <m:rPr>
              <m:sty m:val="p"/>
            </m:rPr>
            <w:rPr>
              <w:rFonts w:ascii="Cambria Math" w:hAnsi="Cambria Math"/>
            </w:rPr>
            <m:t>=</m:t>
          </m:r>
          <m:f>
            <m:fPr>
              <m:ctrlPr>
                <w:rPr>
                  <w:rFonts w:ascii="Cambria Math" w:hAnsi="Cambria Math"/>
                </w:rPr>
              </m:ctrlPr>
            </m:fPr>
            <m:num>
              <m:r>
                <m:rPr>
                  <m:sty m:val="p"/>
                </m:rPr>
                <w:rPr>
                  <w:rFonts w:ascii="Cambria Math" w:hAnsi="Cambria Math"/>
                </w:rPr>
                <m:t>0,000056∙2667∙3600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=0,00053 </m:t>
          </m:r>
          <m:r>
            <w:rPr>
              <w:rFonts w:ascii="Cambria Math" w:hAnsi="Cambria Math"/>
            </w:rPr>
            <m:t>t</m:t>
          </m:r>
          <m:r>
            <m:rPr>
              <m:sty m:val="p"/>
            </m:rPr>
            <w:rPr>
              <w:rFonts w:ascii="Cambria Math" w:hAnsi="Cambria Math"/>
            </w:rPr>
            <m:t>/</m:t>
          </m:r>
          <m:r>
            <w:rPr>
              <w:rFonts w:ascii="Cambria Math" w:hAnsi="Cambria Math"/>
            </w:rPr>
            <m:t>metus</m:t>
          </m:r>
        </m:oMath>
      </m:oMathPara>
    </w:p>
    <w:p w14:paraId="549F9BBC" w14:textId="77777777" w:rsidR="00613911" w:rsidRPr="00AE420A" w:rsidRDefault="00613911" w:rsidP="00613911">
      <w:pPr>
        <w:pStyle w:val="ListBullet"/>
        <w:rPr>
          <w:color w:val="F04E23"/>
        </w:rPr>
      </w:pPr>
      <w:r w:rsidRPr="00AE420A">
        <w:rPr>
          <w:szCs w:val="18"/>
        </w:rPr>
        <w:t>Eu</w:t>
      </w:r>
      <w:r w:rsidRPr="00AE420A">
        <w:t>ropos aplinkos agentūros į atmosferą išmetamų teršalų apskaitos metodika (EMEP/EEA Air pollutant emission inventory Guidebook 2016, 5.C.1.b.v Cremation):</w:t>
      </w:r>
    </w:p>
    <w:p w14:paraId="0A265511" w14:textId="77777777" w:rsidR="00613911" w:rsidRPr="00CC7E57" w:rsidRDefault="00613911" w:rsidP="00613911">
      <w:pPr>
        <w:pStyle w:val="BodyText"/>
        <w:ind w:left="426"/>
        <w:rPr>
          <w:rStyle w:val="CowiOrange"/>
        </w:rPr>
      </w:pPr>
      <w:r w:rsidRPr="00CC7E57">
        <w:rPr>
          <w:rStyle w:val="CowiOrange"/>
        </w:rPr>
        <w:t>Azoto oksidai (NO</w:t>
      </w:r>
      <w:r w:rsidRPr="007E4BAF">
        <w:rPr>
          <w:rStyle w:val="CowiOrange"/>
          <w:vertAlign w:val="subscript"/>
        </w:rPr>
        <w:t>X</w:t>
      </w:r>
      <w:r w:rsidRPr="00CC7E57">
        <w:rPr>
          <w:rStyle w:val="CowiOrange"/>
        </w:rPr>
        <w:t>)</w:t>
      </w:r>
    </w:p>
    <w:p w14:paraId="7B9A1183" w14:textId="77777777" w:rsidR="00613911" w:rsidRPr="00B0080E" w:rsidRDefault="008177E9" w:rsidP="00613911">
      <w:pPr>
        <w:pStyle w:val="BodyText"/>
        <w:ind w:left="426"/>
        <w:rPr>
          <w:rStyle w:val="CowiOrange"/>
          <w:color w:val="auto"/>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NOx</m:t>
              </m:r>
            </m:sub>
          </m:sSub>
          <m:r>
            <w:rPr>
              <w:rFonts w:ascii="Cambria Math" w:hAnsi="Cambria Math"/>
            </w:rPr>
            <m:t>=0,825</m:t>
          </m:r>
          <m:f>
            <m:fPr>
              <m:type m:val="lin"/>
              <m:ctrlPr>
                <w:rPr>
                  <w:rFonts w:ascii="Cambria Math" w:hAnsi="Cambria Math"/>
                  <w:i/>
                </w:rPr>
              </m:ctrlPr>
            </m:fPr>
            <m:num>
              <m:r>
                <w:rPr>
                  <w:rFonts w:ascii="Cambria Math" w:hAnsi="Cambria Math"/>
                </w:rPr>
                <m:t>kg</m:t>
              </m:r>
            </m:num>
            <m:den>
              <m:r>
                <w:rPr>
                  <w:rFonts w:ascii="Cambria Math" w:hAnsi="Cambria Math"/>
                </w:rPr>
                <m:t>vnt</m:t>
              </m:r>
            </m:den>
          </m:f>
          <m:r>
            <w:rPr>
              <w:rFonts w:ascii="Cambria Math" w:hAnsi="Cambria Math"/>
            </w:rPr>
            <m:t>∙2000∙</m:t>
          </m:r>
          <m:sSup>
            <m:sSupPr>
              <m:ctrlPr>
                <w:rPr>
                  <w:rFonts w:ascii="Cambria Math" w:hAnsi="Cambria Math"/>
                  <w:i/>
                </w:rPr>
              </m:ctrlPr>
            </m:sSupPr>
            <m:e>
              <m:r>
                <w:rPr>
                  <w:rFonts w:ascii="Cambria Math" w:hAnsi="Cambria Math"/>
                </w:rPr>
                <m:t>10</m:t>
              </m:r>
            </m:e>
            <m:sup>
              <m:r>
                <w:rPr>
                  <w:rFonts w:ascii="Cambria Math" w:hAnsi="Cambria Math"/>
                </w:rPr>
                <m:t>-3</m:t>
              </m:r>
            </m:sup>
          </m:sSup>
          <m:r>
            <w:rPr>
              <w:rStyle w:val="CowiOrange"/>
              <w:rFonts w:ascii="Cambria Math" w:hAnsi="Cambria Math"/>
              <w:color w:val="auto"/>
            </w:rPr>
            <m:t>=1,650 t/metus</m:t>
          </m:r>
        </m:oMath>
      </m:oMathPara>
    </w:p>
    <w:p w14:paraId="609ED276" w14:textId="77777777" w:rsidR="00613911" w:rsidRPr="00AE420A" w:rsidRDefault="00613911" w:rsidP="00613911">
      <w:pPr>
        <w:pStyle w:val="BodyText"/>
        <w:ind w:left="426"/>
        <w:rPr>
          <w:rStyle w:val="CowiOrange"/>
          <w:color w:val="auto"/>
        </w:rPr>
      </w:pPr>
      <w:r w:rsidRPr="00AE420A">
        <w:rPr>
          <w:rStyle w:val="CowiOrange"/>
          <w:color w:val="auto"/>
        </w:rPr>
        <w:t>Vieno kūno kremavimas vyksta 80 min.</w:t>
      </w:r>
    </w:p>
    <w:p w14:paraId="47FCED15" w14:textId="77777777" w:rsidR="00613911" w:rsidRPr="00B0080E" w:rsidRDefault="008177E9" w:rsidP="00613911">
      <w:pPr>
        <w:pStyle w:val="BodyText"/>
        <w:ind w:left="426"/>
        <w:rPr>
          <w:rStyle w:val="CowiOrange"/>
          <w:color w:val="auto"/>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NOx</m:t>
              </m:r>
            </m:sub>
          </m:sSub>
          <m:r>
            <w:rPr>
              <w:rFonts w:ascii="Cambria Math" w:hAnsi="Cambria Math"/>
            </w:rPr>
            <m:t>=0,825 kg/vnt∙</m:t>
          </m:r>
          <m:sSup>
            <m:sSupPr>
              <m:ctrlPr>
                <w:rPr>
                  <w:rFonts w:ascii="Cambria Math" w:hAnsi="Cambria Math"/>
                  <w:i/>
                </w:rPr>
              </m:ctrlPr>
            </m:sSupPr>
            <m:e>
              <m:r>
                <w:rPr>
                  <w:rFonts w:ascii="Cambria Math" w:hAnsi="Cambria Math"/>
                </w:rPr>
                <m:t>10</m:t>
              </m:r>
            </m:e>
            <m:sup>
              <m:r>
                <w:rPr>
                  <w:rFonts w:ascii="Cambria Math" w:hAnsi="Cambria Math"/>
                </w:rPr>
                <m:t>3</m:t>
              </m:r>
            </m:sup>
          </m:sSup>
          <m:r>
            <w:rPr>
              <w:rStyle w:val="CowiOrange"/>
              <w:rFonts w:ascii="Cambria Math" w:hAnsi="Cambria Math"/>
              <w:color w:val="auto"/>
            </w:rPr>
            <m:t>:4800=0,17188 g/s</m:t>
          </m:r>
        </m:oMath>
      </m:oMathPara>
    </w:p>
    <w:p w14:paraId="4D200DE7" w14:textId="77777777" w:rsidR="00613911" w:rsidRPr="00AE420A" w:rsidRDefault="00613911" w:rsidP="00613911">
      <w:pPr>
        <w:pStyle w:val="BodyText"/>
        <w:ind w:left="426"/>
        <w:rPr>
          <w:rStyle w:val="CowiOrange"/>
          <w:color w:val="F04E23" w:themeColor="accent3"/>
        </w:rPr>
      </w:pPr>
      <w:r w:rsidRPr="00AE420A">
        <w:rPr>
          <w:rStyle w:val="CowiOrange"/>
          <w:color w:val="F04E23" w:themeColor="accent3"/>
        </w:rPr>
        <w:t>Sieros dioksidas (SO</w:t>
      </w:r>
      <w:r w:rsidRPr="00AE420A">
        <w:rPr>
          <w:rStyle w:val="CowiOrange"/>
          <w:rFonts w:ascii="Cambria Math" w:hAnsi="Cambria Math" w:cs="Cambria Math"/>
          <w:color w:val="F04E23" w:themeColor="accent3"/>
        </w:rPr>
        <w:t>₂</w:t>
      </w:r>
      <w:r w:rsidRPr="00AE420A">
        <w:rPr>
          <w:rStyle w:val="CowiOrange"/>
          <w:color w:val="F04E23" w:themeColor="accent3"/>
        </w:rPr>
        <w:t>)</w:t>
      </w:r>
    </w:p>
    <w:p w14:paraId="61C23780"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SO2</m:t>
              </m:r>
            </m:sub>
          </m:sSub>
          <m:r>
            <w:rPr>
              <w:rFonts w:ascii="Cambria Math" w:hAnsi="Cambria Math"/>
            </w:rPr>
            <m:t>=0,113 kg/vnt∙2000∙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=0,226 t/metus</m:t>
          </m:r>
        </m:oMath>
      </m:oMathPara>
    </w:p>
    <w:p w14:paraId="72D80882" w14:textId="77777777" w:rsidR="00613911" w:rsidRPr="00AE420A" w:rsidRDefault="00613911" w:rsidP="00613911">
      <w:pPr>
        <w:pStyle w:val="BodyText"/>
        <w:ind w:left="426"/>
      </w:pPr>
      <w:r w:rsidRPr="00AE420A">
        <w:t>Vieno kūno kremavimas vyksta 80 min.</w:t>
      </w:r>
    </w:p>
    <w:p w14:paraId="64CB495A"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SO2</m:t>
              </m:r>
            </m:sub>
          </m:sSub>
          <m:r>
            <w:rPr>
              <w:rFonts w:ascii="Cambria Math" w:hAnsi="Cambria Math"/>
            </w:rPr>
            <m:t>=0,113 kg/vnt∙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:4800=0,02354 g/s</m:t>
          </m:r>
        </m:oMath>
      </m:oMathPara>
    </w:p>
    <w:p w14:paraId="65C9F1B6" w14:textId="77777777" w:rsidR="00613911" w:rsidRPr="00AE420A" w:rsidRDefault="00613911" w:rsidP="00613911">
      <w:pPr>
        <w:pStyle w:val="BodyText"/>
        <w:ind w:left="426"/>
        <w:rPr>
          <w:rStyle w:val="CowiOrange"/>
          <w:color w:val="F04E23" w:themeColor="accent3"/>
        </w:rPr>
      </w:pPr>
      <w:r w:rsidRPr="00AE420A">
        <w:rPr>
          <w:rStyle w:val="CowiOrange"/>
          <w:color w:val="F04E23" w:themeColor="accent3"/>
        </w:rPr>
        <w:lastRenderedPageBreak/>
        <w:t>Švinas (Pb)</w:t>
      </w:r>
    </w:p>
    <w:p w14:paraId="0F4AC22A"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Pb</m:t>
              </m:r>
            </m:sub>
          </m:sSub>
          <m:r>
            <w:rPr>
              <w:rFonts w:ascii="Cambria Math" w:hAnsi="Cambria Math"/>
            </w:rPr>
            <m:t>=30,03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=0,00006</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=0,06 kg/metus</m:t>
          </m:r>
        </m:oMath>
      </m:oMathPara>
    </w:p>
    <w:p w14:paraId="42078014" w14:textId="77777777" w:rsidR="00613911" w:rsidRPr="00AE420A" w:rsidRDefault="00613911" w:rsidP="00613911">
      <w:pPr>
        <w:pStyle w:val="BodyText"/>
        <w:ind w:left="426"/>
      </w:pPr>
      <w:r w:rsidRPr="00AE420A">
        <w:t>Vieno kūno kremavimas vyksta 80 min.</w:t>
      </w:r>
    </w:p>
    <w:p w14:paraId="34C9494C"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Pb</m:t>
              </m:r>
            </m:sub>
          </m:sSub>
          <m:r>
            <w:rPr>
              <w:rFonts w:ascii="Cambria Math" w:hAnsi="Cambria Math"/>
            </w:rPr>
            <m:t>=30,03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:4800=0,0000063 g/s</m:t>
          </m:r>
        </m:oMath>
      </m:oMathPara>
    </w:p>
    <w:p w14:paraId="290DADC5" w14:textId="77777777" w:rsidR="00613911" w:rsidRPr="00AE420A" w:rsidRDefault="00613911" w:rsidP="00613911">
      <w:pPr>
        <w:pStyle w:val="BodyText"/>
        <w:ind w:left="426"/>
        <w:rPr>
          <w:rStyle w:val="CowiOrange"/>
          <w:color w:val="auto"/>
        </w:rPr>
      </w:pPr>
      <w:r w:rsidRPr="00AE420A">
        <w:rPr>
          <w:rStyle w:val="CowiOrange"/>
          <w:color w:val="F04E23" w:themeColor="accent3"/>
        </w:rPr>
        <w:t>Kadmis (Cd)</w:t>
      </w:r>
    </w:p>
    <w:p w14:paraId="0CD02B26"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Cd</m:t>
              </m:r>
            </m:sub>
          </m:sSub>
          <m:r>
            <w:rPr>
              <w:rFonts w:ascii="Cambria Math" w:hAnsi="Cambria Math"/>
            </w:rPr>
            <m:t>=5,03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=0,00001</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=0,01 kg/metus</m:t>
          </m:r>
        </m:oMath>
      </m:oMathPara>
    </w:p>
    <w:p w14:paraId="2913F658" w14:textId="77777777" w:rsidR="00613911" w:rsidRPr="00AE420A" w:rsidRDefault="00613911" w:rsidP="00613911">
      <w:pPr>
        <w:pStyle w:val="BodyText"/>
        <w:ind w:left="426"/>
      </w:pPr>
      <w:r w:rsidRPr="00AE420A">
        <w:t>Vieno kūno kremavimas vyksta 80 min.</w:t>
      </w:r>
    </w:p>
    <w:p w14:paraId="7DDE67E1"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Cd</m:t>
              </m:r>
            </m:sub>
          </m:sSub>
          <m:r>
            <w:rPr>
              <w:rFonts w:ascii="Cambria Math" w:hAnsi="Cambria Math"/>
            </w:rPr>
            <m:t>=5,03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:4800=0,000001 g/s</m:t>
          </m:r>
        </m:oMath>
      </m:oMathPara>
    </w:p>
    <w:p w14:paraId="584421BE" w14:textId="77777777" w:rsidR="00613911" w:rsidRPr="00AE420A" w:rsidRDefault="00613911" w:rsidP="00613911">
      <w:pPr>
        <w:pStyle w:val="BodyText"/>
        <w:ind w:left="426"/>
        <w:rPr>
          <w:rStyle w:val="CowiOrange"/>
          <w:color w:val="auto"/>
        </w:rPr>
      </w:pPr>
      <w:r w:rsidRPr="00AE420A">
        <w:rPr>
          <w:rStyle w:val="CowiOrange"/>
          <w:color w:val="F04E23" w:themeColor="accent3"/>
        </w:rPr>
        <w:t>Arsenas (As)</w:t>
      </w:r>
    </w:p>
    <w:p w14:paraId="48CF4B5E"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As</m:t>
              </m:r>
            </m:sub>
          </m:sSub>
          <m:r>
            <w:rPr>
              <w:rFonts w:ascii="Cambria Math" w:hAnsi="Cambria Math"/>
            </w:rPr>
            <m:t>=13,61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=0,000027</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=0,03 kg/metus</m:t>
          </m:r>
        </m:oMath>
      </m:oMathPara>
    </w:p>
    <w:p w14:paraId="538B2AB7" w14:textId="77777777" w:rsidR="00613911" w:rsidRPr="00AE420A" w:rsidRDefault="00613911" w:rsidP="00613911">
      <w:pPr>
        <w:pStyle w:val="BodyText"/>
        <w:ind w:left="426"/>
      </w:pPr>
      <w:r w:rsidRPr="00AE420A">
        <w:t>Vieno kūno kremavimas vyksta 80 min.</w:t>
      </w:r>
    </w:p>
    <w:p w14:paraId="1CF298F5"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As</m:t>
              </m:r>
            </m:sub>
          </m:sSub>
          <m:r>
            <w:rPr>
              <w:rFonts w:ascii="Cambria Math" w:hAnsi="Cambria Math"/>
            </w:rPr>
            <m:t>=13,61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:4800=0,0000028 g/s</m:t>
          </m:r>
        </m:oMath>
      </m:oMathPara>
    </w:p>
    <w:p w14:paraId="21E2A6C1" w14:textId="77777777" w:rsidR="00613911" w:rsidRPr="00AE420A" w:rsidRDefault="00613911" w:rsidP="00613911">
      <w:pPr>
        <w:pStyle w:val="BodyText"/>
        <w:ind w:left="426"/>
        <w:rPr>
          <w:rStyle w:val="CowiOrange"/>
          <w:color w:val="auto"/>
        </w:rPr>
      </w:pPr>
      <w:r w:rsidRPr="00AE420A">
        <w:rPr>
          <w:rStyle w:val="CowiOrange"/>
          <w:color w:val="F04E23" w:themeColor="accent3"/>
        </w:rPr>
        <w:t>Chromas (Cr)</w:t>
      </w:r>
    </w:p>
    <w:p w14:paraId="0F23F2FD"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=13,56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=0,000027</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=0,03 kg/metus</m:t>
          </m:r>
        </m:oMath>
      </m:oMathPara>
    </w:p>
    <w:p w14:paraId="712D8237" w14:textId="77777777" w:rsidR="00613911" w:rsidRPr="00AE420A" w:rsidRDefault="00613911" w:rsidP="00613911">
      <w:pPr>
        <w:pStyle w:val="BodyText"/>
        <w:ind w:left="426"/>
      </w:pPr>
      <w:r w:rsidRPr="00AE420A">
        <w:t>Vieno kūno kremavimas vyksta 80 min.</w:t>
      </w:r>
    </w:p>
    <w:p w14:paraId="79E95B8F"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=13,56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:4800=0,0000028 g/s</m:t>
          </m:r>
        </m:oMath>
      </m:oMathPara>
    </w:p>
    <w:p w14:paraId="086A663A" w14:textId="77777777" w:rsidR="00613911" w:rsidRPr="00AE420A" w:rsidRDefault="00613911" w:rsidP="00613911">
      <w:pPr>
        <w:pStyle w:val="BodyText"/>
        <w:ind w:left="426"/>
        <w:rPr>
          <w:rStyle w:val="CowiOrange"/>
          <w:color w:val="auto"/>
        </w:rPr>
      </w:pPr>
      <w:r w:rsidRPr="00AE420A">
        <w:rPr>
          <w:rStyle w:val="CowiOrange"/>
          <w:color w:val="F04E23" w:themeColor="accent3"/>
        </w:rPr>
        <w:t>Varis (Cu)</w:t>
      </w:r>
    </w:p>
    <w:p w14:paraId="74E07A7C"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Cu</m:t>
              </m:r>
            </m:sub>
          </m:sSub>
          <m:r>
            <w:rPr>
              <w:rFonts w:ascii="Cambria Math" w:hAnsi="Cambria Math"/>
            </w:rPr>
            <m:t>=12,43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=0,000025</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=0,03 kg/metus</m:t>
          </m:r>
        </m:oMath>
      </m:oMathPara>
    </w:p>
    <w:p w14:paraId="62C7E8D2" w14:textId="77777777" w:rsidR="00613911" w:rsidRPr="00AE420A" w:rsidRDefault="00613911" w:rsidP="00613911">
      <w:pPr>
        <w:pStyle w:val="BodyText"/>
        <w:ind w:left="426"/>
      </w:pPr>
      <w:r w:rsidRPr="00AE420A">
        <w:t>Vieno kūno kremavimas vyksta 80 min.</w:t>
      </w:r>
    </w:p>
    <w:p w14:paraId="2A3BB135"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Cu</m:t>
              </m:r>
            </m:sub>
          </m:sSub>
          <m:r>
            <w:rPr>
              <w:rFonts w:ascii="Cambria Math" w:hAnsi="Cambria Math"/>
            </w:rPr>
            <m:t>=12,43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:4800=0,0000026 g/s</m:t>
          </m:r>
        </m:oMath>
      </m:oMathPara>
    </w:p>
    <w:p w14:paraId="4F0A0DD4" w14:textId="77777777" w:rsidR="00613911" w:rsidRPr="00AE420A" w:rsidRDefault="00613911" w:rsidP="00613911">
      <w:pPr>
        <w:pStyle w:val="BodyText"/>
        <w:ind w:left="426"/>
        <w:rPr>
          <w:rStyle w:val="CowiOrange"/>
          <w:color w:val="auto"/>
        </w:rPr>
      </w:pPr>
      <w:r w:rsidRPr="00AE420A">
        <w:rPr>
          <w:rStyle w:val="CowiOrange"/>
          <w:color w:val="F04E23" w:themeColor="accent3"/>
        </w:rPr>
        <w:t>Nikelis (Ni)</w:t>
      </w:r>
    </w:p>
    <w:p w14:paraId="4FC1541C"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Ni</m:t>
              </m:r>
            </m:sub>
          </m:sSub>
          <m:r>
            <w:rPr>
              <w:rFonts w:ascii="Cambria Math" w:hAnsi="Cambria Math"/>
            </w:rPr>
            <m:t>=17,33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=0,000035</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=0,04 kg/metus</m:t>
          </m:r>
        </m:oMath>
      </m:oMathPara>
    </w:p>
    <w:p w14:paraId="46C484B2" w14:textId="77777777" w:rsidR="00613911" w:rsidRPr="00AE420A" w:rsidRDefault="00613911" w:rsidP="00613911">
      <w:pPr>
        <w:pStyle w:val="BodyText"/>
        <w:ind w:left="426"/>
      </w:pPr>
      <w:r w:rsidRPr="00AE420A">
        <w:t>Vieno kūno kremavimas vyksta 80 min.</w:t>
      </w:r>
    </w:p>
    <w:p w14:paraId="7C238849"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Ni</m:t>
              </m:r>
            </m:sub>
          </m:sSub>
          <m:r>
            <w:rPr>
              <w:rFonts w:ascii="Cambria Math" w:hAnsi="Cambria Math"/>
            </w:rPr>
            <m:t>=17,33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:4800=0,0000036 g/s</m:t>
          </m:r>
        </m:oMath>
      </m:oMathPara>
    </w:p>
    <w:p w14:paraId="7A3060BC" w14:textId="77777777" w:rsidR="00613911" w:rsidRPr="00AE420A" w:rsidRDefault="00613911" w:rsidP="00613911">
      <w:pPr>
        <w:pStyle w:val="BodyText"/>
        <w:ind w:left="426"/>
        <w:rPr>
          <w:rStyle w:val="CowiOrange"/>
          <w:color w:val="auto"/>
        </w:rPr>
      </w:pPr>
      <w:r w:rsidRPr="00AE420A">
        <w:rPr>
          <w:rStyle w:val="CowiOrange"/>
          <w:color w:val="F04E23" w:themeColor="accent3"/>
        </w:rPr>
        <w:t>Cinkas (Zn)</w:t>
      </w:r>
    </w:p>
    <w:p w14:paraId="2CFC1531"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Zn</m:t>
              </m:r>
            </m:sub>
          </m:sSub>
          <m:r>
            <w:rPr>
              <w:rFonts w:ascii="Cambria Math" w:hAnsi="Cambria Math"/>
            </w:rPr>
            <m:t>=160,12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=0,00032</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=0,3 kg/metus</m:t>
          </m:r>
        </m:oMath>
      </m:oMathPara>
    </w:p>
    <w:p w14:paraId="5DC5CD3E" w14:textId="77777777" w:rsidR="00613911" w:rsidRPr="00AE420A" w:rsidRDefault="00613911" w:rsidP="00613911">
      <w:pPr>
        <w:pStyle w:val="BodyText"/>
        <w:ind w:left="426"/>
      </w:pPr>
      <w:r w:rsidRPr="00AE420A">
        <w:t>Vieno kūno kremavimas vyksta 80 min.</w:t>
      </w:r>
    </w:p>
    <w:p w14:paraId="085FB891"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Zn</m:t>
              </m:r>
            </m:sub>
          </m:sSub>
          <m:r>
            <w:rPr>
              <w:rFonts w:ascii="Cambria Math" w:hAnsi="Cambria Math"/>
            </w:rPr>
            <m:t>=160,12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:4800=3,3·</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xml:space="preserve"> g/s</m:t>
          </m:r>
        </m:oMath>
      </m:oMathPara>
    </w:p>
    <w:p w14:paraId="5B383B83" w14:textId="77777777" w:rsidR="00613911" w:rsidRPr="00AE420A" w:rsidRDefault="00613911" w:rsidP="00613911">
      <w:pPr>
        <w:pStyle w:val="BodyText"/>
        <w:ind w:left="426"/>
        <w:rPr>
          <w:rStyle w:val="CowiOrange"/>
          <w:color w:val="auto"/>
        </w:rPr>
      </w:pPr>
      <w:r w:rsidRPr="00AE420A">
        <w:rPr>
          <w:rStyle w:val="CowiOrange"/>
          <w:color w:val="F04E23" w:themeColor="accent3"/>
        </w:rPr>
        <w:t>Dioksinai/furanai (PCDD/F)</w:t>
      </w:r>
    </w:p>
    <w:p w14:paraId="174FEA35"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PCDD/F</m:t>
              </m:r>
            </m:sub>
          </m:sSub>
          <m:r>
            <w:rPr>
              <w:rFonts w:ascii="Cambria Math" w:hAnsi="Cambria Math"/>
            </w:rPr>
            <m:t>=0,027 µg/vnt∙2000∙</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=5,4·</m:t>
          </m:r>
          <m:sSup>
            <m:sSupPr>
              <m:ctrlPr>
                <w:rPr>
                  <w:rFonts w:ascii="Cambria Math" w:hAnsi="Cambria Math"/>
                  <w:i/>
                </w:rPr>
              </m:ctrlPr>
            </m:sSupPr>
            <m:e>
              <m:r>
                <w:rPr>
                  <w:rFonts w:ascii="Cambria Math" w:hAnsi="Cambria Math"/>
                </w:rPr>
                <m:t>10</m:t>
              </m:r>
            </m:e>
            <m:sup>
              <m:r>
                <w:rPr>
                  <w:rFonts w:ascii="Cambria Math" w:hAnsi="Cambria Math"/>
                </w:rPr>
                <m:t>-11</m:t>
              </m:r>
            </m:sup>
          </m:sSup>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=5,4·</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xml:space="preserve"> g/metus</m:t>
          </m:r>
        </m:oMath>
      </m:oMathPara>
    </w:p>
    <w:p w14:paraId="6FD8B005" w14:textId="77777777" w:rsidR="00613911" w:rsidRPr="00AE420A" w:rsidRDefault="00613911" w:rsidP="00613911">
      <w:pPr>
        <w:pStyle w:val="BodyText"/>
        <w:ind w:left="426"/>
      </w:pPr>
      <w:r w:rsidRPr="00AE420A">
        <w:t>Vieno kūno kremavimas vyksta 80 min.</w:t>
      </w:r>
    </w:p>
    <w:p w14:paraId="66E59591"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PCDD/F</m:t>
              </m:r>
            </m:sub>
          </m:sSub>
          <m:r>
            <w:rPr>
              <w:rFonts w:ascii="Cambria Math" w:hAnsi="Cambria Math"/>
            </w:rPr>
            <m:t xml:space="preserve">=0,027 </m:t>
          </m:r>
          <m:f>
            <m:fPr>
              <m:type m:val="lin"/>
              <m:ctrlPr>
                <w:rPr>
                  <w:rFonts w:ascii="Cambria Math" w:hAnsi="Cambria Math"/>
                  <w:i/>
                </w:rPr>
              </m:ctrlPr>
            </m:fPr>
            <m:num>
              <m:r>
                <w:rPr>
                  <w:rFonts w:ascii="Cambria Math" w:hAnsi="Cambria Math"/>
                </w:rPr>
                <m:t>µg</m:t>
              </m:r>
            </m:num>
            <m:den>
              <m:r>
                <w:rPr>
                  <w:rFonts w:ascii="Cambria Math" w:hAnsi="Cambria Math"/>
                </w:rPr>
                <m:t>vnt</m:t>
              </m:r>
            </m:den>
          </m:f>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:4800=5,6·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g/s</m:t>
          </m:r>
        </m:oMath>
      </m:oMathPara>
    </w:p>
    <w:p w14:paraId="10A7CF4B" w14:textId="77777777" w:rsidR="00613911" w:rsidRPr="00AE420A" w:rsidRDefault="00613911" w:rsidP="00613911">
      <w:pPr>
        <w:pStyle w:val="BodyText"/>
        <w:ind w:left="426"/>
        <w:rPr>
          <w:rStyle w:val="CowiOrange"/>
          <w:color w:val="auto"/>
        </w:rPr>
      </w:pPr>
      <w:r w:rsidRPr="00AE420A">
        <w:rPr>
          <w:rStyle w:val="CowiOrange"/>
          <w:color w:val="F04E23" w:themeColor="accent3"/>
        </w:rPr>
        <w:t>Benzo(a)pirenas</w:t>
      </w:r>
    </w:p>
    <w:p w14:paraId="10C82E24"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sSub>
          <m:r>
            <w:rPr>
              <w:rFonts w:ascii="Cambria Math" w:hAnsi="Cambria Math"/>
            </w:rPr>
            <m:t>=13,20 µg/vnt∙2000∙</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=2,6∙</m:t>
          </m:r>
          <m:sSup>
            <m:sSupPr>
              <m:ctrlPr>
                <w:rPr>
                  <w:rFonts w:ascii="Cambria Math" w:hAnsi="Cambria Math"/>
                  <w:i/>
                </w:rPr>
              </m:ctrlPr>
            </m:sSupPr>
            <m:e>
              <m:r>
                <w:rPr>
                  <w:rFonts w:ascii="Cambria Math" w:hAnsi="Cambria Math"/>
                </w:rPr>
                <m:t>10</m:t>
              </m:r>
            </m:e>
            <m:sup>
              <m:r>
                <w:rPr>
                  <w:rFonts w:ascii="Cambria Math" w:hAnsi="Cambria Math"/>
                </w:rPr>
                <m:t>-8</m:t>
              </m:r>
            </m:sup>
          </m:sSup>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=0,026 g/metus</m:t>
          </m:r>
        </m:oMath>
      </m:oMathPara>
    </w:p>
    <w:p w14:paraId="6A9ECFE6" w14:textId="77777777" w:rsidR="00613911" w:rsidRPr="00AE420A" w:rsidRDefault="00613911" w:rsidP="00613911">
      <w:pPr>
        <w:pStyle w:val="BodyText"/>
        <w:ind w:left="426"/>
      </w:pPr>
      <w:r w:rsidRPr="00AE420A">
        <w:t>Vieno kūno kremavimas vyksta 80 min.</w:t>
      </w:r>
    </w:p>
    <w:p w14:paraId="699AACED" w14:textId="77777777" w:rsidR="00613911" w:rsidRPr="00B0080E" w:rsidRDefault="008177E9" w:rsidP="00613911">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sSub>
          <m:r>
            <w:rPr>
              <w:rFonts w:ascii="Cambria Math" w:hAnsi="Cambria Math"/>
            </w:rPr>
            <m:t>=13,2 µg/vnt∙</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:4800=2,8·</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 xml:space="preserve"> g/s</m:t>
          </m:r>
        </m:oMath>
      </m:oMathPara>
    </w:p>
    <w:p w14:paraId="6DE90265" w14:textId="77777777" w:rsidR="00613911" w:rsidRPr="00AE420A" w:rsidRDefault="00613911" w:rsidP="00613911">
      <w:pPr>
        <w:pStyle w:val="BodyText"/>
        <w:ind w:left="426"/>
        <w:rPr>
          <w:rStyle w:val="CowiOrange"/>
          <w:color w:val="auto"/>
        </w:rPr>
      </w:pPr>
      <w:r w:rsidRPr="00AE420A">
        <w:rPr>
          <w:rStyle w:val="CowiOrange"/>
          <w:color w:val="F04E23" w:themeColor="accent3"/>
        </w:rPr>
        <w:t>Heksachlorbenzenas (HCB)</w:t>
      </w:r>
    </w:p>
    <w:p w14:paraId="1F0DD807" w14:textId="77777777" w:rsidR="00613911" w:rsidRPr="00B0080E" w:rsidRDefault="008177E9" w:rsidP="00613911">
      <w:pPr>
        <w:pStyle w:val="BodyText"/>
        <w:ind w:left="426"/>
        <w:rPr>
          <w:i/>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HCB</m:t>
              </m:r>
            </m:sub>
          </m:sSub>
          <m:r>
            <w:rPr>
              <w:rFonts w:ascii="Cambria Math" w:hAnsi="Cambria Math"/>
            </w:rPr>
            <m:t>=0,15 mg/vnt∙2000∙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=3·</m:t>
          </m:r>
          <m:sSup>
            <m:sSupPr>
              <m:ctrlPr>
                <w:rPr>
                  <w:rFonts w:ascii="Cambria Math" w:hAnsi="Cambria Math"/>
                  <w:i/>
                </w:rPr>
              </m:ctrlPr>
            </m:sSupPr>
            <m:e>
              <m:r>
                <w:rPr>
                  <w:rFonts w:ascii="Cambria Math" w:hAnsi="Cambria Math"/>
                </w:rPr>
                <m:t>10</m:t>
              </m:r>
            </m:e>
            <m:sup>
              <m:r>
                <w:rPr>
                  <w:rFonts w:ascii="Cambria Math" w:hAnsi="Cambria Math"/>
                </w:rPr>
                <m:t>-7</m:t>
              </m:r>
            </m:sup>
          </m:sSup>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=0,3 g/metus</m:t>
          </m:r>
        </m:oMath>
      </m:oMathPara>
    </w:p>
    <w:p w14:paraId="7125376B" w14:textId="77777777" w:rsidR="00613911" w:rsidRPr="00AE420A" w:rsidRDefault="00613911" w:rsidP="00613911">
      <w:pPr>
        <w:pStyle w:val="BodyText"/>
        <w:ind w:left="426"/>
      </w:pPr>
      <w:r w:rsidRPr="00AE420A">
        <w:t>Vieno kūno kremavimas vyksta 80 min.</w:t>
      </w:r>
    </w:p>
    <w:p w14:paraId="3BCBEA86" w14:textId="77777777" w:rsidR="00613911" w:rsidRPr="00B0080E" w:rsidRDefault="008177E9" w:rsidP="00613911">
      <w:pPr>
        <w:pStyle w:val="BodyText"/>
        <w:ind w:left="426"/>
        <w:rPr>
          <w:rStyle w:val="CowiOrange"/>
          <w:color w:val="auto"/>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HCB</m:t>
              </m:r>
            </m:sub>
          </m:sSub>
          <m:r>
            <w:rPr>
              <w:rFonts w:ascii="Cambria Math" w:hAnsi="Cambria Math"/>
            </w:rPr>
            <m:t>=0,15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:4800=3,1·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g/s</m:t>
          </m:r>
        </m:oMath>
      </m:oMathPara>
    </w:p>
    <w:p w14:paraId="18F0EAD4" w14:textId="0313B9E5" w:rsidR="00613911" w:rsidRPr="00AE420A" w:rsidRDefault="00613911" w:rsidP="00613911">
      <w:pPr>
        <w:pStyle w:val="BodyText"/>
      </w:pPr>
      <w:r w:rsidRPr="00AE420A">
        <w:rPr>
          <w:rStyle w:val="CowiOrange"/>
        </w:rPr>
        <w:t>II alternatyva.</w:t>
      </w:r>
      <w:r w:rsidRPr="00AE420A">
        <w:t xml:space="preserve"> Planuojamas maksimalus krema</w:t>
      </w:r>
      <w:r w:rsidR="001B5880">
        <w:t>vim</w:t>
      </w:r>
      <w:r w:rsidRPr="00AE420A">
        <w:t xml:space="preserve">ų skaičius per metus </w:t>
      </w:r>
      <w:r w:rsidRPr="00AE420A">
        <w:softHyphen/>
        <w:t>– 3000 krema</w:t>
      </w:r>
      <w:r w:rsidR="001B5880">
        <w:t>vim</w:t>
      </w:r>
      <w:r w:rsidRPr="00AE420A">
        <w:t>ų, kurios sudarys iki 4000 val./metus.</w:t>
      </w:r>
      <w:r w:rsidRPr="00AE420A">
        <w:rPr>
          <w:szCs w:val="18"/>
        </w:rPr>
        <w:t xml:space="preserve"> Toliau apskaičiuojami maksimalūs leistini momentiniai ir metiniai išmetamų teršalų kiekiai iš kremavimo įrenginio vieno kremavimo metu, remiantis:</w:t>
      </w:r>
    </w:p>
    <w:p w14:paraId="6D6D79D1" w14:textId="77777777" w:rsidR="00613911" w:rsidRPr="00AE420A" w:rsidRDefault="00613911" w:rsidP="001A2645">
      <w:pPr>
        <w:pStyle w:val="ListBullet"/>
      </w:pPr>
      <w:r w:rsidRPr="00AE420A">
        <w:t>Lietuvos Respublikos aplinkos ministro 2008-07-02 įsakymu Nr. D1-357 "Dėl Aplinkosaugos reikalavimų kremavimo įmonėms aprašo patvirtinimo" reikalavimais:</w:t>
      </w:r>
    </w:p>
    <w:p w14:paraId="1BE7269D"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KD</m:t>
              </m:r>
            </m:sub>
          </m:sSub>
          <m:r>
            <w:rPr>
              <w:rFonts w:ascii="Cambria Math" w:hAnsi="Cambria Math"/>
            </w:rPr>
            <m:t>=10∙3000∙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=30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=0,0083 g/s;</m:t>
          </m:r>
        </m:oMath>
      </m:oMathPara>
    </w:p>
    <w:p w14:paraId="0DC106DE"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KD</m:t>
              </m:r>
            </m:sub>
          </m:sSub>
          <m:r>
            <m:rPr>
              <m:sty m:val="p"/>
            </m:rPr>
            <w:rPr>
              <w:rFonts w:ascii="Cambria Math" w:hAnsi="Cambria Math"/>
            </w:rPr>
            <m:t>=</m:t>
          </m:r>
          <m:f>
            <m:fPr>
              <m:ctrlPr>
                <w:rPr>
                  <w:rFonts w:ascii="Cambria Math" w:hAnsi="Cambria Math"/>
                </w:rPr>
              </m:ctrlPr>
            </m:fPr>
            <m:num>
              <m:r>
                <m:rPr>
                  <m:sty m:val="p"/>
                </m:rPr>
                <w:rPr>
                  <w:rFonts w:ascii="Cambria Math" w:hAnsi="Cambria Math"/>
                </w:rPr>
                <m:t>0,0083∙4000∙3600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=0,11952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41311E1B"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CO</m:t>
              </m:r>
            </m:sub>
          </m:sSub>
          <m:r>
            <w:rPr>
              <w:rFonts w:ascii="Cambria Math" w:hAnsi="Cambria Math"/>
            </w:rPr>
            <m:t>=50∙3000∙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=150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=0,0417 g/s;</m:t>
          </m:r>
        </m:oMath>
      </m:oMathPara>
    </w:p>
    <w:p w14:paraId="145CD923"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CO</m:t>
              </m:r>
            </m:sub>
          </m:sSub>
          <m:r>
            <m:rPr>
              <m:sty m:val="p"/>
            </m:rPr>
            <w:rPr>
              <w:rFonts w:ascii="Cambria Math" w:hAnsi="Cambria Math"/>
            </w:rPr>
            <m:t>=</m:t>
          </m:r>
          <m:f>
            <m:fPr>
              <m:ctrlPr>
                <w:rPr>
                  <w:rFonts w:ascii="Cambria Math" w:hAnsi="Cambria Math"/>
                </w:rPr>
              </m:ctrlPr>
            </m:fPr>
            <m:num>
              <m:r>
                <m:rPr>
                  <m:sty m:val="p"/>
                </m:rPr>
                <w:rPr>
                  <w:rFonts w:ascii="Cambria Math" w:hAnsi="Cambria Math"/>
                </w:rPr>
                <m:t>0,0417∙4000∙3600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=0,60848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4902D9B3"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HCl</m:t>
              </m:r>
            </m:sub>
          </m:sSub>
          <m:r>
            <w:rPr>
              <w:rFonts w:ascii="Cambria Math" w:hAnsi="Cambria Math"/>
            </w:rPr>
            <m:t>=30∙3000∙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=90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=0,0250 g/s;</m:t>
          </m:r>
        </m:oMath>
      </m:oMathPara>
    </w:p>
    <w:p w14:paraId="0D667488"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HCl</m:t>
              </m:r>
            </m:sub>
          </m:sSub>
          <m:r>
            <m:rPr>
              <m:sty m:val="p"/>
            </m:rPr>
            <w:rPr>
              <w:rFonts w:ascii="Cambria Math" w:hAnsi="Cambria Math"/>
            </w:rPr>
            <m:t>=</m:t>
          </m:r>
          <m:f>
            <m:fPr>
              <m:ctrlPr>
                <w:rPr>
                  <w:rFonts w:ascii="Cambria Math" w:hAnsi="Cambria Math"/>
                </w:rPr>
              </m:ctrlPr>
            </m:fPr>
            <m:num>
              <m:r>
                <m:rPr>
                  <m:sty m:val="p"/>
                </m:rPr>
                <w:rPr>
                  <w:rFonts w:ascii="Cambria Math" w:hAnsi="Cambria Math"/>
                </w:rPr>
                <m:t>0,025∙4000∙3600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=0,36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2E914A57"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Duj.org.m</m:t>
              </m:r>
            </m:sub>
          </m:sSub>
          <m:r>
            <w:rPr>
              <w:rFonts w:ascii="Cambria Math" w:hAnsi="Cambria Math"/>
            </w:rPr>
            <m:t>=20∙3000∙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=60</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=0,0167 g/s;</m:t>
          </m:r>
        </m:oMath>
      </m:oMathPara>
    </w:p>
    <w:p w14:paraId="16DDC9A5"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Duj.org.m</m:t>
              </m:r>
            </m:sub>
          </m:sSub>
          <m:r>
            <m:rPr>
              <m:sty m:val="p"/>
            </m:rPr>
            <w:rPr>
              <w:rFonts w:ascii="Cambria Math" w:hAnsi="Cambria Math"/>
            </w:rPr>
            <m:t>=</m:t>
          </m:r>
          <m:f>
            <m:fPr>
              <m:ctrlPr>
                <w:rPr>
                  <w:rFonts w:ascii="Cambria Math" w:hAnsi="Cambria Math"/>
                </w:rPr>
              </m:ctrlPr>
            </m:fPr>
            <m:num>
              <m:r>
                <m:rPr>
                  <m:sty m:val="p"/>
                </m:rPr>
                <w:rPr>
                  <w:rFonts w:ascii="Cambria Math" w:hAnsi="Cambria Math"/>
                </w:rPr>
                <m:t>0,0167∙4000∙3600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=0,24048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558D70D8"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Hg</m:t>
              </m:r>
            </m:sub>
          </m:sSub>
          <m:r>
            <w:rPr>
              <w:rFonts w:ascii="Cambria Math" w:hAnsi="Cambria Math"/>
            </w:rPr>
            <m:t>=0,1∙3000∙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=0,3</m:t>
          </m:r>
          <m:f>
            <m:fPr>
              <m:type m:val="lin"/>
              <m:ctrlPr>
                <w:rPr>
                  <w:rFonts w:ascii="Cambria Math" w:hAnsi="Cambria Math"/>
                  <w:i/>
                </w:rPr>
              </m:ctrlPr>
            </m:fPr>
            <m:num>
              <m:r>
                <w:rPr>
                  <w:rFonts w:ascii="Cambria Math" w:hAnsi="Cambria Math"/>
                </w:rPr>
                <m:t>g</m:t>
              </m:r>
            </m:num>
            <m:den>
              <m:r>
                <w:rPr>
                  <w:rFonts w:ascii="Cambria Math" w:hAnsi="Cambria Math"/>
                </w:rPr>
                <m:t>val</m:t>
              </m:r>
            </m:den>
          </m:f>
          <m:r>
            <w:rPr>
              <w:rFonts w:ascii="Cambria Math" w:hAnsi="Cambria Math"/>
            </w:rPr>
            <m:t>. =0,00008 g/s;</m:t>
          </m:r>
        </m:oMath>
      </m:oMathPara>
    </w:p>
    <w:p w14:paraId="2E2EE743" w14:textId="77777777" w:rsidR="00613911" w:rsidRPr="00AE420A" w:rsidRDefault="008177E9" w:rsidP="00613911">
      <w:pPr>
        <w:spacing w:before="100" w:beforeAutospacing="1" w:after="120" w:line="280" w:lineRule="atLeast"/>
        <w:ind w:left="425"/>
        <w:rPr>
          <w:szCs w:val="18"/>
        </w:rPr>
      </w:pPr>
      <m:oMathPara>
        <m:oMathParaPr>
          <m:jc m:val="left"/>
        </m:oMathParaPr>
        <m:oMath>
          <m:sSub>
            <m:sSubPr>
              <m:ctrlPr>
                <w:rPr>
                  <w:rFonts w:ascii="Cambria Math" w:hAnsi="Cambria Math"/>
                </w:rPr>
              </m:ctrlPr>
            </m:sSubPr>
            <m:e>
              <m:r>
                <w:rPr>
                  <w:rFonts w:ascii="Cambria Math" w:hAnsi="Cambria Math"/>
                </w:rPr>
                <m:t>M</m:t>
              </m:r>
            </m:e>
            <m:sub>
              <m:r>
                <w:rPr>
                  <w:rFonts w:ascii="Cambria Math" w:hAnsi="Cambria Math"/>
                </w:rPr>
                <m:t>Hg</m:t>
              </m:r>
            </m:sub>
          </m:sSub>
          <m:r>
            <m:rPr>
              <m:sty m:val="p"/>
            </m:rPr>
            <w:rPr>
              <w:rFonts w:ascii="Cambria Math" w:hAnsi="Cambria Math"/>
            </w:rPr>
            <m:t>=</m:t>
          </m:r>
          <m:f>
            <m:fPr>
              <m:ctrlPr>
                <w:rPr>
                  <w:rFonts w:ascii="Cambria Math" w:hAnsi="Cambria Math"/>
                </w:rPr>
              </m:ctrlPr>
            </m:fPr>
            <m:num>
              <m:r>
                <m:rPr>
                  <m:sty m:val="p"/>
                </m:rPr>
                <w:rPr>
                  <w:rFonts w:ascii="Cambria Math" w:hAnsi="Cambria Math"/>
                </w:rPr>
                <m:t>0,00008∙4000∙3600</m:t>
              </m:r>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 xml:space="preserve">=0,00115 </m:t>
          </m:r>
          <m:r>
            <w:rPr>
              <w:rFonts w:ascii="Cambria Math" w:hAnsi="Cambria Math"/>
            </w:rPr>
            <m:t>t</m:t>
          </m:r>
          <m:r>
            <m:rPr>
              <m:sty m:val="p"/>
            </m:rPr>
            <w:rPr>
              <w:rFonts w:ascii="Cambria Math" w:hAnsi="Cambria Math"/>
            </w:rPr>
            <m:t>/</m:t>
          </m:r>
          <m:r>
            <w:rPr>
              <w:rFonts w:ascii="Cambria Math" w:hAnsi="Cambria Math"/>
            </w:rPr>
            <m:t>metus</m:t>
          </m:r>
          <m:r>
            <m:rPr>
              <m:sty m:val="p"/>
            </m:rPr>
            <w:rPr>
              <w:rFonts w:ascii="Cambria Math" w:hAnsi="Cambria Math"/>
            </w:rPr>
            <m:t>;</m:t>
          </m:r>
        </m:oMath>
      </m:oMathPara>
    </w:p>
    <w:p w14:paraId="586AB22E" w14:textId="77777777" w:rsidR="00613911" w:rsidRPr="00AE420A" w:rsidRDefault="00613911" w:rsidP="001A2645">
      <w:pPr>
        <w:pStyle w:val="ListBullet"/>
        <w:rPr>
          <w:color w:val="F04E23"/>
        </w:rPr>
      </w:pPr>
      <w:r w:rsidRPr="00AE420A">
        <w:rPr>
          <w:szCs w:val="18"/>
        </w:rPr>
        <w:t>Eu</w:t>
      </w:r>
      <w:r w:rsidRPr="00AE420A">
        <w:t>ropos aplinkos agentūros į atmosferą išmetamų teršalų apskaitos metodika (EMEP/EEA Air pollutant emission inventory Guidebook 2016, 5.C.1.b.v Cremation):</w:t>
      </w:r>
    </w:p>
    <w:p w14:paraId="10427B6F" w14:textId="77777777" w:rsidR="00613911" w:rsidRPr="001A2645" w:rsidRDefault="00613911" w:rsidP="00613911">
      <w:pPr>
        <w:spacing w:before="100" w:beforeAutospacing="1" w:after="120" w:line="280" w:lineRule="atLeast"/>
        <w:ind w:left="425"/>
        <w:rPr>
          <w:rStyle w:val="CowiOrange"/>
        </w:rPr>
      </w:pPr>
      <w:r w:rsidRPr="001A2645">
        <w:rPr>
          <w:rStyle w:val="CowiOrange"/>
        </w:rPr>
        <w:t>Azoto oksidai (NOX)</w:t>
      </w:r>
    </w:p>
    <w:p w14:paraId="61861A4D"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NOx</m:t>
              </m:r>
            </m:sub>
          </m:sSub>
          <m:r>
            <w:rPr>
              <w:rFonts w:ascii="Cambria Math" w:hAnsi="Cambria Math"/>
            </w:rPr>
            <m:t>=0,825 kg/vnt∙3000∙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=2,475 t/metus</m:t>
          </m:r>
        </m:oMath>
      </m:oMathPara>
    </w:p>
    <w:p w14:paraId="70ABF906" w14:textId="77777777" w:rsidR="00613911" w:rsidRPr="00AE420A" w:rsidRDefault="00613911" w:rsidP="001A2645">
      <w:pPr>
        <w:pStyle w:val="BodyText"/>
        <w:ind w:left="426"/>
      </w:pPr>
      <w:r w:rsidRPr="00AE420A">
        <w:t>Vieno kūno kremavimas vyksta 80 min.</w:t>
      </w:r>
    </w:p>
    <w:p w14:paraId="107D6174" w14:textId="77777777" w:rsidR="00613911" w:rsidRPr="00AE420A" w:rsidRDefault="008177E9" w:rsidP="001A2645">
      <w:pPr>
        <w:pStyle w:val="BodyText"/>
        <w:ind w:left="426"/>
        <w:rPr>
          <w:color w:val="F04E23"/>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NOx</m:t>
              </m:r>
            </m:sub>
          </m:sSub>
          <m:r>
            <w:rPr>
              <w:rFonts w:ascii="Cambria Math" w:hAnsi="Cambria Math"/>
            </w:rPr>
            <m:t>=0,825 kg/vnt∙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:4800=0,17188 g/s</m:t>
          </m:r>
        </m:oMath>
      </m:oMathPara>
    </w:p>
    <w:p w14:paraId="351065CD" w14:textId="77777777" w:rsidR="00613911" w:rsidRPr="001A2645" w:rsidRDefault="00613911" w:rsidP="001A2645">
      <w:pPr>
        <w:pStyle w:val="BodyText"/>
        <w:ind w:left="426"/>
        <w:rPr>
          <w:rStyle w:val="CowiOrange"/>
        </w:rPr>
      </w:pPr>
      <w:r w:rsidRPr="001A2645">
        <w:rPr>
          <w:rStyle w:val="CowiOrange"/>
        </w:rPr>
        <w:t>Sieros dioksidas (SO₂)</w:t>
      </w:r>
    </w:p>
    <w:p w14:paraId="511E27F6"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SO2</m:t>
              </m:r>
            </m:sub>
          </m:sSub>
          <m:r>
            <w:rPr>
              <w:rFonts w:ascii="Cambria Math" w:hAnsi="Cambria Math"/>
            </w:rPr>
            <m:t>=0,113 kg/vnt∙3000∙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=0,339 t/metus</m:t>
          </m:r>
        </m:oMath>
      </m:oMathPara>
    </w:p>
    <w:p w14:paraId="0CEFF4F1" w14:textId="77777777" w:rsidR="00613911" w:rsidRPr="00AE420A" w:rsidRDefault="00613911" w:rsidP="001A2645">
      <w:pPr>
        <w:pStyle w:val="BodyText"/>
        <w:ind w:left="426"/>
      </w:pPr>
      <w:r w:rsidRPr="00AE420A">
        <w:t>Vieno kūno kremavimas vyksta 80 min.</w:t>
      </w:r>
    </w:p>
    <w:p w14:paraId="6C947C98"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SO2</m:t>
              </m:r>
            </m:sub>
          </m:sSub>
          <m:r>
            <w:rPr>
              <w:rFonts w:ascii="Cambria Math" w:hAnsi="Cambria Math"/>
            </w:rPr>
            <m:t>=0,113 kg/vnt∙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:4800=0,02354 g/s</m:t>
          </m:r>
        </m:oMath>
      </m:oMathPara>
    </w:p>
    <w:p w14:paraId="177CB228" w14:textId="77777777" w:rsidR="00613911" w:rsidRPr="001A2645" w:rsidRDefault="00613911" w:rsidP="001A2645">
      <w:pPr>
        <w:pStyle w:val="BodyText"/>
        <w:ind w:left="426"/>
        <w:rPr>
          <w:rStyle w:val="CowiOrange"/>
        </w:rPr>
      </w:pPr>
      <w:r w:rsidRPr="001A2645">
        <w:rPr>
          <w:rStyle w:val="CowiOrange"/>
        </w:rPr>
        <w:t>Švinas (Pb)</w:t>
      </w:r>
    </w:p>
    <w:p w14:paraId="25CB6167"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Pb</m:t>
              </m:r>
            </m:sub>
          </m:sSub>
          <m:r>
            <w:rPr>
              <w:rFonts w:ascii="Cambria Math" w:hAnsi="Cambria Math"/>
            </w:rPr>
            <m:t>=30,03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=0,00009</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=0,09 kg/metus</m:t>
          </m:r>
        </m:oMath>
      </m:oMathPara>
    </w:p>
    <w:p w14:paraId="06648117" w14:textId="77777777" w:rsidR="00613911" w:rsidRPr="00AE420A" w:rsidRDefault="00613911" w:rsidP="001A2645">
      <w:pPr>
        <w:pStyle w:val="BodyText"/>
        <w:ind w:left="426"/>
      </w:pPr>
      <w:r w:rsidRPr="00AE420A">
        <w:t>Vieno kūno kremavimas vyksta 80 min.</w:t>
      </w:r>
    </w:p>
    <w:p w14:paraId="58B90C92"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Pb</m:t>
              </m:r>
            </m:sub>
          </m:sSub>
          <m:r>
            <w:rPr>
              <w:rFonts w:ascii="Cambria Math" w:hAnsi="Cambria Math"/>
            </w:rPr>
            <m:t>=30,03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:4800=0,0000063 g/s</m:t>
          </m:r>
        </m:oMath>
      </m:oMathPara>
    </w:p>
    <w:p w14:paraId="4E24263D" w14:textId="77777777" w:rsidR="00613911" w:rsidRPr="001A2645" w:rsidRDefault="00613911" w:rsidP="001A2645">
      <w:pPr>
        <w:pStyle w:val="BodyText"/>
        <w:ind w:left="426"/>
        <w:rPr>
          <w:rStyle w:val="CowiOrange"/>
        </w:rPr>
      </w:pPr>
      <w:r w:rsidRPr="001A2645">
        <w:rPr>
          <w:rStyle w:val="CowiOrange"/>
        </w:rPr>
        <w:t>Kadmis (Cd)</w:t>
      </w:r>
    </w:p>
    <w:p w14:paraId="5BDBCCE6"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Cd</m:t>
              </m:r>
            </m:sub>
          </m:sSub>
          <m:r>
            <w:rPr>
              <w:rFonts w:ascii="Cambria Math" w:hAnsi="Cambria Math"/>
            </w:rPr>
            <m:t>=5,03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=0,000015</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=0,015 kg/metus</m:t>
          </m:r>
        </m:oMath>
      </m:oMathPara>
    </w:p>
    <w:p w14:paraId="1A506C1F" w14:textId="77777777" w:rsidR="00613911" w:rsidRPr="00AE420A" w:rsidRDefault="00613911" w:rsidP="001A2645">
      <w:pPr>
        <w:pStyle w:val="BodyText"/>
        <w:ind w:left="426"/>
      </w:pPr>
      <w:r w:rsidRPr="00AE420A">
        <w:t>Vieno kūno kremavimas vyksta 80 min.</w:t>
      </w:r>
    </w:p>
    <w:p w14:paraId="1A50AF90" w14:textId="77777777" w:rsidR="00613911" w:rsidRPr="00AE420A" w:rsidRDefault="008177E9" w:rsidP="00613911">
      <w:pPr>
        <w:spacing w:before="100" w:beforeAutospacing="1" w:after="120" w:line="280" w:lineRule="atLeast"/>
        <w:ind w:left="425"/>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Cd</m:t>
              </m:r>
            </m:sub>
          </m:sSub>
          <m:r>
            <w:rPr>
              <w:rFonts w:ascii="Cambria Math" w:hAnsi="Cambria Math"/>
            </w:rPr>
            <m:t>=5,03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:4800=0,000001 g/s</m:t>
          </m:r>
        </m:oMath>
      </m:oMathPara>
    </w:p>
    <w:p w14:paraId="246BFA09" w14:textId="77777777" w:rsidR="00613911" w:rsidRPr="001A2645" w:rsidRDefault="00613911" w:rsidP="001A2645">
      <w:pPr>
        <w:pStyle w:val="BodyText"/>
        <w:ind w:left="426"/>
        <w:rPr>
          <w:rStyle w:val="CowiOrange"/>
        </w:rPr>
      </w:pPr>
      <w:r w:rsidRPr="001A2645">
        <w:rPr>
          <w:rStyle w:val="CowiOrange"/>
        </w:rPr>
        <w:t>Arsenas (As)</w:t>
      </w:r>
    </w:p>
    <w:p w14:paraId="5D63F320"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As</m:t>
              </m:r>
            </m:sub>
          </m:sSub>
          <m:r>
            <w:rPr>
              <w:rFonts w:ascii="Cambria Math" w:hAnsi="Cambria Math"/>
            </w:rPr>
            <m:t>=13,61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=0,000041</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=0,041 kg/metus</m:t>
          </m:r>
        </m:oMath>
      </m:oMathPara>
    </w:p>
    <w:p w14:paraId="5E72F3E1" w14:textId="77777777" w:rsidR="00613911" w:rsidRPr="00AE420A" w:rsidRDefault="00613911" w:rsidP="001A2645">
      <w:pPr>
        <w:pStyle w:val="BodyText"/>
        <w:ind w:left="426"/>
      </w:pPr>
      <w:r w:rsidRPr="00AE420A">
        <w:t>Vieno kūno kremavimas vyksta 80 min.</w:t>
      </w:r>
    </w:p>
    <w:p w14:paraId="7B02F619"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As</m:t>
              </m:r>
            </m:sub>
          </m:sSub>
          <m:r>
            <w:rPr>
              <w:rFonts w:ascii="Cambria Math" w:hAnsi="Cambria Math"/>
            </w:rPr>
            <m:t>=13,61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:4800=0,0000028 g/s</m:t>
          </m:r>
        </m:oMath>
      </m:oMathPara>
    </w:p>
    <w:p w14:paraId="3BA8047C" w14:textId="77777777" w:rsidR="00613911" w:rsidRPr="001A2645" w:rsidRDefault="00613911" w:rsidP="001A2645">
      <w:pPr>
        <w:pStyle w:val="BodyText"/>
        <w:ind w:left="426"/>
        <w:rPr>
          <w:rStyle w:val="CowiOrange"/>
        </w:rPr>
      </w:pPr>
      <w:r w:rsidRPr="001A2645">
        <w:rPr>
          <w:rStyle w:val="CowiOrange"/>
        </w:rPr>
        <w:t>Chromas (Cr)</w:t>
      </w:r>
    </w:p>
    <w:p w14:paraId="37C0D600"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=13,56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=0,000041</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=0,041 kg/metus</m:t>
          </m:r>
        </m:oMath>
      </m:oMathPara>
    </w:p>
    <w:p w14:paraId="7BDE8661" w14:textId="77777777" w:rsidR="00613911" w:rsidRPr="00AE420A" w:rsidRDefault="00613911" w:rsidP="001A2645">
      <w:pPr>
        <w:pStyle w:val="BodyText"/>
        <w:ind w:left="426"/>
      </w:pPr>
      <w:r w:rsidRPr="00AE420A">
        <w:t>Vieno kūno kremavimas vyksta 80 min.</w:t>
      </w:r>
    </w:p>
    <w:p w14:paraId="22D622EA"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Cr</m:t>
              </m:r>
            </m:sub>
          </m:sSub>
          <m:r>
            <w:rPr>
              <w:rFonts w:ascii="Cambria Math" w:hAnsi="Cambria Math"/>
            </w:rPr>
            <m:t>=13,56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:4800=0,0000028 g/s</m:t>
          </m:r>
        </m:oMath>
      </m:oMathPara>
    </w:p>
    <w:p w14:paraId="0C061F3D" w14:textId="77777777" w:rsidR="00613911" w:rsidRPr="001A2645" w:rsidRDefault="00613911" w:rsidP="001A2645">
      <w:pPr>
        <w:pStyle w:val="BodyText"/>
        <w:ind w:left="426"/>
        <w:rPr>
          <w:rStyle w:val="CowiOrange"/>
        </w:rPr>
      </w:pPr>
      <w:r w:rsidRPr="001A2645">
        <w:rPr>
          <w:rStyle w:val="CowiOrange"/>
        </w:rPr>
        <w:t>Varis (Cu)</w:t>
      </w:r>
    </w:p>
    <w:p w14:paraId="61E90B6C"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Cu</m:t>
              </m:r>
            </m:sub>
          </m:sSub>
          <m:r>
            <w:rPr>
              <w:rFonts w:ascii="Cambria Math" w:hAnsi="Cambria Math"/>
            </w:rPr>
            <m:t>=12,43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=0,000037</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=0,037 kg/metus</m:t>
          </m:r>
        </m:oMath>
      </m:oMathPara>
    </w:p>
    <w:p w14:paraId="44682B24" w14:textId="77777777" w:rsidR="00613911" w:rsidRPr="00AE420A" w:rsidRDefault="00613911" w:rsidP="001A2645">
      <w:pPr>
        <w:pStyle w:val="BodyText"/>
        <w:ind w:left="426"/>
      </w:pPr>
      <w:r w:rsidRPr="00AE420A">
        <w:t>Vieno kūno kremavimas vyksta 80 min.</w:t>
      </w:r>
    </w:p>
    <w:p w14:paraId="6B4BD60C"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Cu</m:t>
              </m:r>
            </m:sub>
          </m:sSub>
          <m:r>
            <w:rPr>
              <w:rFonts w:ascii="Cambria Math" w:hAnsi="Cambria Math"/>
            </w:rPr>
            <m:t>=12,43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:4800=0,0000026 g/s</m:t>
          </m:r>
        </m:oMath>
      </m:oMathPara>
    </w:p>
    <w:p w14:paraId="575F7F9F" w14:textId="77777777" w:rsidR="00613911" w:rsidRPr="001A2645" w:rsidRDefault="00613911" w:rsidP="001A2645">
      <w:pPr>
        <w:pStyle w:val="BodyText"/>
        <w:ind w:left="426"/>
        <w:rPr>
          <w:rStyle w:val="CowiOrange"/>
        </w:rPr>
      </w:pPr>
      <w:r w:rsidRPr="001A2645">
        <w:rPr>
          <w:rStyle w:val="CowiOrange"/>
        </w:rPr>
        <w:t>Nikelis (Ni)</w:t>
      </w:r>
    </w:p>
    <w:p w14:paraId="05AFDAF2"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Ni</m:t>
              </m:r>
            </m:sub>
          </m:sSub>
          <m:r>
            <w:rPr>
              <w:rFonts w:ascii="Cambria Math" w:hAnsi="Cambria Math"/>
            </w:rPr>
            <m:t>=17,33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=0,000052</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=0,052 kg/metus</m:t>
          </m:r>
        </m:oMath>
      </m:oMathPara>
    </w:p>
    <w:p w14:paraId="466F23C5" w14:textId="77777777" w:rsidR="00613911" w:rsidRPr="00AE420A" w:rsidRDefault="00613911" w:rsidP="001A2645">
      <w:pPr>
        <w:pStyle w:val="BodyText"/>
        <w:ind w:left="426"/>
      </w:pPr>
      <w:r w:rsidRPr="00AE420A">
        <w:t>Vieno kūno kremavimas vyksta 80 min.</w:t>
      </w:r>
    </w:p>
    <w:p w14:paraId="30BC1CB3"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Ni</m:t>
              </m:r>
            </m:sub>
          </m:sSub>
          <m:r>
            <w:rPr>
              <w:rFonts w:ascii="Cambria Math" w:hAnsi="Cambria Math"/>
            </w:rPr>
            <m:t>=17,33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:4800=3,6∙</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g/s</m:t>
          </m:r>
        </m:oMath>
      </m:oMathPara>
    </w:p>
    <w:p w14:paraId="3BA5DA97" w14:textId="77777777" w:rsidR="00613911" w:rsidRPr="001A2645" w:rsidRDefault="00613911" w:rsidP="001A2645">
      <w:pPr>
        <w:pStyle w:val="BodyText"/>
        <w:ind w:left="426"/>
        <w:rPr>
          <w:rStyle w:val="CowiOrange"/>
        </w:rPr>
      </w:pPr>
      <w:r w:rsidRPr="001A2645">
        <w:rPr>
          <w:rStyle w:val="CowiOrange"/>
        </w:rPr>
        <w:t>Cinkas (Zn)</w:t>
      </w:r>
    </w:p>
    <w:p w14:paraId="64BFAB58"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Zn</m:t>
              </m:r>
            </m:sub>
          </m:sSub>
          <m:r>
            <w:rPr>
              <w:rFonts w:ascii="Cambria Math" w:hAnsi="Cambria Math"/>
            </w:rPr>
            <m:t>=160,12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=0,00048</m:t>
          </m:r>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=0,5 kg/metus</m:t>
          </m:r>
        </m:oMath>
      </m:oMathPara>
    </w:p>
    <w:p w14:paraId="281D3CAA" w14:textId="77777777" w:rsidR="00613911" w:rsidRPr="00AE420A" w:rsidRDefault="00613911" w:rsidP="001A2645">
      <w:pPr>
        <w:pStyle w:val="BodyText"/>
        <w:ind w:left="426"/>
      </w:pPr>
      <w:r w:rsidRPr="00AE420A">
        <w:t>Vieno kūno kremavimas vyksta 80 min.</w:t>
      </w:r>
    </w:p>
    <w:p w14:paraId="04AD1C9B"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Zn</m:t>
              </m:r>
            </m:sub>
          </m:sSub>
          <m:r>
            <w:rPr>
              <w:rFonts w:ascii="Cambria Math" w:hAnsi="Cambria Math"/>
            </w:rPr>
            <m:t>=160,12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:4800=0,000033 g/s</m:t>
          </m:r>
        </m:oMath>
      </m:oMathPara>
    </w:p>
    <w:p w14:paraId="002F076E" w14:textId="77777777" w:rsidR="00613911" w:rsidRPr="001A2645" w:rsidRDefault="00613911" w:rsidP="001A2645">
      <w:pPr>
        <w:pStyle w:val="BodyText"/>
        <w:ind w:left="426"/>
        <w:rPr>
          <w:rStyle w:val="CowiOrange"/>
        </w:rPr>
      </w:pPr>
      <w:r w:rsidRPr="001A2645">
        <w:rPr>
          <w:rStyle w:val="CowiOrange"/>
        </w:rPr>
        <w:t>Dioksinai/furanai (PCDD/F)</w:t>
      </w:r>
    </w:p>
    <w:p w14:paraId="273CC561"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PCDD/F</m:t>
              </m:r>
            </m:sub>
          </m:sSub>
          <m:r>
            <w:rPr>
              <w:rFonts w:ascii="Cambria Math" w:hAnsi="Cambria Math"/>
            </w:rPr>
            <m:t>=0,027 µg/vnt∙3000∙</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=8,1∙</m:t>
          </m:r>
          <m:sSup>
            <m:sSupPr>
              <m:ctrlPr>
                <w:rPr>
                  <w:rFonts w:ascii="Cambria Math" w:hAnsi="Cambria Math"/>
                  <w:i/>
                </w:rPr>
              </m:ctrlPr>
            </m:sSupPr>
            <m:e>
              <m:r>
                <w:rPr>
                  <w:rFonts w:ascii="Cambria Math" w:hAnsi="Cambria Math"/>
                </w:rPr>
                <m:t>10</m:t>
              </m:r>
            </m:e>
            <m:sup>
              <m:r>
                <w:rPr>
                  <w:rFonts w:ascii="Cambria Math" w:hAnsi="Cambria Math"/>
                </w:rPr>
                <m:t>-11</m:t>
              </m:r>
            </m:sup>
          </m:sSup>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=0,00008 g/metus</m:t>
          </m:r>
        </m:oMath>
      </m:oMathPara>
    </w:p>
    <w:p w14:paraId="616CD97A" w14:textId="77777777" w:rsidR="00613911" w:rsidRPr="00AE420A" w:rsidRDefault="00613911" w:rsidP="001A2645">
      <w:pPr>
        <w:pStyle w:val="BodyText"/>
        <w:ind w:left="426"/>
      </w:pPr>
      <w:r w:rsidRPr="00AE420A">
        <w:t>Vieno kūno kremavimas vyksta 80 min.</w:t>
      </w:r>
    </w:p>
    <w:p w14:paraId="27E0113C"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PCDD/F</m:t>
              </m:r>
            </m:sub>
          </m:sSub>
          <m:r>
            <w:rPr>
              <w:rFonts w:ascii="Cambria Math" w:hAnsi="Cambria Math"/>
            </w:rPr>
            <m:t>=0,027 µg/vnt∙</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:4800=5,6∙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g/s</m:t>
          </m:r>
        </m:oMath>
      </m:oMathPara>
    </w:p>
    <w:p w14:paraId="5A02048F" w14:textId="77777777" w:rsidR="00613911" w:rsidRPr="001A2645" w:rsidRDefault="00613911" w:rsidP="001A2645">
      <w:pPr>
        <w:pStyle w:val="BodyText"/>
        <w:ind w:left="426"/>
        <w:rPr>
          <w:rStyle w:val="CowiOrange"/>
        </w:rPr>
      </w:pPr>
      <w:r w:rsidRPr="001A2645">
        <w:rPr>
          <w:rStyle w:val="CowiOrange"/>
        </w:rPr>
        <w:t>Benzo(a)pirenas</w:t>
      </w:r>
    </w:p>
    <w:p w14:paraId="1A75D305"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sSub>
          <m:r>
            <w:rPr>
              <w:rFonts w:ascii="Cambria Math" w:hAnsi="Cambria Math"/>
            </w:rPr>
            <m:t>=13,20 µg/vnt∙3000∙</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=4,0∙</m:t>
          </m:r>
          <m:sSup>
            <m:sSupPr>
              <m:ctrlPr>
                <w:rPr>
                  <w:rFonts w:ascii="Cambria Math" w:hAnsi="Cambria Math"/>
                  <w:i/>
                </w:rPr>
              </m:ctrlPr>
            </m:sSupPr>
            <m:e>
              <m:r>
                <w:rPr>
                  <w:rFonts w:ascii="Cambria Math" w:hAnsi="Cambria Math"/>
                </w:rPr>
                <m:t>10</m:t>
              </m:r>
            </m:e>
            <m:sup>
              <m:r>
                <w:rPr>
                  <w:rFonts w:ascii="Cambria Math" w:hAnsi="Cambria Math"/>
                </w:rPr>
                <m:t>-8</m:t>
              </m:r>
            </m:sup>
          </m:sSup>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=0,04 g/metus</m:t>
          </m:r>
        </m:oMath>
      </m:oMathPara>
    </w:p>
    <w:p w14:paraId="352D1DF7" w14:textId="77777777" w:rsidR="00613911" w:rsidRPr="00AE420A" w:rsidRDefault="00613911" w:rsidP="001A2645">
      <w:pPr>
        <w:pStyle w:val="BodyText"/>
        <w:ind w:left="426"/>
      </w:pPr>
      <w:r w:rsidRPr="00AE420A">
        <w:lastRenderedPageBreak/>
        <w:t>Vieno kūno kremavimas vyksta 80 min.</w:t>
      </w:r>
    </w:p>
    <w:p w14:paraId="1EE35A95" w14:textId="77777777" w:rsidR="00613911" w:rsidRPr="00AE420A"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sSub>
          <m:r>
            <w:rPr>
              <w:rFonts w:ascii="Cambria Math" w:hAnsi="Cambria Math"/>
            </w:rPr>
            <m:t>=13,2 µg/vnt∙</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:4800=2,8∙</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 xml:space="preserve"> g/s</m:t>
          </m:r>
        </m:oMath>
      </m:oMathPara>
    </w:p>
    <w:p w14:paraId="1316D568" w14:textId="77777777" w:rsidR="00613911" w:rsidRPr="001A2645" w:rsidRDefault="00613911" w:rsidP="001A2645">
      <w:pPr>
        <w:pStyle w:val="BodyText"/>
        <w:ind w:left="426"/>
        <w:rPr>
          <w:rStyle w:val="CowiOrange"/>
        </w:rPr>
      </w:pPr>
      <w:r w:rsidRPr="001A2645">
        <w:rPr>
          <w:rStyle w:val="CowiOrange"/>
        </w:rPr>
        <w:t>Heksachlorbenzenas (HCB)</w:t>
      </w:r>
    </w:p>
    <w:p w14:paraId="6E05B100" w14:textId="77777777" w:rsidR="00613911" w:rsidRPr="00AC726F" w:rsidRDefault="008177E9" w:rsidP="001A2645">
      <w:pPr>
        <w:pStyle w:val="BodyText"/>
        <w:ind w:left="426"/>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HCB</m:t>
              </m:r>
            </m:sub>
          </m:sSub>
          <m:r>
            <w:rPr>
              <w:rFonts w:ascii="Cambria Math" w:hAnsi="Cambria Math"/>
            </w:rPr>
            <m:t>=0,15 mg/vnt∙3000∙</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=4,5∙</m:t>
          </m:r>
          <m:sSup>
            <m:sSupPr>
              <m:ctrlPr>
                <w:rPr>
                  <w:rFonts w:ascii="Cambria Math" w:hAnsi="Cambria Math"/>
                  <w:i/>
                </w:rPr>
              </m:ctrlPr>
            </m:sSupPr>
            <m:e>
              <m:r>
                <w:rPr>
                  <w:rFonts w:ascii="Cambria Math" w:hAnsi="Cambria Math"/>
                </w:rPr>
                <m:t>10</m:t>
              </m:r>
            </m:e>
            <m:sup>
              <m:r>
                <w:rPr>
                  <w:rFonts w:ascii="Cambria Math" w:hAnsi="Cambria Math"/>
                </w:rPr>
                <m:t>-7</m:t>
              </m:r>
            </m:sup>
          </m:sSup>
          <m:f>
            <m:fPr>
              <m:type m:val="lin"/>
              <m:ctrlPr>
                <w:rPr>
                  <w:rFonts w:ascii="Cambria Math" w:hAnsi="Cambria Math"/>
                  <w:i/>
                </w:rPr>
              </m:ctrlPr>
            </m:fPr>
            <m:num>
              <m:r>
                <w:rPr>
                  <w:rFonts w:ascii="Cambria Math" w:hAnsi="Cambria Math"/>
                </w:rPr>
                <m:t>t</m:t>
              </m:r>
            </m:num>
            <m:den>
              <m:r>
                <w:rPr>
                  <w:rFonts w:ascii="Cambria Math" w:hAnsi="Cambria Math"/>
                </w:rPr>
                <m:t>metus</m:t>
              </m:r>
            </m:den>
          </m:f>
          <m:r>
            <w:rPr>
              <w:rFonts w:ascii="Cambria Math" w:hAnsi="Cambria Math"/>
            </w:rPr>
            <m:t>=0,45 g/metus</m:t>
          </m:r>
        </m:oMath>
      </m:oMathPara>
    </w:p>
    <w:p w14:paraId="1946DD3E" w14:textId="292B3492" w:rsidR="00613911" w:rsidRPr="00AE420A" w:rsidRDefault="00613911" w:rsidP="001A2645">
      <w:pPr>
        <w:pStyle w:val="BodyText"/>
        <w:ind w:left="426"/>
      </w:pPr>
      <w:r w:rsidRPr="00AE420A">
        <w:t>Vieno kūno kremavimas vyksta 80 min.</w:t>
      </w:r>
    </w:p>
    <w:p w14:paraId="05618469" w14:textId="6B92EF5B" w:rsidR="003179D4" w:rsidRPr="00AE420A" w:rsidRDefault="008177E9" w:rsidP="001A2645">
      <w:pPr>
        <w:pStyle w:val="BodyText"/>
        <w:ind w:left="426"/>
      </w:pPr>
      <m:oMath>
        <m:sSub>
          <m:sSubPr>
            <m:ctrlPr>
              <w:rPr>
                <w:rFonts w:ascii="Cambria Math" w:hAnsi="Cambria Math"/>
                <w:i/>
              </w:rPr>
            </m:ctrlPr>
          </m:sSubPr>
          <m:e>
            <m:r>
              <w:rPr>
                <w:rFonts w:ascii="Cambria Math" w:hAnsi="Cambria Math"/>
              </w:rPr>
              <m:t>M</m:t>
            </m:r>
          </m:e>
          <m:sub>
            <m:r>
              <w:rPr>
                <w:rFonts w:ascii="Cambria Math" w:hAnsi="Cambria Math"/>
              </w:rPr>
              <m:t>HCB</m:t>
            </m:r>
          </m:sub>
        </m:sSub>
        <m:r>
          <w:rPr>
            <w:rFonts w:ascii="Cambria Math" w:hAnsi="Cambria Math"/>
          </w:rPr>
          <m:t>=0,15 mg/vnt∙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:4800=3,1∙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g/s</m:t>
        </m:r>
      </m:oMath>
      <w:r w:rsidR="00613911" w:rsidRPr="00AE420A">
        <w:t>.</w:t>
      </w:r>
    </w:p>
    <w:p w14:paraId="7E803BEB" w14:textId="77777777" w:rsidR="00613911" w:rsidRPr="00AE420A" w:rsidRDefault="00613911" w:rsidP="00613911">
      <w:pPr>
        <w:pStyle w:val="BodyText"/>
        <w:rPr>
          <w:b/>
        </w:rPr>
      </w:pPr>
      <w:r w:rsidRPr="00AE420A">
        <w:rPr>
          <w:b/>
        </w:rPr>
        <w:t>Iš gamtinėmis dujomis kūrenamos katilinės išmetamų teršalų kiekio skaičiavimai</w:t>
      </w:r>
    </w:p>
    <w:p w14:paraId="1887A65A" w14:textId="26CF4B21" w:rsidR="00613911" w:rsidRPr="00AE420A" w:rsidRDefault="00613911" w:rsidP="00613911">
      <w:pPr>
        <w:pStyle w:val="BodyText"/>
      </w:pPr>
      <w:r w:rsidRPr="00AE420A">
        <w:t>Patalpų šildymui bei karšto vandens ruošimui bus naudojama šiluma, išsiskirianti nuo kremavimo procesų. Krematoriume numatoma kolektorinė konvektorių ir radiatorių šildymo sistema. Avariniam/papildomam patalpų šildymui numatytas rezervinis 30 kW galios dujinis šildymo katilas (t.</w:t>
      </w:r>
      <w:r w:rsidR="001B5880">
        <w:t xml:space="preserve"> </w:t>
      </w:r>
      <w:r w:rsidRPr="00AE420A">
        <w:t>š. 002), kuris bus įjungtas tik tuo atvej</w:t>
      </w:r>
      <w:r>
        <w:t>u, jei neveiks kremavimo įranga, todėl modeliuojant šis oro taršos šaltinis nebuvo vertintas.</w:t>
      </w:r>
      <w:r w:rsidRPr="00AE420A">
        <w:t xml:space="preserve"> Kamino, per kurį bus išmetami teršalai iš katilinės, aukštis – 10 m, skersmuo – 0,15 m, srauto greitis – 1,0 m/s. Katilinės darbo laikas per metus – 1700 val.</w:t>
      </w:r>
    </w:p>
    <w:p w14:paraId="27058777" w14:textId="6D7608EB" w:rsidR="00613911" w:rsidRPr="00AE420A" w:rsidRDefault="00613911" w:rsidP="00613911">
      <w:pPr>
        <w:pStyle w:val="BodyText"/>
      </w:pPr>
      <w:r w:rsidRPr="00AE420A">
        <w:t xml:space="preserve">Į aplinkos orą per taršos šaltinį Nr. 002 pateks anglies monoksidas ir azoto oksidai. </w:t>
      </w:r>
    </w:p>
    <w:p w14:paraId="1A2A9F9F" w14:textId="1435CAE6" w:rsidR="00613911" w:rsidRPr="00AE420A" w:rsidRDefault="00613911" w:rsidP="00613911">
      <w:pPr>
        <w:pStyle w:val="BodyText"/>
      </w:pPr>
      <w:r w:rsidRPr="00AE420A">
        <w:t xml:space="preserve">Teršalų metiniai (t/metus) ir momentiniai (g/s) kiekiai apskaičiuoti pagal Europos Aplinkos Agentūros į atmosferą išmetamų teršalų apskaitos metodikos "EMEP/EEA air pollutant </w:t>
      </w:r>
      <w:r w:rsidRPr="001D48A5">
        <w:t xml:space="preserve">emission inventory guidebook – 2016" 1.4.A dalies "Small combustion" 3-8 lentelėje pateiktus teršalų emisijos faktorius </w:t>
      </w:r>
      <w:r w:rsidR="001D48A5" w:rsidRPr="001D48A5">
        <w:t xml:space="preserve">(žr. 6.12 </w:t>
      </w:r>
      <w:r w:rsidRPr="001D48A5">
        <w:t xml:space="preserve">lentelę). Taip pat </w:t>
      </w:r>
      <w:r w:rsidR="001D48A5" w:rsidRPr="001D48A5">
        <w:t>6.12</w:t>
      </w:r>
      <w:r w:rsidRPr="001D48A5">
        <w:t xml:space="preserve"> lentelėje pateikti ir išsiskirsiančių teršalų metiniai bei momentiniai kiekiai.</w:t>
      </w:r>
    </w:p>
    <w:p w14:paraId="703A63DC" w14:textId="77777777" w:rsidR="00613911" w:rsidRPr="00AE420A" w:rsidRDefault="00613911" w:rsidP="00613911">
      <w:pPr>
        <w:pStyle w:val="BodyText"/>
      </w:pPr>
      <w:r w:rsidRPr="00AE420A">
        <w:t>Išsiskirsiantis metinis teršalų kiekis (t/metus), skaičiuojamas pagal formulę:</w:t>
      </w:r>
    </w:p>
    <w:p w14:paraId="0B15EB9B" w14:textId="77777777" w:rsidR="00613911" w:rsidRPr="00AE420A" w:rsidRDefault="00613911" w:rsidP="00613911">
      <w:pPr>
        <w:pStyle w:val="BodyText"/>
        <w:jc w:val="center"/>
      </w:pPr>
      <w:r w:rsidRPr="00AE420A">
        <w:object w:dxaOrig="2980" w:dyaOrig="380" w14:anchorId="14D8CA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6pt;height:17.4pt" o:ole="">
            <v:imagedata r:id="rId31" o:title=""/>
          </v:shape>
          <o:OLEObject Type="Embed" ProgID="Equation.3" ShapeID="_x0000_i1025" DrawAspect="Content" ObjectID="_1578469770" r:id="rId32"/>
        </w:object>
      </w:r>
    </w:p>
    <w:p w14:paraId="62FC5660" w14:textId="77777777" w:rsidR="00613911" w:rsidRPr="00AE420A" w:rsidRDefault="00613911" w:rsidP="00613911">
      <w:pPr>
        <w:pStyle w:val="BodyText"/>
      </w:pPr>
      <w:r w:rsidRPr="00AE420A">
        <w:t>kur</w:t>
      </w:r>
    </w:p>
    <w:p w14:paraId="058A7C24" w14:textId="77777777" w:rsidR="00613911" w:rsidRPr="00AE420A" w:rsidRDefault="00613911" w:rsidP="00613911">
      <w:pPr>
        <w:pStyle w:val="BodyText"/>
      </w:pPr>
      <w:r w:rsidRPr="00AE420A">
        <w:rPr>
          <w:i/>
        </w:rPr>
        <w:t>EF</w:t>
      </w:r>
      <w:r w:rsidRPr="00AE420A">
        <w:rPr>
          <w:i/>
          <w:vertAlign w:val="subscript"/>
        </w:rPr>
        <w:t>teršalo</w:t>
      </w:r>
      <w:r w:rsidRPr="00AE420A">
        <w:t xml:space="preserve"> – emisijos faktorius, EF</w:t>
      </w:r>
      <w:r w:rsidRPr="00AE420A">
        <w:rPr>
          <w:vertAlign w:val="subscript"/>
        </w:rPr>
        <w:t>NOx</w:t>
      </w:r>
      <w:r w:rsidRPr="00AE420A">
        <w:t xml:space="preserve"> – 74 g/GJ; EF</w:t>
      </w:r>
      <w:r w:rsidRPr="00AE420A">
        <w:rPr>
          <w:vertAlign w:val="subscript"/>
        </w:rPr>
        <w:t>co</w:t>
      </w:r>
      <w:r w:rsidRPr="00AE420A">
        <w:t xml:space="preserve"> – 29 g/GJ;</w:t>
      </w:r>
    </w:p>
    <w:p w14:paraId="2CC92DB2" w14:textId="77777777" w:rsidR="00613911" w:rsidRPr="00AE420A" w:rsidRDefault="00613911" w:rsidP="00613911">
      <w:pPr>
        <w:pStyle w:val="BodyText"/>
      </w:pPr>
      <w:r w:rsidRPr="00AE420A">
        <w:rPr>
          <w:i/>
        </w:rPr>
        <w:t>B</w:t>
      </w:r>
      <w:r w:rsidRPr="00AE420A">
        <w:t xml:space="preserve"> – kuro išeiga, 8 tūkst. Nm</w:t>
      </w:r>
      <w:r w:rsidRPr="00AE420A">
        <w:rPr>
          <w:vertAlign w:val="superscript"/>
        </w:rPr>
        <w:t>3</w:t>
      </w:r>
      <w:r w:rsidRPr="00AE420A">
        <w:t xml:space="preserve">/metus; </w:t>
      </w:r>
    </w:p>
    <w:p w14:paraId="3CEADD7B" w14:textId="77777777" w:rsidR="00613911" w:rsidRPr="00AE420A" w:rsidRDefault="00613911" w:rsidP="00613911">
      <w:pPr>
        <w:pStyle w:val="BodyText"/>
      </w:pPr>
      <w:r w:rsidRPr="00AE420A">
        <w:rPr>
          <w:i/>
        </w:rPr>
        <w:t>Q</w:t>
      </w:r>
      <w:r w:rsidRPr="00AE420A">
        <w:rPr>
          <w:i/>
          <w:vertAlign w:val="subscript"/>
        </w:rPr>
        <w:t>ž</w:t>
      </w:r>
      <w:r w:rsidRPr="00AE420A">
        <w:t xml:space="preserve"> – žemutinė kuro degimo šiluma MJ/tūkst. m</w:t>
      </w:r>
      <w:r w:rsidRPr="00AE420A">
        <w:rPr>
          <w:vertAlign w:val="superscript"/>
        </w:rPr>
        <w:t>3</w:t>
      </w:r>
      <w:r w:rsidRPr="00AE420A">
        <w:t>, dujoms – 33,6 MJ/tūkst. m</w:t>
      </w:r>
      <w:r w:rsidRPr="00AE420A">
        <w:rPr>
          <w:vertAlign w:val="superscript"/>
        </w:rPr>
        <w:t>3</w:t>
      </w:r>
      <w:r w:rsidRPr="00AE420A">
        <w:t>.</w:t>
      </w:r>
    </w:p>
    <w:p w14:paraId="193F8D08" w14:textId="77777777" w:rsidR="00613911" w:rsidRPr="00AE420A" w:rsidRDefault="00613911" w:rsidP="00613911">
      <w:pPr>
        <w:pStyle w:val="BodyText"/>
      </w:pPr>
      <w:r w:rsidRPr="00AE420A">
        <w:t>Išsiskirsiantis momentinis teršalų kiekis (g/s), skaičiuojamas pagal formulę:</w:t>
      </w:r>
    </w:p>
    <w:p w14:paraId="36121B1D" w14:textId="77777777" w:rsidR="00613911" w:rsidRPr="00AE420A" w:rsidRDefault="00613911" w:rsidP="00613911">
      <w:pPr>
        <w:pStyle w:val="BodyText"/>
        <w:jc w:val="center"/>
      </w:pPr>
      <w:r w:rsidRPr="00AE420A">
        <w:object w:dxaOrig="2840" w:dyaOrig="380" w14:anchorId="5BEBC20C">
          <v:shape id="_x0000_i1026" type="#_x0000_t75" style="width:2in;height:17.4pt" o:ole="">
            <v:imagedata r:id="rId33" o:title=""/>
          </v:shape>
          <o:OLEObject Type="Embed" ProgID="Equation.3" ShapeID="_x0000_i1026" DrawAspect="Content" ObjectID="_1578469771" r:id="rId34"/>
        </w:object>
      </w:r>
    </w:p>
    <w:p w14:paraId="6FA6EBA4" w14:textId="77777777" w:rsidR="00613911" w:rsidRPr="00AE420A" w:rsidRDefault="00613911" w:rsidP="00613911">
      <w:pPr>
        <w:pStyle w:val="BodyText"/>
      </w:pPr>
      <w:r w:rsidRPr="00AE420A">
        <w:lastRenderedPageBreak/>
        <w:t>kur</w:t>
      </w:r>
    </w:p>
    <w:p w14:paraId="71AAF70C" w14:textId="77777777" w:rsidR="00613911" w:rsidRPr="00AE420A" w:rsidRDefault="00613911" w:rsidP="00613911">
      <w:pPr>
        <w:pStyle w:val="BodyText"/>
      </w:pPr>
      <w:r w:rsidRPr="00AE420A">
        <w:rPr>
          <w:i/>
        </w:rPr>
        <w:t>EF</w:t>
      </w:r>
      <w:r w:rsidRPr="00AE420A">
        <w:rPr>
          <w:i/>
          <w:vertAlign w:val="subscript"/>
        </w:rPr>
        <w:t>teršalo</w:t>
      </w:r>
      <w:r w:rsidRPr="00AE420A">
        <w:t xml:space="preserve"> – aukštesnysis emisijos faktorius (95 % patikimumo intervale), EF</w:t>
      </w:r>
      <w:r w:rsidRPr="00AE420A">
        <w:rPr>
          <w:vertAlign w:val="subscript"/>
        </w:rPr>
        <w:t>NOx</w:t>
      </w:r>
      <w:r w:rsidRPr="00AE420A">
        <w:t xml:space="preserve"> – 103 g/GJ; EF</w:t>
      </w:r>
      <w:r w:rsidRPr="00AE420A">
        <w:rPr>
          <w:vertAlign w:val="subscript"/>
        </w:rPr>
        <w:t>co</w:t>
      </w:r>
      <w:r w:rsidRPr="00AE420A">
        <w:t xml:space="preserve"> – 48 g/GJ;</w:t>
      </w:r>
    </w:p>
    <w:p w14:paraId="46D48CF5" w14:textId="77777777" w:rsidR="00613911" w:rsidRPr="00AE420A" w:rsidRDefault="00613911" w:rsidP="00613911">
      <w:pPr>
        <w:pStyle w:val="BodyText"/>
      </w:pPr>
      <w:r w:rsidRPr="00AE420A">
        <w:t xml:space="preserve"> </w:t>
      </w:r>
      <w:r w:rsidRPr="00AE420A">
        <w:rPr>
          <w:i/>
        </w:rPr>
        <w:t>b</w:t>
      </w:r>
      <w:r w:rsidRPr="00AE420A">
        <w:t xml:space="preserve"> – maksimalus momentinis kuro sunaudojimas, 20 m³/val. (0,0056 m</w:t>
      </w:r>
      <w:r w:rsidRPr="00AE420A">
        <w:rPr>
          <w:vertAlign w:val="superscript"/>
        </w:rPr>
        <w:t>3</w:t>
      </w:r>
      <w:r w:rsidRPr="00AE420A">
        <w:t xml:space="preserve">/s); </w:t>
      </w:r>
    </w:p>
    <w:p w14:paraId="633067BF" w14:textId="77777777" w:rsidR="00613911" w:rsidRPr="00AE420A" w:rsidRDefault="00613911" w:rsidP="00613911">
      <w:pPr>
        <w:pStyle w:val="BodyText"/>
      </w:pPr>
      <w:r w:rsidRPr="00AE420A">
        <w:rPr>
          <w:i/>
        </w:rPr>
        <w:t>Q</w:t>
      </w:r>
      <w:r w:rsidRPr="00AE420A">
        <w:rPr>
          <w:i/>
          <w:vertAlign w:val="subscript"/>
        </w:rPr>
        <w:t>ž</w:t>
      </w:r>
      <w:r w:rsidRPr="00AE420A">
        <w:t xml:space="preserve"> – žemutinė kuro degimo šiluma MJ/tūkst. m</w:t>
      </w:r>
      <w:r w:rsidRPr="00AE420A">
        <w:rPr>
          <w:vertAlign w:val="superscript"/>
        </w:rPr>
        <w:t>3</w:t>
      </w:r>
      <w:r w:rsidRPr="00AE420A">
        <w:t>, dujoms – 33,6 MJ/tūkst. m</w:t>
      </w:r>
      <w:r w:rsidRPr="00AE420A">
        <w:rPr>
          <w:vertAlign w:val="superscript"/>
        </w:rPr>
        <w:t>3</w:t>
      </w:r>
      <w:r w:rsidRPr="00AE420A">
        <w:t>.</w:t>
      </w:r>
    </w:p>
    <w:p w14:paraId="5308F4EF" w14:textId="555A1957" w:rsidR="00613911" w:rsidRPr="001D48A5" w:rsidRDefault="00613911" w:rsidP="00613911">
      <w:pPr>
        <w:pStyle w:val="BodyText"/>
      </w:pPr>
      <w:r w:rsidRPr="001D48A5">
        <w:t>Tarša į aplinkos orą iš gamtinėmis dujomi</w:t>
      </w:r>
      <w:r w:rsidR="001D48A5">
        <w:t>s kūrenamos katilinės pateikta 6.12</w:t>
      </w:r>
      <w:r w:rsidRPr="001D48A5">
        <w:t xml:space="preserve"> lentelėje.</w:t>
      </w:r>
    </w:p>
    <w:p w14:paraId="1AEEDDF4" w14:textId="2E88B911" w:rsidR="00613911" w:rsidRDefault="001D48A5" w:rsidP="00613911">
      <w:pPr>
        <w:pStyle w:val="Caption"/>
      </w:pPr>
      <w:r w:rsidRPr="001D48A5">
        <w:t>6.12</w:t>
      </w:r>
      <w:r w:rsidR="00613911" w:rsidRPr="001D48A5">
        <w:t xml:space="preserve"> lentelė. T</w:t>
      </w:r>
      <w:r w:rsidR="00613911" w:rsidRPr="00613911">
        <w:t>eršalų emisijos faktoriai, metiniai ir momentiniai išmetamų teršalų kiekiai</w:t>
      </w:r>
    </w:p>
    <w:tbl>
      <w:tblPr>
        <w:tblStyle w:val="TableGrid"/>
        <w:tblW w:w="0" w:type="auto"/>
        <w:tblInd w:w="108" w:type="dxa"/>
        <w:tblLook w:val="04A0" w:firstRow="1" w:lastRow="0" w:firstColumn="1" w:lastColumn="0" w:noHBand="0" w:noVBand="1"/>
      </w:tblPr>
      <w:tblGrid>
        <w:gridCol w:w="1985"/>
        <w:gridCol w:w="1699"/>
        <w:gridCol w:w="1897"/>
        <w:gridCol w:w="1897"/>
      </w:tblGrid>
      <w:tr w:rsidR="00870A36" w14:paraId="683FF8D2" w14:textId="77777777" w:rsidTr="00870A36">
        <w:tc>
          <w:tcPr>
            <w:tcW w:w="1985" w:type="dxa"/>
            <w:vAlign w:val="center"/>
          </w:tcPr>
          <w:p w14:paraId="003C3E78" w14:textId="24B14AD7" w:rsidR="00870A36" w:rsidRDefault="00870A36" w:rsidP="00870A36">
            <w:pPr>
              <w:pStyle w:val="TableContinue0NoSpace"/>
            </w:pPr>
            <w:r w:rsidRPr="00AE420A">
              <w:t>Teršalas</w:t>
            </w:r>
          </w:p>
        </w:tc>
        <w:tc>
          <w:tcPr>
            <w:tcW w:w="1699" w:type="dxa"/>
            <w:vAlign w:val="center"/>
          </w:tcPr>
          <w:p w14:paraId="2235221D" w14:textId="4090D393" w:rsidR="00870A36" w:rsidRDefault="00870A36" w:rsidP="00870A36">
            <w:pPr>
              <w:pStyle w:val="TableContinue0NoSpace"/>
            </w:pPr>
            <w:r w:rsidRPr="00AE420A">
              <w:t>Emisijos faktorius, g/GJ</w:t>
            </w:r>
          </w:p>
        </w:tc>
        <w:tc>
          <w:tcPr>
            <w:tcW w:w="1897" w:type="dxa"/>
            <w:vAlign w:val="center"/>
          </w:tcPr>
          <w:p w14:paraId="6B6A85EE" w14:textId="0F119475" w:rsidR="00870A36" w:rsidRDefault="00870A36" w:rsidP="00870A36">
            <w:pPr>
              <w:pStyle w:val="TableContinue0NoSpace"/>
            </w:pPr>
            <w:r w:rsidRPr="00AE420A">
              <w:t>Metinis teršalų kiekis, t/metus</w:t>
            </w:r>
          </w:p>
        </w:tc>
        <w:tc>
          <w:tcPr>
            <w:tcW w:w="1897" w:type="dxa"/>
            <w:vAlign w:val="center"/>
          </w:tcPr>
          <w:p w14:paraId="70A0EA0D" w14:textId="30790F1E" w:rsidR="00870A36" w:rsidRDefault="00870A36" w:rsidP="00870A36">
            <w:pPr>
              <w:pStyle w:val="TableContinue0NoSpace"/>
            </w:pPr>
            <w:r w:rsidRPr="00AE420A">
              <w:t>Momentinis teršalų kiekis pagal EMEP CORNAIR, g/s</w:t>
            </w:r>
          </w:p>
        </w:tc>
      </w:tr>
      <w:tr w:rsidR="00870A36" w14:paraId="167902DA" w14:textId="77777777" w:rsidTr="00870A36">
        <w:tc>
          <w:tcPr>
            <w:tcW w:w="1985" w:type="dxa"/>
            <w:vAlign w:val="center"/>
          </w:tcPr>
          <w:p w14:paraId="7939731E" w14:textId="2F45B7BC" w:rsidR="00870A36" w:rsidRDefault="00870A36" w:rsidP="00870A36">
            <w:pPr>
              <w:pStyle w:val="TableContinue0NoSpace"/>
            </w:pPr>
            <w:r w:rsidRPr="00AE420A">
              <w:t>Azoto oksidai</w:t>
            </w:r>
          </w:p>
        </w:tc>
        <w:tc>
          <w:tcPr>
            <w:tcW w:w="1699" w:type="dxa"/>
            <w:vAlign w:val="center"/>
          </w:tcPr>
          <w:p w14:paraId="2C023624" w14:textId="20A665DD" w:rsidR="00870A36" w:rsidRDefault="00870A36" w:rsidP="00870A36">
            <w:pPr>
              <w:pStyle w:val="TableContinue0NoSpace"/>
            </w:pPr>
            <w:r w:rsidRPr="00AE420A">
              <w:t>74</w:t>
            </w:r>
          </w:p>
        </w:tc>
        <w:tc>
          <w:tcPr>
            <w:tcW w:w="1897" w:type="dxa"/>
            <w:vAlign w:val="center"/>
          </w:tcPr>
          <w:p w14:paraId="6BE3E0D0" w14:textId="2A9E9C77" w:rsidR="00870A36" w:rsidRDefault="00870A36" w:rsidP="00870A36">
            <w:pPr>
              <w:pStyle w:val="TableContinue0NoSpace"/>
            </w:pPr>
            <w:r w:rsidRPr="00AE420A">
              <w:t>0,0199</w:t>
            </w:r>
          </w:p>
        </w:tc>
        <w:tc>
          <w:tcPr>
            <w:tcW w:w="1897" w:type="dxa"/>
            <w:vAlign w:val="center"/>
          </w:tcPr>
          <w:p w14:paraId="20346E52" w14:textId="21E53828" w:rsidR="00870A36" w:rsidRDefault="00870A36" w:rsidP="00870A36">
            <w:pPr>
              <w:pStyle w:val="TableContinue0NoSpace"/>
            </w:pPr>
            <w:r w:rsidRPr="00AE420A">
              <w:t>-</w:t>
            </w:r>
          </w:p>
        </w:tc>
      </w:tr>
      <w:tr w:rsidR="00870A36" w14:paraId="6D49777F" w14:textId="77777777" w:rsidTr="00870A36">
        <w:tc>
          <w:tcPr>
            <w:tcW w:w="1985" w:type="dxa"/>
          </w:tcPr>
          <w:p w14:paraId="3B6F2E7A" w14:textId="71A80F79" w:rsidR="00870A36" w:rsidRDefault="00870A36" w:rsidP="00870A36">
            <w:pPr>
              <w:pStyle w:val="TableContinue0NoSpace"/>
            </w:pPr>
            <w:r w:rsidRPr="00AE420A">
              <w:t>Anglies monoksidas</w:t>
            </w:r>
          </w:p>
        </w:tc>
        <w:tc>
          <w:tcPr>
            <w:tcW w:w="1699" w:type="dxa"/>
          </w:tcPr>
          <w:p w14:paraId="3356CA86" w14:textId="576696F5" w:rsidR="00870A36" w:rsidRDefault="00870A36" w:rsidP="00870A36">
            <w:pPr>
              <w:pStyle w:val="TableContinue0NoSpace"/>
            </w:pPr>
            <w:r w:rsidRPr="00AE420A">
              <w:t>29</w:t>
            </w:r>
          </w:p>
        </w:tc>
        <w:tc>
          <w:tcPr>
            <w:tcW w:w="1897" w:type="dxa"/>
          </w:tcPr>
          <w:p w14:paraId="23A4461B" w14:textId="15BA148A" w:rsidR="00870A36" w:rsidRDefault="00870A36" w:rsidP="00870A36">
            <w:pPr>
              <w:pStyle w:val="TableContinue0NoSpace"/>
            </w:pPr>
            <w:r w:rsidRPr="00AE420A">
              <w:t>0,00780</w:t>
            </w:r>
          </w:p>
        </w:tc>
        <w:tc>
          <w:tcPr>
            <w:tcW w:w="1897" w:type="dxa"/>
          </w:tcPr>
          <w:p w14:paraId="702241F6" w14:textId="1EB2BC50" w:rsidR="00870A36" w:rsidRDefault="00870A36" w:rsidP="00870A36">
            <w:pPr>
              <w:pStyle w:val="TableContinue0NoSpace"/>
            </w:pPr>
            <w:r w:rsidRPr="00AE420A">
              <w:t>-</w:t>
            </w:r>
          </w:p>
        </w:tc>
      </w:tr>
      <w:tr w:rsidR="00870A36" w14:paraId="59CEEDF2" w14:textId="77777777" w:rsidTr="00870A36">
        <w:tc>
          <w:tcPr>
            <w:tcW w:w="1985" w:type="dxa"/>
          </w:tcPr>
          <w:p w14:paraId="367A2A2A" w14:textId="49EF1C28" w:rsidR="00870A36" w:rsidRDefault="00870A36" w:rsidP="00870A36">
            <w:pPr>
              <w:pStyle w:val="TableContinue0NoSpace"/>
            </w:pPr>
            <w:r w:rsidRPr="00AE420A">
              <w:t>Azoto oksidai</w:t>
            </w:r>
          </w:p>
        </w:tc>
        <w:tc>
          <w:tcPr>
            <w:tcW w:w="1699" w:type="dxa"/>
          </w:tcPr>
          <w:p w14:paraId="07B05DCF" w14:textId="7518153A" w:rsidR="00870A36" w:rsidRDefault="00870A36" w:rsidP="00870A36">
            <w:pPr>
              <w:pStyle w:val="TableContinue0NoSpace"/>
            </w:pPr>
            <w:r w:rsidRPr="00AE420A">
              <w:t>103</w:t>
            </w:r>
          </w:p>
        </w:tc>
        <w:tc>
          <w:tcPr>
            <w:tcW w:w="1897" w:type="dxa"/>
          </w:tcPr>
          <w:p w14:paraId="140B8BCB" w14:textId="37F34516" w:rsidR="00870A36" w:rsidRDefault="00870A36" w:rsidP="00870A36">
            <w:pPr>
              <w:pStyle w:val="TableContinue0NoSpace"/>
            </w:pPr>
            <w:r w:rsidRPr="00AE420A">
              <w:t>-</w:t>
            </w:r>
          </w:p>
        </w:tc>
        <w:tc>
          <w:tcPr>
            <w:tcW w:w="1897" w:type="dxa"/>
          </w:tcPr>
          <w:p w14:paraId="19FEAA10" w14:textId="0AAE2FF1" w:rsidR="00870A36" w:rsidRDefault="00870A36" w:rsidP="00870A36">
            <w:pPr>
              <w:pStyle w:val="TableContinue0NoSpace"/>
            </w:pPr>
            <w:r w:rsidRPr="00AE420A">
              <w:t>0,000019</w:t>
            </w:r>
          </w:p>
        </w:tc>
      </w:tr>
      <w:tr w:rsidR="00870A36" w14:paraId="09373800" w14:textId="77777777" w:rsidTr="00870A36">
        <w:tc>
          <w:tcPr>
            <w:tcW w:w="1985" w:type="dxa"/>
          </w:tcPr>
          <w:p w14:paraId="728B375A" w14:textId="5771E6F3" w:rsidR="00870A36" w:rsidRDefault="00870A36" w:rsidP="00870A36">
            <w:pPr>
              <w:pStyle w:val="TableContinue0NoSpace"/>
            </w:pPr>
            <w:r w:rsidRPr="00AE420A">
              <w:t>Anglies monoksidas</w:t>
            </w:r>
          </w:p>
        </w:tc>
        <w:tc>
          <w:tcPr>
            <w:tcW w:w="1699" w:type="dxa"/>
          </w:tcPr>
          <w:p w14:paraId="61D75AC0" w14:textId="47B5CD2C" w:rsidR="00870A36" w:rsidRDefault="00870A36" w:rsidP="00870A36">
            <w:pPr>
              <w:pStyle w:val="TableContinue0NoSpace"/>
            </w:pPr>
            <w:r w:rsidRPr="00AE420A">
              <w:t>48</w:t>
            </w:r>
          </w:p>
        </w:tc>
        <w:tc>
          <w:tcPr>
            <w:tcW w:w="1897" w:type="dxa"/>
          </w:tcPr>
          <w:p w14:paraId="1DC156B0" w14:textId="248CE31C" w:rsidR="00870A36" w:rsidRDefault="00870A36" w:rsidP="00870A36">
            <w:pPr>
              <w:pStyle w:val="TableContinue0NoSpace"/>
            </w:pPr>
            <w:r w:rsidRPr="00AE420A">
              <w:t>-</w:t>
            </w:r>
          </w:p>
        </w:tc>
        <w:tc>
          <w:tcPr>
            <w:tcW w:w="1897" w:type="dxa"/>
          </w:tcPr>
          <w:p w14:paraId="1D2756BC" w14:textId="4BF15FA5" w:rsidR="00870A36" w:rsidRDefault="00870A36" w:rsidP="00870A36">
            <w:pPr>
              <w:pStyle w:val="TableContinue0NoSpace"/>
            </w:pPr>
            <w:r w:rsidRPr="00AE420A">
              <w:t>0,000009</w:t>
            </w:r>
          </w:p>
        </w:tc>
      </w:tr>
    </w:tbl>
    <w:p w14:paraId="57489D9A" w14:textId="77777777" w:rsidR="00870A36" w:rsidRPr="00870A36" w:rsidRDefault="00870A36" w:rsidP="00870A36">
      <w:pPr>
        <w:pStyle w:val="BodyText"/>
        <w:spacing w:before="120"/>
        <w:rPr>
          <w:b/>
        </w:rPr>
      </w:pPr>
      <w:r w:rsidRPr="00870A36">
        <w:rPr>
          <w:b/>
        </w:rPr>
        <w:t>Išmetamų į aplinkos orą nuo mobiliųjų aplinkos oro taršos šaltinių teršalų kiekių skaičiavimai</w:t>
      </w:r>
    </w:p>
    <w:p w14:paraId="17D313A2" w14:textId="77777777" w:rsidR="00870A36" w:rsidRPr="00AE420A" w:rsidRDefault="00870A36" w:rsidP="00870A36">
      <w:pPr>
        <w:pStyle w:val="BodyText"/>
        <w:rPr>
          <w:b/>
        </w:rPr>
      </w:pPr>
      <w:r w:rsidRPr="00AE420A">
        <w:rPr>
          <w:rFonts w:cs="Times New Roman"/>
          <w:i/>
          <w:szCs w:val="18"/>
        </w:rPr>
        <w:t>Mobilūs aplinkos oro taršos šaltiniai:</w:t>
      </w:r>
    </w:p>
    <w:p w14:paraId="17A4FCE7" w14:textId="0D1F6B8F" w:rsidR="00870A36" w:rsidRPr="00AE420A" w:rsidRDefault="00870A36" w:rsidP="00870A36">
      <w:pPr>
        <w:pStyle w:val="ListBullet"/>
      </w:pPr>
      <w:r w:rsidRPr="00AE420A">
        <w:t>trys darbuotojų</w:t>
      </w:r>
      <w:r>
        <w:t>,</w:t>
      </w:r>
      <w:r w:rsidRPr="00AE420A">
        <w:t xml:space="preserve"> klientų</w:t>
      </w:r>
      <w:r>
        <w:t>/ lankytojų ir aptarnaujančio tran</w:t>
      </w:r>
      <w:r w:rsidR="001B5880">
        <w:t>s</w:t>
      </w:r>
      <w:r>
        <w:t>porto</w:t>
      </w:r>
      <w:r w:rsidRPr="00AE420A">
        <w:t xml:space="preserve"> lengvųjų automobilių stovėjimo aikštelės (32 vietų, 5 vietų ir 2 vietų);</w:t>
      </w:r>
    </w:p>
    <w:p w14:paraId="2F86F599" w14:textId="77777777" w:rsidR="00870A36" w:rsidRPr="00AE420A" w:rsidRDefault="00870A36" w:rsidP="00870A36">
      <w:pPr>
        <w:pStyle w:val="ListBullet"/>
      </w:pPr>
      <w:r>
        <w:t>į teritoriją atvyksiančio transporto</w:t>
      </w:r>
      <w:r w:rsidRPr="00AE420A">
        <w:t xml:space="preserve"> manevravimas.</w:t>
      </w:r>
    </w:p>
    <w:p w14:paraId="6788B397" w14:textId="77777777" w:rsidR="00870A36" w:rsidRPr="00AE420A" w:rsidRDefault="00870A36" w:rsidP="001A2645">
      <w:pPr>
        <w:pStyle w:val="BodyText"/>
        <w:rPr>
          <w:rFonts w:cs="Times New Roman"/>
          <w:szCs w:val="18"/>
          <w:lang w:eastAsia="lt-LT"/>
        </w:rPr>
      </w:pPr>
      <w:r w:rsidRPr="00AE420A">
        <w:rPr>
          <w:rFonts w:cs="Times New Roman"/>
          <w:szCs w:val="18"/>
          <w:lang w:eastAsia="lt-LT"/>
        </w:rPr>
        <w:t>Iš išvardintų mobiliųjų aplinkos oro taršos šaltinių į aplinkos orą pateks šie pagrindiniai teršalai: anglies monoksidas (CO), azoto oksidai (NO</w:t>
      </w:r>
      <w:r w:rsidRPr="00AE420A">
        <w:rPr>
          <w:rFonts w:cs="Times New Roman"/>
          <w:szCs w:val="18"/>
          <w:vertAlign w:val="subscript"/>
          <w:lang w:eastAsia="lt-LT"/>
        </w:rPr>
        <w:t>x</w:t>
      </w:r>
      <w:r w:rsidRPr="00AE420A">
        <w:rPr>
          <w:rFonts w:cs="Times New Roman"/>
          <w:szCs w:val="18"/>
          <w:lang w:eastAsia="lt-LT"/>
        </w:rPr>
        <w:t>), kietosios dalelės (KD</w:t>
      </w:r>
      <w:r w:rsidRPr="00AE420A">
        <w:rPr>
          <w:rFonts w:cs="Times New Roman"/>
          <w:szCs w:val="18"/>
          <w:vertAlign w:val="subscript"/>
          <w:lang w:eastAsia="lt-LT"/>
        </w:rPr>
        <w:t>10</w:t>
      </w:r>
      <w:r w:rsidRPr="00AE420A">
        <w:rPr>
          <w:rFonts w:cs="Times New Roman"/>
          <w:szCs w:val="18"/>
          <w:lang w:eastAsia="lt-LT"/>
        </w:rPr>
        <w:t xml:space="preserve"> ir KD</w:t>
      </w:r>
      <w:r w:rsidRPr="00AE420A">
        <w:rPr>
          <w:rFonts w:cs="Times New Roman"/>
          <w:szCs w:val="18"/>
          <w:vertAlign w:val="subscript"/>
          <w:lang w:eastAsia="lt-LT"/>
        </w:rPr>
        <w:t>2,5</w:t>
      </w:r>
      <w:r w:rsidRPr="00AE420A">
        <w:rPr>
          <w:rFonts w:cs="Times New Roman"/>
          <w:szCs w:val="18"/>
          <w:lang w:eastAsia="lt-LT"/>
        </w:rPr>
        <w:t>), ir specifinis teršalas – angliavandeniliai (CH).</w:t>
      </w:r>
    </w:p>
    <w:p w14:paraId="025E8CDD" w14:textId="77777777" w:rsidR="00870A36" w:rsidRPr="00AE420A" w:rsidRDefault="00870A36" w:rsidP="001A2645">
      <w:pPr>
        <w:pStyle w:val="BodyText"/>
        <w:rPr>
          <w:rFonts w:cs="Times New Roman"/>
          <w:color w:val="000000"/>
          <w:szCs w:val="18"/>
        </w:rPr>
      </w:pPr>
      <w:r w:rsidRPr="00AE420A">
        <w:rPr>
          <w:rFonts w:cs="Times New Roman"/>
          <w:szCs w:val="18"/>
        </w:rPr>
        <w:t xml:space="preserve">PŪV metu numatomų išmesti į aplinkos orą teršalų kiekių skaičiavimai buvo atlikti vadovaujantis Europos aplinkos agentūros į atmosferą išmetamų teršalų apskaitos metodika (anglų kalba – EMEP/EEA Air pollutant emission inventory guidebook (anksčiau vadinama </w:t>
      </w:r>
      <w:r w:rsidRPr="00AE420A">
        <w:rPr>
          <w:rFonts w:cs="Times New Roman"/>
          <w:color w:val="000000"/>
          <w:szCs w:val="18"/>
        </w:rPr>
        <w:t>EMEP/CORINAIR Atmospheric emission inventory guidebook</w:t>
      </w:r>
      <w:r w:rsidRPr="00AE420A">
        <w:rPr>
          <w:rFonts w:cs="Times New Roman"/>
          <w:szCs w:val="18"/>
        </w:rPr>
        <w:t>)) (</w:t>
      </w:r>
      <w:hyperlink r:id="rId35" w:history="1">
        <w:r w:rsidRPr="00AE420A">
          <w:rPr>
            <w:rFonts w:cs="Times New Roman"/>
            <w:color w:val="0000FF"/>
            <w:szCs w:val="18"/>
            <w:u w:val="single"/>
          </w:rPr>
          <w:t>http://www.eea.europa.eu/publications/emep-eea-guidebook-2016</w:t>
        </w:r>
      </w:hyperlink>
      <w:r w:rsidRPr="00AE420A">
        <w:rPr>
          <w:rFonts w:cs="Times New Roman"/>
          <w:color w:val="0000FF"/>
          <w:szCs w:val="18"/>
          <w:u w:val="single"/>
        </w:rPr>
        <w:t xml:space="preserve"> </w:t>
      </w:r>
      <w:r w:rsidRPr="00AE420A">
        <w:rPr>
          <w:rFonts w:cs="Times New Roman"/>
          <w:szCs w:val="18"/>
        </w:rPr>
        <w:t xml:space="preserve">), </w:t>
      </w:r>
      <w:r w:rsidRPr="00AE420A">
        <w:rPr>
          <w:rFonts w:cs="Times New Roman"/>
          <w:color w:val="000000"/>
          <w:szCs w:val="18"/>
        </w:rPr>
        <w:t xml:space="preserve">kuri įrašyta į aplinkos ministro 1999 m. gruodžio 13 d. įsakymu Nr. 395 "Dėl į atmosferą išmetamo teršalų kiekio apskaičiavimo metodikų sąrašo patvirtinimo ir apmokestinamų teršalų kiekio nustatymo asmenims, kurie netvarko privalomosios teršalų išmetimo į aplinką apskaitos" patvirtintų metodikų sąrašą. </w:t>
      </w:r>
    </w:p>
    <w:p w14:paraId="0B4DFA00" w14:textId="0AAB07A7" w:rsidR="00870A36" w:rsidRPr="00AE420A" w:rsidRDefault="00870A36" w:rsidP="001A2645">
      <w:pPr>
        <w:pStyle w:val="BodyText"/>
        <w:rPr>
          <w:rFonts w:cs="Times New Roman"/>
          <w:b/>
          <w:bCs/>
          <w:szCs w:val="18"/>
        </w:rPr>
      </w:pPr>
      <w:r w:rsidRPr="00AE420A">
        <w:rPr>
          <w:rFonts w:eastAsia="Arial Unicode MS" w:cs="Arial Unicode MS"/>
          <w:szCs w:val="18"/>
        </w:rPr>
        <w:t>Atsižvelgiant į transporto priemonės rūšį, srautą ir teršalų emisijos faktorių nuo transporto, į aplinkos orą i</w:t>
      </w:r>
      <w:r w:rsidRPr="00AE420A">
        <w:rPr>
          <w:rFonts w:cs="Times New Roman"/>
          <w:szCs w:val="18"/>
        </w:rPr>
        <w:t>šsiskiriančių aplinkos oro teršalų kiekis (t/metus) skaičiuojamas pagal formulę:</w:t>
      </w:r>
      <w:r w:rsidRPr="00870A36">
        <w:rPr>
          <w:rFonts w:cs="Times New Roman"/>
          <w:b/>
          <w:bCs/>
          <w:szCs w:val="18"/>
        </w:rPr>
        <w:t xml:space="preserve"> </w:t>
      </w:r>
    </w:p>
    <w:p w14:paraId="497C7F7B" w14:textId="77777777" w:rsidR="00870A36" w:rsidRPr="00AC726F" w:rsidRDefault="00870A36" w:rsidP="001A2645">
      <w:pPr>
        <w:pStyle w:val="BodyText"/>
        <w:jc w:val="center"/>
        <w:rPr>
          <w:rFonts w:eastAsia="Arial Unicode MS" w:cs="Arial Unicode MS"/>
        </w:rPr>
      </w:pPr>
      <w:r w:rsidRPr="00AC726F">
        <w:t>E</w:t>
      </w:r>
      <w:r w:rsidRPr="00AC726F">
        <w:rPr>
          <w:vertAlign w:val="subscript"/>
        </w:rPr>
        <w:t>i</w:t>
      </w:r>
      <w:r w:rsidRPr="00AC726F">
        <w:t xml:space="preserve"> = N · EF</w:t>
      </w:r>
      <w:r w:rsidRPr="00AC726F">
        <w:rPr>
          <w:vertAlign w:val="subscript"/>
        </w:rPr>
        <w:t>i</w:t>
      </w:r>
      <w:r w:rsidRPr="00AC726F">
        <w:t xml:space="preserve"> · M · t</w:t>
      </w:r>
      <w:r w:rsidRPr="00AC726F">
        <w:rPr>
          <w:rFonts w:eastAsia="Arial Unicode MS" w:cs="Arial Unicode MS"/>
        </w:rPr>
        <w:t>,</w:t>
      </w:r>
    </w:p>
    <w:p w14:paraId="48337557" w14:textId="77777777" w:rsidR="00870A36" w:rsidRPr="00AE420A" w:rsidRDefault="00870A36" w:rsidP="001A2645">
      <w:pPr>
        <w:pStyle w:val="BodyText"/>
        <w:rPr>
          <w:rFonts w:cs="Times New Roman"/>
          <w:szCs w:val="18"/>
        </w:rPr>
      </w:pPr>
      <w:r w:rsidRPr="00AE420A">
        <w:rPr>
          <w:rFonts w:cs="Times New Roman"/>
          <w:szCs w:val="18"/>
        </w:rPr>
        <w:lastRenderedPageBreak/>
        <w:t>kur:</w:t>
      </w:r>
    </w:p>
    <w:p w14:paraId="79295468" w14:textId="77777777" w:rsidR="00870A36" w:rsidRPr="00AE420A" w:rsidRDefault="00870A36" w:rsidP="001A2645">
      <w:pPr>
        <w:pStyle w:val="BodyText"/>
        <w:rPr>
          <w:rFonts w:cs="Times New Roman"/>
          <w:szCs w:val="18"/>
        </w:rPr>
      </w:pPr>
      <w:r w:rsidRPr="00AE420A">
        <w:rPr>
          <w:rFonts w:cs="Times New Roman"/>
          <w:i/>
          <w:szCs w:val="18"/>
        </w:rPr>
        <w:t>N</w:t>
      </w:r>
      <w:r w:rsidRPr="00AE420A">
        <w:rPr>
          <w:rFonts w:cs="Times New Roman"/>
          <w:szCs w:val="18"/>
        </w:rPr>
        <w:t xml:space="preserve"> – transporto priemonių skaičius, vnt./d;</w:t>
      </w:r>
    </w:p>
    <w:p w14:paraId="419816C3" w14:textId="77777777" w:rsidR="00870A36" w:rsidRPr="00AE420A" w:rsidRDefault="00870A36" w:rsidP="001A2645">
      <w:pPr>
        <w:pStyle w:val="BodyText"/>
        <w:rPr>
          <w:rFonts w:cs="Times New Roman"/>
          <w:szCs w:val="18"/>
        </w:rPr>
      </w:pPr>
      <w:r w:rsidRPr="00AE420A">
        <w:rPr>
          <w:rFonts w:cs="Times New Roman"/>
          <w:i/>
          <w:szCs w:val="18"/>
        </w:rPr>
        <w:t>EF</w:t>
      </w:r>
      <w:r w:rsidRPr="00AE420A">
        <w:rPr>
          <w:rFonts w:cs="Times New Roman"/>
          <w:i/>
          <w:szCs w:val="18"/>
          <w:vertAlign w:val="subscript"/>
        </w:rPr>
        <w:t>i</w:t>
      </w:r>
      <w:r w:rsidRPr="00AE420A">
        <w:rPr>
          <w:rFonts w:cs="Times New Roman"/>
          <w:i/>
          <w:szCs w:val="18"/>
        </w:rPr>
        <w:t xml:space="preserve"> </w:t>
      </w:r>
      <w:r w:rsidRPr="00AE420A">
        <w:rPr>
          <w:rFonts w:cs="Times New Roman"/>
          <w:szCs w:val="18"/>
        </w:rPr>
        <w:t>– aplinkos oro teršalo taršos koeficientas, g/km;</w:t>
      </w:r>
    </w:p>
    <w:p w14:paraId="02AE0FC9" w14:textId="77777777" w:rsidR="00870A36" w:rsidRPr="00AE420A" w:rsidRDefault="00870A36" w:rsidP="001A2645">
      <w:pPr>
        <w:pStyle w:val="BodyText"/>
        <w:rPr>
          <w:rFonts w:cs="Times New Roman"/>
          <w:szCs w:val="18"/>
        </w:rPr>
      </w:pPr>
      <w:r w:rsidRPr="00AE420A">
        <w:rPr>
          <w:rFonts w:cs="Times New Roman"/>
          <w:i/>
          <w:szCs w:val="18"/>
        </w:rPr>
        <w:t>M</w:t>
      </w:r>
      <w:r w:rsidRPr="00AE420A">
        <w:rPr>
          <w:rFonts w:cs="Times New Roman"/>
          <w:szCs w:val="18"/>
        </w:rPr>
        <w:t xml:space="preserve"> – vienos transporto priemonės vidutinis nuvažiuojamas atstumas, km/d;</w:t>
      </w:r>
    </w:p>
    <w:p w14:paraId="6AA0366F" w14:textId="77777777" w:rsidR="00870A36" w:rsidRPr="00AE420A" w:rsidRDefault="00870A36" w:rsidP="001A2645">
      <w:pPr>
        <w:pStyle w:val="BodyText"/>
        <w:rPr>
          <w:rFonts w:cs="Times New Roman"/>
          <w:szCs w:val="18"/>
        </w:rPr>
      </w:pPr>
      <w:r w:rsidRPr="00AE420A">
        <w:rPr>
          <w:rFonts w:cs="Times New Roman"/>
          <w:i/>
          <w:szCs w:val="18"/>
        </w:rPr>
        <w:t>t</w:t>
      </w:r>
      <w:r w:rsidRPr="00AE420A">
        <w:rPr>
          <w:rFonts w:cs="Times New Roman"/>
          <w:szCs w:val="18"/>
        </w:rPr>
        <w:t xml:space="preserve"> – darbo dienų skaičius per metus, d/metus. </w:t>
      </w:r>
    </w:p>
    <w:p w14:paraId="1F5524CF" w14:textId="77777777" w:rsidR="00870A36" w:rsidRPr="00110681" w:rsidRDefault="00870A36" w:rsidP="001A2645">
      <w:pPr>
        <w:pStyle w:val="BodyText"/>
        <w:rPr>
          <w:rFonts w:cs="Times New Roman"/>
          <w:szCs w:val="18"/>
        </w:rPr>
      </w:pPr>
      <w:r w:rsidRPr="00AE420A">
        <w:rPr>
          <w:rFonts w:cs="Times New Roman"/>
          <w:szCs w:val="18"/>
        </w:rPr>
        <w:t>Skaičiavimuose priimama, kad į teritoriją atvyksiančių lengvųjų automobilių 40 % sudarys dyzeliniai, o 60 % – benzininiai automobiliai, kurių svoris kis nuo 1,4 iki 2 tonų bei atitiks PC Eu</w:t>
      </w:r>
      <w:r w:rsidRPr="00110681">
        <w:rPr>
          <w:rFonts w:cs="Times New Roman"/>
          <w:szCs w:val="18"/>
        </w:rPr>
        <w:t>ro 5 – EC 715/2007 technologiją.</w:t>
      </w:r>
    </w:p>
    <w:p w14:paraId="2071D392" w14:textId="16ED8505" w:rsidR="00870A36" w:rsidRPr="00AE420A" w:rsidRDefault="00870A36" w:rsidP="001A2645">
      <w:pPr>
        <w:pStyle w:val="BodyText"/>
        <w:rPr>
          <w:rFonts w:cs="Times New Roman"/>
          <w:color w:val="000000"/>
          <w:szCs w:val="18"/>
        </w:rPr>
      </w:pPr>
      <w:r w:rsidRPr="00110681">
        <w:rPr>
          <w:rFonts w:cs="Times New Roman"/>
          <w:color w:val="000000"/>
          <w:szCs w:val="18"/>
        </w:rPr>
        <w:t xml:space="preserve">Ištrauka iš </w:t>
      </w:r>
      <w:r w:rsidRPr="00110681">
        <w:rPr>
          <w:rFonts w:cs="Times New Roman"/>
          <w:szCs w:val="18"/>
        </w:rPr>
        <w:t xml:space="preserve">Europos aplinkos agentūros į atmosferą išmetamų teršalų apskaitos metodikos pateikiama </w:t>
      </w:r>
      <w:r w:rsidR="001D48A5" w:rsidRPr="00110681">
        <w:rPr>
          <w:rFonts w:cs="Times New Roman"/>
          <w:szCs w:val="18"/>
        </w:rPr>
        <w:t>6.13</w:t>
      </w:r>
      <w:r w:rsidRPr="00110681">
        <w:rPr>
          <w:rFonts w:cs="Times New Roman"/>
          <w:szCs w:val="18"/>
        </w:rPr>
        <w:t xml:space="preserve"> lentelėje ir 5 priede.</w:t>
      </w:r>
      <w:r w:rsidRPr="00AE420A">
        <w:rPr>
          <w:rFonts w:cs="Times New Roman"/>
          <w:szCs w:val="18"/>
        </w:rPr>
        <w:t xml:space="preserve"> </w:t>
      </w:r>
    </w:p>
    <w:p w14:paraId="49CE4E9F" w14:textId="0B64908A" w:rsidR="00870A36" w:rsidRDefault="001D48A5" w:rsidP="00870A36">
      <w:pPr>
        <w:pStyle w:val="Caption"/>
      </w:pPr>
      <w:r w:rsidRPr="001D48A5">
        <w:t>6.13</w:t>
      </w:r>
      <w:r w:rsidR="00870A36" w:rsidRPr="001D48A5">
        <w:t xml:space="preserve">  lentelė. Aplinkos oro teršalų taršos koeficientai (Europos aplinkos agentūros į atmosferą išmetamų teršalų a</w:t>
      </w:r>
      <w:r w:rsidR="00870A36" w:rsidRPr="00870A36">
        <w:t>pskaitos metodika, 2014)</w:t>
      </w:r>
    </w:p>
    <w:tbl>
      <w:tblPr>
        <w:tblStyle w:val="TableGrid"/>
        <w:tblW w:w="0" w:type="auto"/>
        <w:tblInd w:w="108" w:type="dxa"/>
        <w:tblLayout w:type="fixed"/>
        <w:tblLook w:val="04A0" w:firstRow="1" w:lastRow="0" w:firstColumn="1" w:lastColumn="0" w:noHBand="0" w:noVBand="1"/>
      </w:tblPr>
      <w:tblGrid>
        <w:gridCol w:w="2977"/>
        <w:gridCol w:w="1276"/>
        <w:gridCol w:w="709"/>
        <w:gridCol w:w="708"/>
        <w:gridCol w:w="709"/>
        <w:gridCol w:w="1099"/>
      </w:tblGrid>
      <w:tr w:rsidR="002601F1" w14:paraId="35B65C7D" w14:textId="77777777" w:rsidTr="002601F1">
        <w:tc>
          <w:tcPr>
            <w:tcW w:w="2977" w:type="dxa"/>
            <w:vMerge w:val="restart"/>
            <w:vAlign w:val="center"/>
          </w:tcPr>
          <w:p w14:paraId="6CA917AA" w14:textId="4F319891" w:rsidR="002601F1" w:rsidRDefault="002601F1" w:rsidP="002601F1">
            <w:pPr>
              <w:pStyle w:val="TableContinue0NoSpace"/>
            </w:pPr>
            <w:r w:rsidRPr="00AE420A">
              <w:t>Tipas</w:t>
            </w:r>
          </w:p>
        </w:tc>
        <w:tc>
          <w:tcPr>
            <w:tcW w:w="1276" w:type="dxa"/>
            <w:vMerge w:val="restart"/>
            <w:vAlign w:val="center"/>
          </w:tcPr>
          <w:p w14:paraId="2DFDB75D" w14:textId="3CB6DD86" w:rsidR="002601F1" w:rsidRDefault="002601F1" w:rsidP="002601F1">
            <w:pPr>
              <w:pStyle w:val="TableContinue0NoSpace"/>
            </w:pPr>
            <w:r w:rsidRPr="00AE420A">
              <w:t>Technologija</w:t>
            </w:r>
          </w:p>
        </w:tc>
        <w:tc>
          <w:tcPr>
            <w:tcW w:w="3225" w:type="dxa"/>
            <w:gridSpan w:val="4"/>
            <w:vAlign w:val="center"/>
          </w:tcPr>
          <w:p w14:paraId="3CD79686" w14:textId="29515C8A" w:rsidR="002601F1" w:rsidRDefault="002601F1" w:rsidP="002601F1">
            <w:pPr>
              <w:pStyle w:val="TableContinue0NoSpace"/>
            </w:pPr>
            <w:r w:rsidRPr="00AE420A">
              <w:t>Teršalo taršos koeficientas, g/km</w:t>
            </w:r>
          </w:p>
        </w:tc>
      </w:tr>
      <w:tr w:rsidR="002601F1" w14:paraId="77AC0130" w14:textId="77777777" w:rsidTr="002601F1">
        <w:tc>
          <w:tcPr>
            <w:tcW w:w="2977" w:type="dxa"/>
            <w:vMerge/>
          </w:tcPr>
          <w:p w14:paraId="3006EEAB" w14:textId="77777777" w:rsidR="002601F1" w:rsidRDefault="002601F1" w:rsidP="002601F1">
            <w:pPr>
              <w:pStyle w:val="TableContinue0NoSpace"/>
            </w:pPr>
          </w:p>
        </w:tc>
        <w:tc>
          <w:tcPr>
            <w:tcW w:w="1276" w:type="dxa"/>
            <w:vMerge/>
          </w:tcPr>
          <w:p w14:paraId="14FEE5FF" w14:textId="77777777" w:rsidR="002601F1" w:rsidRDefault="002601F1" w:rsidP="002601F1">
            <w:pPr>
              <w:pStyle w:val="TableContinue0NoSpace"/>
            </w:pPr>
          </w:p>
        </w:tc>
        <w:tc>
          <w:tcPr>
            <w:tcW w:w="709" w:type="dxa"/>
            <w:vAlign w:val="center"/>
          </w:tcPr>
          <w:p w14:paraId="11CA333E" w14:textId="0C2380C7" w:rsidR="002601F1" w:rsidRDefault="002601F1" w:rsidP="002601F1">
            <w:pPr>
              <w:pStyle w:val="TableContinue0NoSpace"/>
            </w:pPr>
            <w:r w:rsidRPr="00AE420A">
              <w:t>CO</w:t>
            </w:r>
          </w:p>
        </w:tc>
        <w:tc>
          <w:tcPr>
            <w:tcW w:w="708" w:type="dxa"/>
            <w:vAlign w:val="center"/>
          </w:tcPr>
          <w:p w14:paraId="151C8F91" w14:textId="49100F0F" w:rsidR="002601F1" w:rsidRDefault="002601F1" w:rsidP="002601F1">
            <w:pPr>
              <w:pStyle w:val="TableContinue0NoSpace"/>
            </w:pPr>
            <w:r w:rsidRPr="00AE420A">
              <w:t>LOJ</w:t>
            </w:r>
          </w:p>
        </w:tc>
        <w:tc>
          <w:tcPr>
            <w:tcW w:w="709" w:type="dxa"/>
            <w:vAlign w:val="center"/>
          </w:tcPr>
          <w:p w14:paraId="03BC7071" w14:textId="081E9835" w:rsidR="002601F1" w:rsidRDefault="002601F1" w:rsidP="002601F1">
            <w:pPr>
              <w:pStyle w:val="TableContinue0NoSpace"/>
            </w:pPr>
            <w:r w:rsidRPr="00AE420A">
              <w:t>NO</w:t>
            </w:r>
            <w:r w:rsidRPr="00AE420A">
              <w:rPr>
                <w:vertAlign w:val="subscript"/>
              </w:rPr>
              <w:t>2</w:t>
            </w:r>
          </w:p>
        </w:tc>
        <w:tc>
          <w:tcPr>
            <w:tcW w:w="1099" w:type="dxa"/>
            <w:vAlign w:val="center"/>
          </w:tcPr>
          <w:p w14:paraId="6F324C74" w14:textId="18C1CFFF" w:rsidR="002601F1" w:rsidRDefault="002601F1" w:rsidP="002601F1">
            <w:pPr>
              <w:pStyle w:val="TableContinue0NoSpace"/>
            </w:pPr>
            <w:r w:rsidRPr="00AE420A">
              <w:t>KD=KD</w:t>
            </w:r>
            <w:r w:rsidRPr="00AE420A">
              <w:rPr>
                <w:vertAlign w:val="subscript"/>
              </w:rPr>
              <w:t>2.5</w:t>
            </w:r>
            <w:r w:rsidRPr="00AE420A">
              <w:t>=KD</w:t>
            </w:r>
            <w:r w:rsidRPr="00AE420A">
              <w:rPr>
                <w:vertAlign w:val="subscript"/>
              </w:rPr>
              <w:t>10</w:t>
            </w:r>
          </w:p>
        </w:tc>
      </w:tr>
      <w:tr w:rsidR="002601F1" w14:paraId="6A57E0D6" w14:textId="77777777" w:rsidTr="002601F1">
        <w:tc>
          <w:tcPr>
            <w:tcW w:w="2977" w:type="dxa"/>
            <w:vAlign w:val="center"/>
          </w:tcPr>
          <w:p w14:paraId="498CD5E0" w14:textId="77777777" w:rsidR="002601F1" w:rsidRPr="00AE420A" w:rsidRDefault="002601F1" w:rsidP="002601F1">
            <w:pPr>
              <w:spacing w:line="240" w:lineRule="auto"/>
              <w:rPr>
                <w:rFonts w:cs="Times New Roman"/>
                <w:sz w:val="16"/>
                <w:szCs w:val="23"/>
              </w:rPr>
            </w:pPr>
            <w:r w:rsidRPr="00AE420A">
              <w:rPr>
                <w:rFonts w:cs="Times New Roman"/>
                <w:sz w:val="16"/>
                <w:szCs w:val="23"/>
              </w:rPr>
              <w:t>Lengvoji transporto priemonė</w:t>
            </w:r>
          </w:p>
          <w:p w14:paraId="1CB682CE" w14:textId="3AF5CFBC" w:rsidR="002601F1" w:rsidRDefault="002601F1" w:rsidP="002601F1">
            <w:pPr>
              <w:pStyle w:val="TableContinue0NoSpace"/>
            </w:pPr>
            <w:r w:rsidRPr="00AE420A">
              <w:t xml:space="preserve">(Benzinas, 1.4 – 2.0 t) </w:t>
            </w:r>
          </w:p>
        </w:tc>
        <w:tc>
          <w:tcPr>
            <w:tcW w:w="1276" w:type="dxa"/>
            <w:vAlign w:val="center"/>
          </w:tcPr>
          <w:p w14:paraId="20C4CFC3" w14:textId="032F4594" w:rsidR="002601F1" w:rsidRDefault="002601F1" w:rsidP="002601F1">
            <w:pPr>
              <w:pStyle w:val="TableContinue0NoSpace"/>
            </w:pPr>
            <w:r w:rsidRPr="00AE420A">
              <w:t>PC Euro 5</w:t>
            </w:r>
          </w:p>
        </w:tc>
        <w:tc>
          <w:tcPr>
            <w:tcW w:w="709" w:type="dxa"/>
            <w:vAlign w:val="center"/>
          </w:tcPr>
          <w:p w14:paraId="396324C9" w14:textId="478CEFEB" w:rsidR="002601F1" w:rsidRDefault="002601F1" w:rsidP="002601F1">
            <w:pPr>
              <w:pStyle w:val="TableContinue0NoSpace"/>
            </w:pPr>
            <w:r w:rsidRPr="00AE420A">
              <w:t>0,62</w:t>
            </w:r>
          </w:p>
        </w:tc>
        <w:tc>
          <w:tcPr>
            <w:tcW w:w="708" w:type="dxa"/>
            <w:vAlign w:val="center"/>
          </w:tcPr>
          <w:p w14:paraId="2B870EA9" w14:textId="04DCEA36" w:rsidR="002601F1" w:rsidRDefault="002601F1" w:rsidP="002601F1">
            <w:pPr>
              <w:pStyle w:val="TableContinue0NoSpace"/>
            </w:pPr>
            <w:r w:rsidRPr="00AE420A">
              <w:t>0,065</w:t>
            </w:r>
          </w:p>
        </w:tc>
        <w:tc>
          <w:tcPr>
            <w:tcW w:w="709" w:type="dxa"/>
            <w:vAlign w:val="center"/>
          </w:tcPr>
          <w:p w14:paraId="774A227D" w14:textId="2A11C9F3" w:rsidR="002601F1" w:rsidRDefault="002601F1" w:rsidP="002601F1">
            <w:pPr>
              <w:pStyle w:val="TableContinue0NoSpace"/>
            </w:pPr>
            <w:r w:rsidRPr="00AE420A">
              <w:t>0,061</w:t>
            </w:r>
          </w:p>
        </w:tc>
        <w:tc>
          <w:tcPr>
            <w:tcW w:w="1099" w:type="dxa"/>
            <w:vAlign w:val="center"/>
          </w:tcPr>
          <w:p w14:paraId="7219FEFB" w14:textId="077D28D3" w:rsidR="002601F1" w:rsidRDefault="002601F1" w:rsidP="002601F1">
            <w:pPr>
              <w:pStyle w:val="TableContinue0NoSpace"/>
            </w:pPr>
            <w:r w:rsidRPr="00AE420A">
              <w:t>0,0014</w:t>
            </w:r>
          </w:p>
        </w:tc>
      </w:tr>
      <w:tr w:rsidR="002601F1" w14:paraId="41D12A4C" w14:textId="77777777" w:rsidTr="002601F1">
        <w:tc>
          <w:tcPr>
            <w:tcW w:w="2977" w:type="dxa"/>
            <w:vAlign w:val="center"/>
          </w:tcPr>
          <w:p w14:paraId="6793ED4F" w14:textId="77777777" w:rsidR="002601F1" w:rsidRPr="00AE420A" w:rsidRDefault="002601F1" w:rsidP="002601F1">
            <w:pPr>
              <w:spacing w:line="240" w:lineRule="auto"/>
              <w:rPr>
                <w:rFonts w:cs="Times New Roman"/>
                <w:sz w:val="16"/>
                <w:szCs w:val="23"/>
              </w:rPr>
            </w:pPr>
            <w:r w:rsidRPr="00AE420A">
              <w:rPr>
                <w:rFonts w:cs="Times New Roman"/>
                <w:sz w:val="16"/>
                <w:szCs w:val="23"/>
              </w:rPr>
              <w:t>Lengvoji transporto priemonė</w:t>
            </w:r>
          </w:p>
          <w:p w14:paraId="4859631C" w14:textId="3103D48E" w:rsidR="002601F1" w:rsidRDefault="002601F1" w:rsidP="002601F1">
            <w:pPr>
              <w:pStyle w:val="TableContinue0NoSpace"/>
            </w:pPr>
            <w:r w:rsidRPr="00AE420A">
              <w:t xml:space="preserve">(Dyzelinis kuras, 1.4 – 2.0 t) </w:t>
            </w:r>
          </w:p>
        </w:tc>
        <w:tc>
          <w:tcPr>
            <w:tcW w:w="1276" w:type="dxa"/>
            <w:vAlign w:val="center"/>
          </w:tcPr>
          <w:p w14:paraId="283BFC32" w14:textId="7AFE11CA" w:rsidR="002601F1" w:rsidRDefault="002601F1" w:rsidP="002601F1">
            <w:pPr>
              <w:pStyle w:val="TableContinue0NoSpace"/>
            </w:pPr>
            <w:r w:rsidRPr="00AE420A">
              <w:t>PC Euro 5</w:t>
            </w:r>
          </w:p>
        </w:tc>
        <w:tc>
          <w:tcPr>
            <w:tcW w:w="709" w:type="dxa"/>
            <w:vAlign w:val="center"/>
          </w:tcPr>
          <w:p w14:paraId="2046C788" w14:textId="7FFD7A26" w:rsidR="002601F1" w:rsidRDefault="002601F1" w:rsidP="002601F1">
            <w:pPr>
              <w:pStyle w:val="TableContinue0NoSpace"/>
            </w:pPr>
            <w:r w:rsidRPr="00AE420A">
              <w:t>0,04</w:t>
            </w:r>
          </w:p>
        </w:tc>
        <w:tc>
          <w:tcPr>
            <w:tcW w:w="708" w:type="dxa"/>
            <w:vAlign w:val="center"/>
          </w:tcPr>
          <w:p w14:paraId="56617D2E" w14:textId="3A44091A" w:rsidR="002601F1" w:rsidRDefault="002601F1" w:rsidP="002601F1">
            <w:pPr>
              <w:pStyle w:val="TableContinue0NoSpace"/>
            </w:pPr>
            <w:r w:rsidRPr="00AE420A">
              <w:t>0,008</w:t>
            </w:r>
          </w:p>
        </w:tc>
        <w:tc>
          <w:tcPr>
            <w:tcW w:w="709" w:type="dxa"/>
            <w:vAlign w:val="center"/>
          </w:tcPr>
          <w:p w14:paraId="750C2034" w14:textId="5F1E09AD" w:rsidR="002601F1" w:rsidRDefault="002601F1" w:rsidP="002601F1">
            <w:pPr>
              <w:pStyle w:val="TableContinue0NoSpace"/>
            </w:pPr>
            <w:r w:rsidRPr="00AE420A">
              <w:t>0,61</w:t>
            </w:r>
          </w:p>
        </w:tc>
        <w:tc>
          <w:tcPr>
            <w:tcW w:w="1099" w:type="dxa"/>
            <w:vAlign w:val="center"/>
          </w:tcPr>
          <w:p w14:paraId="6D3C6A91" w14:textId="1E662CE2" w:rsidR="002601F1" w:rsidRDefault="002601F1" w:rsidP="002601F1">
            <w:pPr>
              <w:pStyle w:val="TableContinue0NoSpace"/>
            </w:pPr>
            <w:r w:rsidRPr="00AE420A">
              <w:t>0,0021</w:t>
            </w:r>
          </w:p>
        </w:tc>
      </w:tr>
    </w:tbl>
    <w:p w14:paraId="7F1A8CF2" w14:textId="77777777" w:rsidR="002601F1" w:rsidRPr="00AE420A" w:rsidRDefault="002601F1" w:rsidP="001A2645">
      <w:pPr>
        <w:pStyle w:val="BodyText"/>
        <w:rPr>
          <w:rFonts w:cs="Times New Roman"/>
          <w:szCs w:val="18"/>
        </w:rPr>
      </w:pPr>
      <w:r w:rsidRPr="00AE420A">
        <w:rPr>
          <w:rFonts w:cs="Times New Roman"/>
          <w:szCs w:val="18"/>
        </w:rPr>
        <w:t>Numatomas automobilių srautas – iki 118 automobilių nuo 7.00 val. iki 22.00 val. PŪV teritorijoje skleidžiamos mobiliųjų aplinkos oro taršos šaltinių emisijos:</w:t>
      </w:r>
    </w:p>
    <w:p w14:paraId="389E1E52" w14:textId="77777777" w:rsidR="002601F1" w:rsidRPr="00AE420A" w:rsidRDefault="002601F1" w:rsidP="001A2645">
      <w:pPr>
        <w:pStyle w:val="ListBullet"/>
        <w:rPr>
          <w:rFonts w:cs="Times New Roman"/>
          <w:szCs w:val="18"/>
        </w:rPr>
      </w:pPr>
      <w:r w:rsidRPr="00AE420A">
        <w:rPr>
          <w:rFonts w:cs="Times New Roman"/>
          <w:szCs w:val="18"/>
        </w:rPr>
        <w:t xml:space="preserve">Planuojamos ūkinės veiklos metu į skaičiavimuose vertinamą 32 vietų </w:t>
      </w:r>
      <w:r>
        <w:rPr>
          <w:rFonts w:cs="Times New Roman"/>
          <w:szCs w:val="18"/>
        </w:rPr>
        <w:t>klientų/lankytojų</w:t>
      </w:r>
      <w:r w:rsidRPr="00AE420A">
        <w:rPr>
          <w:rFonts w:cs="Times New Roman"/>
          <w:szCs w:val="18"/>
        </w:rPr>
        <w:t xml:space="preserve"> lengvųjų automobilių stovėjimo aikštelę, kurioje numatytos 4 stovėjimo vietos neįgaliųjų automobiliams statyti, darbo metu (7.00 – 22.00 val.)</w:t>
      </w:r>
      <w:r>
        <w:rPr>
          <w:rFonts w:cs="Times New Roman"/>
          <w:szCs w:val="18"/>
        </w:rPr>
        <w:t xml:space="preserve"> maksimaliai</w:t>
      </w:r>
      <w:r w:rsidRPr="00AE420A">
        <w:rPr>
          <w:rFonts w:cs="Times New Roman"/>
          <w:szCs w:val="18"/>
        </w:rPr>
        <w:t xml:space="preserve"> atvyks iki 96</w:t>
      </w:r>
      <w:r w:rsidRPr="00AE420A">
        <w:rPr>
          <w:rFonts w:cs="Times New Roman"/>
          <w:i/>
          <w:szCs w:val="18"/>
        </w:rPr>
        <w:t xml:space="preserve"> lengvųjų automobilių</w:t>
      </w:r>
      <w:r w:rsidRPr="00AE420A">
        <w:rPr>
          <w:rFonts w:cs="Times New Roman"/>
          <w:szCs w:val="18"/>
        </w:rPr>
        <w:t xml:space="preserve"> (58 benzininių ir 38 dyzelinių lengvųjų automobilių), kurių vienos transporto priemonės vidutinis nuvažiuojamas atstumas – 0,1 km per dieną</w:t>
      </w:r>
      <w:r w:rsidRPr="00AE420A">
        <w:rPr>
          <w:rFonts w:eastAsia="Arial Unicode MS" w:cs="Arial Unicode MS"/>
          <w:szCs w:val="18"/>
        </w:rPr>
        <w:t>. Tuomet:</w:t>
      </w:r>
    </w:p>
    <w:p w14:paraId="24FDF3C0" w14:textId="77777777" w:rsidR="002601F1" w:rsidRPr="00AE420A" w:rsidRDefault="002601F1" w:rsidP="001A2645">
      <w:pPr>
        <w:pStyle w:val="BodyText"/>
        <w:jc w:val="center"/>
        <w:rPr>
          <w:rFonts w:cs="Times New Roman"/>
          <w:szCs w:val="18"/>
          <w:highlight w:val="yellow"/>
        </w:rPr>
      </w:pPr>
      <w:r w:rsidRPr="00AE420A">
        <w:rPr>
          <w:rFonts w:cs="Times New Roman"/>
          <w:i/>
          <w:szCs w:val="18"/>
        </w:rPr>
        <w:t>E</w:t>
      </w:r>
      <w:r w:rsidRPr="00AE420A">
        <w:rPr>
          <w:rFonts w:cs="Times New Roman"/>
          <w:i/>
          <w:szCs w:val="18"/>
          <w:vertAlign w:val="subscript"/>
        </w:rPr>
        <w:t>CO</w:t>
      </w:r>
      <w:r w:rsidRPr="00AE420A">
        <w:rPr>
          <w:rFonts w:cs="Times New Roman"/>
          <w:szCs w:val="18"/>
        </w:rPr>
        <w:t xml:space="preserve"> = (58 · 0,62) + (38 · 0,04) · 0,1 · 365 = 1359 g/metus = 0,00136 t/metus</w:t>
      </w:r>
    </w:p>
    <w:p w14:paraId="3D7CDCEC" w14:textId="77777777" w:rsidR="002601F1" w:rsidRPr="00AE420A" w:rsidRDefault="002601F1" w:rsidP="001A2645">
      <w:pPr>
        <w:pStyle w:val="BodyText"/>
        <w:jc w:val="center"/>
        <w:rPr>
          <w:rFonts w:cs="Times New Roman"/>
          <w:szCs w:val="18"/>
        </w:rPr>
      </w:pPr>
      <w:r w:rsidRPr="00AE420A">
        <w:rPr>
          <w:rFonts w:cs="Times New Roman"/>
          <w:i/>
          <w:szCs w:val="18"/>
        </w:rPr>
        <w:t>E</w:t>
      </w:r>
      <w:r w:rsidRPr="00AE420A">
        <w:rPr>
          <w:rFonts w:cs="Times New Roman"/>
          <w:i/>
          <w:szCs w:val="18"/>
          <w:vertAlign w:val="subscript"/>
        </w:rPr>
        <w:t>CH</w:t>
      </w:r>
      <w:r w:rsidRPr="00AE420A">
        <w:rPr>
          <w:rFonts w:cs="Times New Roman"/>
          <w:szCs w:val="18"/>
        </w:rPr>
        <w:t xml:space="preserve"> = (58 · 0,065) + (38 · 0,008) · 0,16 · 365 = 147,9 g/metus = 1,5 · 10</w:t>
      </w:r>
      <w:r w:rsidRPr="00AE420A">
        <w:rPr>
          <w:rFonts w:cs="Times New Roman"/>
          <w:szCs w:val="18"/>
          <w:vertAlign w:val="superscript"/>
        </w:rPr>
        <w:t>-4</w:t>
      </w:r>
      <w:r w:rsidRPr="00AE420A">
        <w:rPr>
          <w:rFonts w:cs="Times New Roman"/>
          <w:szCs w:val="18"/>
        </w:rPr>
        <w:t xml:space="preserve"> t/metus</w:t>
      </w:r>
    </w:p>
    <w:p w14:paraId="7A343135" w14:textId="77777777" w:rsidR="002601F1" w:rsidRPr="00AE420A" w:rsidRDefault="002601F1" w:rsidP="001A2645">
      <w:pPr>
        <w:pStyle w:val="BodyText"/>
        <w:jc w:val="center"/>
        <w:rPr>
          <w:rFonts w:cs="Times New Roman"/>
          <w:szCs w:val="18"/>
          <w:highlight w:val="yellow"/>
        </w:rPr>
      </w:pPr>
      <w:r w:rsidRPr="00AE420A">
        <w:rPr>
          <w:rFonts w:cs="Times New Roman"/>
          <w:i/>
          <w:szCs w:val="18"/>
        </w:rPr>
        <w:t>E</w:t>
      </w:r>
      <w:r w:rsidRPr="00AE420A">
        <w:rPr>
          <w:rFonts w:cs="Times New Roman"/>
          <w:i/>
          <w:szCs w:val="18"/>
          <w:vertAlign w:val="subscript"/>
        </w:rPr>
        <w:t>NO2</w:t>
      </w:r>
      <w:r w:rsidRPr="00AE420A">
        <w:rPr>
          <w:rFonts w:cs="Times New Roman"/>
          <w:szCs w:val="18"/>
        </w:rPr>
        <w:t xml:space="preserve"> = (58 · 0,061) + (38 · 0,61) · 0,16 · 365 = 983,2 g/metus = 0,00098 t/metus</w:t>
      </w:r>
    </w:p>
    <w:p w14:paraId="3F50B88A" w14:textId="77777777" w:rsidR="002601F1" w:rsidRPr="00AE420A" w:rsidRDefault="002601F1" w:rsidP="001A2645">
      <w:pPr>
        <w:pStyle w:val="BodyText"/>
        <w:jc w:val="center"/>
        <w:rPr>
          <w:rFonts w:cs="Times New Roman"/>
          <w:szCs w:val="18"/>
        </w:rPr>
      </w:pPr>
      <w:r w:rsidRPr="00AE420A">
        <w:rPr>
          <w:rFonts w:cs="Times New Roman"/>
          <w:i/>
          <w:szCs w:val="18"/>
        </w:rPr>
        <w:t>E</w:t>
      </w:r>
      <w:r w:rsidRPr="00AE420A">
        <w:rPr>
          <w:rFonts w:cs="Times New Roman"/>
          <w:i/>
          <w:szCs w:val="18"/>
          <w:vertAlign w:val="subscript"/>
        </w:rPr>
        <w:t>KD</w:t>
      </w:r>
      <w:r w:rsidRPr="00AE420A">
        <w:rPr>
          <w:rFonts w:cs="Times New Roman"/>
          <w:szCs w:val="18"/>
        </w:rPr>
        <w:t xml:space="preserve"> = (58 · 0,0014) + (38 · 0,0021) · 0, 16 · 365 = 5,9 g/metus = 5,9 · 10</w:t>
      </w:r>
      <w:r w:rsidRPr="00AE420A">
        <w:rPr>
          <w:rFonts w:cs="Times New Roman"/>
          <w:szCs w:val="18"/>
          <w:vertAlign w:val="superscript"/>
        </w:rPr>
        <w:t>-6</w:t>
      </w:r>
      <w:r w:rsidRPr="00AE420A">
        <w:rPr>
          <w:rFonts w:cs="Times New Roman"/>
          <w:szCs w:val="18"/>
        </w:rPr>
        <w:t xml:space="preserve"> t/metus</w:t>
      </w:r>
    </w:p>
    <w:p w14:paraId="16C44A65" w14:textId="77777777" w:rsidR="002601F1" w:rsidRPr="00AE420A" w:rsidRDefault="002601F1" w:rsidP="001A2645">
      <w:pPr>
        <w:pStyle w:val="ListBullet"/>
        <w:rPr>
          <w:rFonts w:cs="Times New Roman"/>
          <w:szCs w:val="18"/>
        </w:rPr>
      </w:pPr>
      <w:r w:rsidRPr="00AE420A">
        <w:rPr>
          <w:rFonts w:cs="Times New Roman"/>
          <w:szCs w:val="18"/>
        </w:rPr>
        <w:t xml:space="preserve">Planuojamos ūkinės veiklos metu į skaičiavimuose vertinamą 5 vietų </w:t>
      </w:r>
      <w:r>
        <w:rPr>
          <w:rFonts w:cs="Times New Roman"/>
          <w:szCs w:val="18"/>
        </w:rPr>
        <w:t xml:space="preserve">darbuotojų </w:t>
      </w:r>
      <w:r w:rsidRPr="00AE420A">
        <w:rPr>
          <w:rFonts w:cs="Times New Roman"/>
          <w:szCs w:val="18"/>
        </w:rPr>
        <w:t>lengvųjų automobilių stovėjimo aikštelę, kurioje numatyt</w:t>
      </w:r>
      <w:r>
        <w:rPr>
          <w:rFonts w:cs="Times New Roman"/>
          <w:szCs w:val="18"/>
        </w:rPr>
        <w:t>a</w:t>
      </w:r>
      <w:r w:rsidRPr="00AE420A">
        <w:rPr>
          <w:rFonts w:cs="Times New Roman"/>
          <w:szCs w:val="18"/>
        </w:rPr>
        <w:t xml:space="preserve"> 1 stovėjimo vieta neįgaliųjų automobiliui statyti, darbo metu (7.00 – 22.00 val.) </w:t>
      </w:r>
      <w:r>
        <w:rPr>
          <w:rFonts w:cs="Times New Roman"/>
          <w:szCs w:val="18"/>
        </w:rPr>
        <w:lastRenderedPageBreak/>
        <w:t xml:space="preserve">maksimaliai </w:t>
      </w:r>
      <w:r w:rsidRPr="00AE420A">
        <w:rPr>
          <w:rFonts w:cs="Times New Roman"/>
          <w:szCs w:val="18"/>
        </w:rPr>
        <w:t>atvy</w:t>
      </w:r>
      <w:r w:rsidRPr="00DC3D44">
        <w:rPr>
          <w:rFonts w:cs="Times New Roman"/>
          <w:szCs w:val="18"/>
        </w:rPr>
        <w:t xml:space="preserve">ks iki </w:t>
      </w:r>
      <w:r>
        <w:rPr>
          <w:rFonts w:cs="Times New Roman"/>
          <w:szCs w:val="18"/>
        </w:rPr>
        <w:t>10</w:t>
      </w:r>
      <w:r w:rsidRPr="00DC3D44">
        <w:rPr>
          <w:rFonts w:cs="Times New Roman"/>
          <w:i/>
          <w:szCs w:val="18"/>
        </w:rPr>
        <w:t xml:space="preserve"> lengvųjų automobilių</w:t>
      </w:r>
      <w:r w:rsidRPr="00DC3D44">
        <w:rPr>
          <w:rFonts w:cs="Times New Roman"/>
          <w:szCs w:val="18"/>
        </w:rPr>
        <w:t xml:space="preserve"> (</w:t>
      </w:r>
      <w:r>
        <w:rPr>
          <w:rFonts w:cs="Times New Roman"/>
          <w:szCs w:val="18"/>
        </w:rPr>
        <w:t>4</w:t>
      </w:r>
      <w:r w:rsidRPr="00DC3D44">
        <w:rPr>
          <w:rFonts w:cs="Times New Roman"/>
          <w:szCs w:val="18"/>
        </w:rPr>
        <w:t xml:space="preserve"> benzininių ir </w:t>
      </w:r>
      <w:r>
        <w:rPr>
          <w:rFonts w:cs="Times New Roman"/>
          <w:szCs w:val="18"/>
        </w:rPr>
        <w:t>6</w:t>
      </w:r>
      <w:r w:rsidRPr="00DC3D44">
        <w:rPr>
          <w:rFonts w:cs="Times New Roman"/>
          <w:szCs w:val="18"/>
        </w:rPr>
        <w:t xml:space="preserve"> dyzelinių lengvųjų automobilių), kurių</w:t>
      </w:r>
      <w:r w:rsidRPr="00AE420A">
        <w:rPr>
          <w:rFonts w:cs="Times New Roman"/>
          <w:szCs w:val="18"/>
        </w:rPr>
        <w:t xml:space="preserve"> vienos transporto priemonės vidutinis nuvažiuojamas atstumas – 0,15 km per dieną</w:t>
      </w:r>
      <w:r w:rsidRPr="00AE420A">
        <w:rPr>
          <w:rFonts w:eastAsia="Arial Unicode MS" w:cs="Arial Unicode MS"/>
          <w:szCs w:val="18"/>
        </w:rPr>
        <w:t>. Tuomet:</w:t>
      </w:r>
    </w:p>
    <w:p w14:paraId="0366CA61" w14:textId="77777777" w:rsidR="002601F1" w:rsidRPr="00216C7D" w:rsidRDefault="002601F1" w:rsidP="001A2645">
      <w:pPr>
        <w:pStyle w:val="BodyText"/>
        <w:jc w:val="center"/>
        <w:rPr>
          <w:rFonts w:cs="Times New Roman"/>
          <w:szCs w:val="18"/>
          <w:highlight w:val="yellow"/>
        </w:rPr>
      </w:pPr>
      <w:r w:rsidRPr="00AE420A">
        <w:rPr>
          <w:rFonts w:cs="Times New Roman"/>
          <w:i/>
          <w:szCs w:val="18"/>
        </w:rPr>
        <w:t>E</w:t>
      </w:r>
      <w:r w:rsidRPr="00AE420A">
        <w:rPr>
          <w:rFonts w:cs="Times New Roman"/>
          <w:i/>
          <w:szCs w:val="18"/>
          <w:vertAlign w:val="subscript"/>
        </w:rPr>
        <w:t>CO</w:t>
      </w:r>
      <w:r w:rsidRPr="00AE420A">
        <w:rPr>
          <w:rFonts w:cs="Times New Roman"/>
          <w:szCs w:val="18"/>
        </w:rPr>
        <w:t xml:space="preserve"> = </w:t>
      </w:r>
      <w:r w:rsidRPr="004321E5">
        <w:rPr>
          <w:rFonts w:cs="Times New Roman"/>
          <w:szCs w:val="18"/>
        </w:rPr>
        <w:t>(</w:t>
      </w:r>
      <w:r>
        <w:rPr>
          <w:rFonts w:cs="Times New Roman"/>
          <w:szCs w:val="18"/>
        </w:rPr>
        <w:t>6</w:t>
      </w:r>
      <w:r w:rsidRPr="004321E5">
        <w:rPr>
          <w:rFonts w:cs="Times New Roman"/>
          <w:szCs w:val="18"/>
        </w:rPr>
        <w:t xml:space="preserve"> · 0,62) + (</w:t>
      </w:r>
      <w:r>
        <w:rPr>
          <w:rFonts w:cs="Times New Roman"/>
          <w:szCs w:val="18"/>
        </w:rPr>
        <w:t>4</w:t>
      </w:r>
      <w:r w:rsidRPr="004321E5">
        <w:rPr>
          <w:rFonts w:cs="Times New Roman"/>
          <w:szCs w:val="18"/>
        </w:rPr>
        <w:t xml:space="preserve"> · 0,04) · 0,15 · 365 = </w:t>
      </w:r>
      <w:r>
        <w:rPr>
          <w:rFonts w:cs="Times New Roman"/>
          <w:szCs w:val="18"/>
        </w:rPr>
        <w:t>212</w:t>
      </w:r>
      <w:r w:rsidRPr="004321E5">
        <w:rPr>
          <w:rFonts w:cs="Times New Roman"/>
          <w:szCs w:val="18"/>
        </w:rPr>
        <w:t xml:space="preserve"> g/metus = 0,000</w:t>
      </w:r>
      <w:r>
        <w:rPr>
          <w:rFonts w:cs="Times New Roman"/>
          <w:szCs w:val="18"/>
        </w:rPr>
        <w:t>21</w:t>
      </w:r>
      <w:r w:rsidRPr="004321E5">
        <w:rPr>
          <w:rFonts w:cs="Times New Roman"/>
          <w:szCs w:val="18"/>
        </w:rPr>
        <w:t xml:space="preserve"> t/metus</w:t>
      </w:r>
    </w:p>
    <w:p w14:paraId="196E9BDF" w14:textId="77777777" w:rsidR="002601F1" w:rsidRPr="004321E5" w:rsidRDefault="002601F1" w:rsidP="001A2645">
      <w:pPr>
        <w:pStyle w:val="BodyText"/>
        <w:jc w:val="center"/>
        <w:rPr>
          <w:rFonts w:cs="Times New Roman"/>
          <w:szCs w:val="18"/>
        </w:rPr>
      </w:pPr>
      <w:r w:rsidRPr="004321E5">
        <w:rPr>
          <w:rFonts w:cs="Times New Roman"/>
          <w:i/>
          <w:szCs w:val="18"/>
        </w:rPr>
        <w:t>E</w:t>
      </w:r>
      <w:r w:rsidRPr="004321E5">
        <w:rPr>
          <w:rFonts w:cs="Times New Roman"/>
          <w:i/>
          <w:szCs w:val="18"/>
          <w:vertAlign w:val="subscript"/>
        </w:rPr>
        <w:t>CH</w:t>
      </w:r>
      <w:r w:rsidRPr="004321E5">
        <w:rPr>
          <w:rFonts w:cs="Times New Roman"/>
          <w:szCs w:val="18"/>
        </w:rPr>
        <w:t xml:space="preserve"> = (</w:t>
      </w:r>
      <w:r>
        <w:rPr>
          <w:rFonts w:cs="Times New Roman"/>
          <w:szCs w:val="18"/>
        </w:rPr>
        <w:t>6</w:t>
      </w:r>
      <w:r w:rsidRPr="004321E5">
        <w:rPr>
          <w:rFonts w:cs="Times New Roman"/>
          <w:szCs w:val="18"/>
        </w:rPr>
        <w:t xml:space="preserve"> · 0,065) + (4 · 0,008) · 0,15 · 365 = </w:t>
      </w:r>
      <w:r>
        <w:rPr>
          <w:rFonts w:cs="Times New Roman"/>
          <w:szCs w:val="18"/>
        </w:rPr>
        <w:t>23</w:t>
      </w:r>
      <w:r w:rsidRPr="004321E5">
        <w:rPr>
          <w:rFonts w:cs="Times New Roman"/>
          <w:szCs w:val="18"/>
        </w:rPr>
        <w:t xml:space="preserve"> g/metus = </w:t>
      </w:r>
      <w:r>
        <w:rPr>
          <w:rFonts w:cs="Times New Roman"/>
          <w:szCs w:val="18"/>
        </w:rPr>
        <w:t>2,3</w:t>
      </w:r>
      <w:r w:rsidRPr="004321E5">
        <w:rPr>
          <w:rFonts w:cs="Times New Roman"/>
          <w:szCs w:val="18"/>
        </w:rPr>
        <w:t xml:space="preserve"> · 10</w:t>
      </w:r>
      <w:r w:rsidRPr="004321E5">
        <w:rPr>
          <w:rFonts w:cs="Times New Roman"/>
          <w:szCs w:val="18"/>
          <w:vertAlign w:val="superscript"/>
        </w:rPr>
        <w:t>-5</w:t>
      </w:r>
      <w:r w:rsidRPr="004321E5">
        <w:rPr>
          <w:rFonts w:cs="Times New Roman"/>
          <w:szCs w:val="18"/>
        </w:rPr>
        <w:t xml:space="preserve"> t/metus</w:t>
      </w:r>
    </w:p>
    <w:p w14:paraId="435E6911" w14:textId="77777777" w:rsidR="002601F1" w:rsidRPr="004321E5" w:rsidRDefault="002601F1" w:rsidP="001A2645">
      <w:pPr>
        <w:pStyle w:val="BodyText"/>
        <w:jc w:val="center"/>
        <w:rPr>
          <w:rFonts w:cs="Times New Roman"/>
          <w:szCs w:val="18"/>
        </w:rPr>
      </w:pPr>
      <w:r w:rsidRPr="004321E5">
        <w:rPr>
          <w:rFonts w:cs="Times New Roman"/>
          <w:i/>
          <w:szCs w:val="18"/>
        </w:rPr>
        <w:t>E</w:t>
      </w:r>
      <w:r w:rsidRPr="004321E5">
        <w:rPr>
          <w:rFonts w:cs="Times New Roman"/>
          <w:i/>
          <w:szCs w:val="18"/>
          <w:vertAlign w:val="subscript"/>
        </w:rPr>
        <w:t>NO2</w:t>
      </w:r>
      <w:r w:rsidRPr="004321E5">
        <w:rPr>
          <w:rFonts w:cs="Times New Roman"/>
          <w:szCs w:val="18"/>
        </w:rPr>
        <w:t xml:space="preserve"> = (</w:t>
      </w:r>
      <w:r>
        <w:rPr>
          <w:rFonts w:cs="Times New Roman"/>
          <w:szCs w:val="18"/>
        </w:rPr>
        <w:t>6</w:t>
      </w:r>
      <w:r w:rsidRPr="004321E5">
        <w:rPr>
          <w:rFonts w:cs="Times New Roman"/>
          <w:szCs w:val="18"/>
        </w:rPr>
        <w:t xml:space="preserve"> · 0,061) + (4 · 0,61) · 0,15 · 365 = </w:t>
      </w:r>
      <w:r>
        <w:rPr>
          <w:rFonts w:cs="Times New Roman"/>
          <w:szCs w:val="18"/>
        </w:rPr>
        <w:t>154</w:t>
      </w:r>
      <w:r w:rsidRPr="004321E5">
        <w:rPr>
          <w:rFonts w:cs="Times New Roman"/>
          <w:szCs w:val="18"/>
        </w:rPr>
        <w:t xml:space="preserve"> g/metus = 0,000</w:t>
      </w:r>
      <w:r>
        <w:rPr>
          <w:rFonts w:cs="Times New Roman"/>
          <w:szCs w:val="18"/>
        </w:rPr>
        <w:t>15</w:t>
      </w:r>
      <w:r w:rsidRPr="004321E5">
        <w:rPr>
          <w:rFonts w:cs="Times New Roman"/>
          <w:szCs w:val="18"/>
        </w:rPr>
        <w:t xml:space="preserve"> t/metus</w:t>
      </w:r>
    </w:p>
    <w:p w14:paraId="17F18DB7" w14:textId="77777777" w:rsidR="002601F1" w:rsidRPr="00AE420A" w:rsidRDefault="002601F1" w:rsidP="001A2645">
      <w:pPr>
        <w:pStyle w:val="BodyText"/>
        <w:jc w:val="center"/>
        <w:rPr>
          <w:rFonts w:cs="Times New Roman"/>
          <w:szCs w:val="18"/>
        </w:rPr>
      </w:pPr>
      <w:r w:rsidRPr="004321E5">
        <w:rPr>
          <w:rFonts w:cs="Times New Roman"/>
          <w:i/>
          <w:szCs w:val="18"/>
        </w:rPr>
        <w:t>E</w:t>
      </w:r>
      <w:r w:rsidRPr="004321E5">
        <w:rPr>
          <w:rFonts w:cs="Times New Roman"/>
          <w:i/>
          <w:szCs w:val="18"/>
          <w:vertAlign w:val="subscript"/>
        </w:rPr>
        <w:t>KD</w:t>
      </w:r>
      <w:r w:rsidRPr="004321E5">
        <w:rPr>
          <w:rFonts w:cs="Times New Roman"/>
          <w:szCs w:val="18"/>
        </w:rPr>
        <w:t xml:space="preserve"> = (</w:t>
      </w:r>
      <w:r>
        <w:rPr>
          <w:rFonts w:cs="Times New Roman"/>
          <w:szCs w:val="18"/>
        </w:rPr>
        <w:t>6</w:t>
      </w:r>
      <w:r w:rsidRPr="004321E5">
        <w:rPr>
          <w:rFonts w:cs="Times New Roman"/>
          <w:szCs w:val="18"/>
        </w:rPr>
        <w:t xml:space="preserve"> · 0,0014) + (4 · 0,0021)</w:t>
      </w:r>
      <w:r w:rsidRPr="00AE420A">
        <w:rPr>
          <w:rFonts w:cs="Times New Roman"/>
          <w:szCs w:val="18"/>
        </w:rPr>
        <w:t xml:space="preserve"> · 0, 15 · 365 = </w:t>
      </w:r>
      <w:r>
        <w:rPr>
          <w:rFonts w:cs="Times New Roman"/>
          <w:szCs w:val="18"/>
        </w:rPr>
        <w:t>0,92</w:t>
      </w:r>
      <w:r w:rsidRPr="00AE420A">
        <w:rPr>
          <w:rFonts w:cs="Times New Roman"/>
          <w:szCs w:val="18"/>
        </w:rPr>
        <w:t xml:space="preserve"> g/metus = </w:t>
      </w:r>
      <w:r>
        <w:rPr>
          <w:rFonts w:cs="Times New Roman"/>
          <w:szCs w:val="18"/>
        </w:rPr>
        <w:t>9,2</w:t>
      </w:r>
      <w:r w:rsidRPr="00AE420A">
        <w:rPr>
          <w:rFonts w:cs="Times New Roman"/>
          <w:szCs w:val="18"/>
        </w:rPr>
        <w:t xml:space="preserve"> · 10</w:t>
      </w:r>
      <w:r w:rsidRPr="00AE420A">
        <w:rPr>
          <w:rFonts w:cs="Times New Roman"/>
          <w:szCs w:val="18"/>
          <w:vertAlign w:val="superscript"/>
        </w:rPr>
        <w:t>-</w:t>
      </w:r>
      <w:r>
        <w:rPr>
          <w:rFonts w:cs="Times New Roman"/>
          <w:szCs w:val="18"/>
          <w:vertAlign w:val="superscript"/>
        </w:rPr>
        <w:t>7</w:t>
      </w:r>
      <w:r w:rsidRPr="00AE420A">
        <w:rPr>
          <w:rFonts w:cs="Times New Roman"/>
          <w:szCs w:val="18"/>
        </w:rPr>
        <w:t xml:space="preserve"> t/metus</w:t>
      </w:r>
    </w:p>
    <w:p w14:paraId="28D66579" w14:textId="0C64B02E" w:rsidR="002601F1" w:rsidRPr="00AE420A" w:rsidRDefault="002601F1" w:rsidP="001A2645">
      <w:pPr>
        <w:pStyle w:val="ListBullet"/>
        <w:rPr>
          <w:rFonts w:cs="Times New Roman"/>
          <w:szCs w:val="18"/>
        </w:rPr>
      </w:pPr>
      <w:r w:rsidRPr="00AE420A">
        <w:rPr>
          <w:rFonts w:cs="Times New Roman"/>
          <w:szCs w:val="18"/>
        </w:rPr>
        <w:t xml:space="preserve">Planuojamos ūkinės veiklos metu į skaičiavimuose vertinamą 2 vietų lengvųjų automobilių stovėjimo aikštelę, darbo metu (7.00 – 22.00 val.) </w:t>
      </w:r>
      <w:r>
        <w:rPr>
          <w:rFonts w:cs="Times New Roman"/>
          <w:szCs w:val="18"/>
        </w:rPr>
        <w:t xml:space="preserve">maksimaliai </w:t>
      </w:r>
      <w:r w:rsidRPr="00AE420A">
        <w:rPr>
          <w:rFonts w:cs="Times New Roman"/>
          <w:szCs w:val="18"/>
        </w:rPr>
        <w:t>atvyks iki 6</w:t>
      </w:r>
      <w:r w:rsidRPr="00AE420A">
        <w:rPr>
          <w:rFonts w:cs="Times New Roman"/>
          <w:i/>
          <w:szCs w:val="18"/>
        </w:rPr>
        <w:t xml:space="preserve"> lengvųjų automobilių</w:t>
      </w:r>
      <w:r w:rsidRPr="00AE420A">
        <w:rPr>
          <w:rFonts w:cs="Times New Roman"/>
          <w:szCs w:val="18"/>
        </w:rPr>
        <w:t xml:space="preserve"> (4 benzininių ir 2 dyzelinių lengvųjų automobilių), kurių vienos transporto priemonės vidutinis nuvažiuojamas atstumas – 0,15 km per dieną</w:t>
      </w:r>
      <w:r w:rsidRPr="00AE420A">
        <w:rPr>
          <w:rFonts w:eastAsia="Arial Unicode MS" w:cs="Arial Unicode MS"/>
          <w:szCs w:val="18"/>
        </w:rPr>
        <w:t>. Tuomet:</w:t>
      </w:r>
    </w:p>
    <w:p w14:paraId="43FF8B14" w14:textId="77777777" w:rsidR="002601F1" w:rsidRPr="00AE420A" w:rsidRDefault="002601F1" w:rsidP="001A2645">
      <w:pPr>
        <w:pStyle w:val="BodyText"/>
        <w:jc w:val="center"/>
        <w:rPr>
          <w:rFonts w:cs="Times New Roman"/>
          <w:szCs w:val="18"/>
          <w:highlight w:val="yellow"/>
        </w:rPr>
      </w:pPr>
      <w:r w:rsidRPr="00AE420A">
        <w:rPr>
          <w:rFonts w:cs="Times New Roman"/>
          <w:i/>
          <w:szCs w:val="18"/>
        </w:rPr>
        <w:t>E</w:t>
      </w:r>
      <w:r w:rsidRPr="00AE420A">
        <w:rPr>
          <w:rFonts w:cs="Times New Roman"/>
          <w:i/>
          <w:szCs w:val="18"/>
          <w:vertAlign w:val="subscript"/>
        </w:rPr>
        <w:t>CO</w:t>
      </w:r>
      <w:r w:rsidRPr="00AE420A">
        <w:rPr>
          <w:rFonts w:cs="Times New Roman"/>
          <w:szCs w:val="18"/>
        </w:rPr>
        <w:t xml:space="preserve"> = (4 · 0,62) + (2 · 0,04) · 0,15 · 365 = 127,5 g/metus = 0,00013 t/metus</w:t>
      </w:r>
    </w:p>
    <w:p w14:paraId="0C93B240" w14:textId="078D5E9C" w:rsidR="002601F1" w:rsidRPr="00AC726F" w:rsidRDefault="002601F1" w:rsidP="001A2645">
      <w:pPr>
        <w:pStyle w:val="BodyText"/>
        <w:jc w:val="center"/>
      </w:pPr>
      <w:r w:rsidRPr="00AE420A">
        <w:rPr>
          <w:rFonts w:cs="Times New Roman"/>
          <w:i/>
          <w:szCs w:val="18"/>
        </w:rPr>
        <w:t>E</w:t>
      </w:r>
      <w:r w:rsidRPr="00AE420A">
        <w:rPr>
          <w:rFonts w:cs="Times New Roman"/>
          <w:i/>
          <w:szCs w:val="18"/>
          <w:vertAlign w:val="subscript"/>
        </w:rPr>
        <w:t>CH</w:t>
      </w:r>
      <w:r w:rsidRPr="00AE420A">
        <w:rPr>
          <w:rFonts w:cs="Times New Roman"/>
          <w:szCs w:val="18"/>
        </w:rPr>
        <w:t xml:space="preserve"> = (4 · 0,065) + (2 · 0,008) · 0,15 · 365 = 13,9 g/metus = 1,4 · 10</w:t>
      </w:r>
      <w:r w:rsidRPr="00AE420A">
        <w:rPr>
          <w:rFonts w:cs="Times New Roman"/>
          <w:szCs w:val="18"/>
          <w:vertAlign w:val="superscript"/>
        </w:rPr>
        <w:t>-5</w:t>
      </w:r>
      <w:r w:rsidRPr="00AE420A">
        <w:rPr>
          <w:rFonts w:cs="Times New Roman"/>
          <w:szCs w:val="18"/>
        </w:rPr>
        <w:t xml:space="preserve"> t/metus</w:t>
      </w:r>
    </w:p>
    <w:p w14:paraId="192A0058" w14:textId="77777777" w:rsidR="002601F1" w:rsidRPr="00AE420A" w:rsidRDefault="002601F1" w:rsidP="001A2645">
      <w:pPr>
        <w:pStyle w:val="BodyText"/>
        <w:jc w:val="center"/>
        <w:rPr>
          <w:rFonts w:cs="Times New Roman"/>
          <w:szCs w:val="18"/>
          <w:highlight w:val="yellow"/>
        </w:rPr>
      </w:pPr>
      <w:r w:rsidRPr="00AE420A">
        <w:rPr>
          <w:rFonts w:cs="Times New Roman"/>
          <w:i/>
          <w:szCs w:val="18"/>
        </w:rPr>
        <w:t>E</w:t>
      </w:r>
      <w:r w:rsidRPr="00AE420A">
        <w:rPr>
          <w:rFonts w:cs="Times New Roman"/>
          <w:i/>
          <w:szCs w:val="18"/>
          <w:vertAlign w:val="subscript"/>
        </w:rPr>
        <w:t>NO2</w:t>
      </w:r>
      <w:r w:rsidRPr="00AE420A">
        <w:rPr>
          <w:rFonts w:cs="Times New Roman"/>
          <w:szCs w:val="18"/>
        </w:rPr>
        <w:t xml:space="preserve"> = (4 · 0,061) + (2 · 0,61) · 0,15 · 365 = 92,2 g/metus = 0,00092 t/metus</w:t>
      </w:r>
    </w:p>
    <w:p w14:paraId="7B5BE131" w14:textId="77777777" w:rsidR="002601F1" w:rsidRPr="00AE420A" w:rsidRDefault="002601F1" w:rsidP="001A2645">
      <w:pPr>
        <w:pStyle w:val="BodyText"/>
        <w:jc w:val="center"/>
        <w:rPr>
          <w:rFonts w:cs="Times New Roman"/>
          <w:szCs w:val="18"/>
        </w:rPr>
      </w:pPr>
      <w:r w:rsidRPr="00AE420A">
        <w:rPr>
          <w:rFonts w:cs="Times New Roman"/>
          <w:i/>
          <w:szCs w:val="18"/>
        </w:rPr>
        <w:t>E</w:t>
      </w:r>
      <w:r w:rsidRPr="00AE420A">
        <w:rPr>
          <w:rFonts w:cs="Times New Roman"/>
          <w:i/>
          <w:szCs w:val="18"/>
          <w:vertAlign w:val="subscript"/>
        </w:rPr>
        <w:t>KD</w:t>
      </w:r>
      <w:r w:rsidRPr="00AE420A">
        <w:rPr>
          <w:rFonts w:cs="Times New Roman"/>
          <w:szCs w:val="18"/>
        </w:rPr>
        <w:t xml:space="preserve"> = (4 · 0,0014) + (2 · 0,0021) · 0, 15 · 365 = 0,55 g/metus = 5,5 · 10</w:t>
      </w:r>
      <w:r w:rsidRPr="00AE420A">
        <w:rPr>
          <w:rFonts w:cs="Times New Roman"/>
          <w:szCs w:val="18"/>
          <w:vertAlign w:val="superscript"/>
        </w:rPr>
        <w:t>-7</w:t>
      </w:r>
      <w:r w:rsidRPr="00AE420A">
        <w:rPr>
          <w:rFonts w:cs="Times New Roman"/>
          <w:szCs w:val="18"/>
        </w:rPr>
        <w:t xml:space="preserve"> t/metus</w:t>
      </w:r>
    </w:p>
    <w:p w14:paraId="0EDB21F8" w14:textId="2260318C" w:rsidR="002601F1" w:rsidRPr="00AE420A" w:rsidRDefault="002601F1" w:rsidP="001A2645">
      <w:pPr>
        <w:pStyle w:val="BodyText"/>
        <w:rPr>
          <w:rFonts w:eastAsia="Arial Unicode MS" w:cs="Arial Unicode MS"/>
          <w:szCs w:val="18"/>
        </w:rPr>
      </w:pPr>
      <w:r w:rsidRPr="00AE420A">
        <w:rPr>
          <w:rFonts w:eastAsia="Arial Unicode MS" w:cs="Arial Unicode MS"/>
          <w:szCs w:val="18"/>
        </w:rPr>
        <w:t>Apskaičiuojamas momentinis teršalų kiekis (g/s), išsiskirsiantis iš mobiliųjų aplinkos oro taršos šaltinių:</w:t>
      </w:r>
    </w:p>
    <w:p w14:paraId="07B2E2AA" w14:textId="77777777" w:rsidR="002601F1" w:rsidRPr="00AE420A" w:rsidRDefault="002601F1" w:rsidP="002601F1">
      <w:pPr>
        <w:spacing w:after="280" w:line="280" w:lineRule="atLeast"/>
        <w:jc w:val="center"/>
        <w:rPr>
          <w:rFonts w:cs="Times New Roman"/>
          <w:szCs w:val="18"/>
        </w:rPr>
      </w:pPr>
      <w:r w:rsidRPr="00AE420A">
        <w:rPr>
          <w:rFonts w:cs="Times New Roman"/>
          <w:position w:val="-24"/>
          <w:szCs w:val="18"/>
        </w:rPr>
        <w:object w:dxaOrig="2040" w:dyaOrig="660" w14:anchorId="4C06F07C">
          <v:shape id="_x0000_i1027" type="#_x0000_t75" style="width:102pt;height:36pt" o:ole="">
            <v:imagedata r:id="rId36" o:title=""/>
          </v:shape>
          <o:OLEObject Type="Embed" ProgID="Equation.3" ShapeID="_x0000_i1027" DrawAspect="Content" ObjectID="_1578469772" r:id="rId37"/>
        </w:object>
      </w:r>
    </w:p>
    <w:p w14:paraId="74AE56BE" w14:textId="77777777" w:rsidR="002601F1" w:rsidRPr="00AE420A" w:rsidRDefault="002601F1" w:rsidP="001A2645">
      <w:pPr>
        <w:pStyle w:val="BodyText"/>
        <w:rPr>
          <w:rFonts w:eastAsia="Arial Unicode MS" w:cs="Arial Unicode MS"/>
          <w:szCs w:val="18"/>
        </w:rPr>
      </w:pPr>
      <w:r w:rsidRPr="00AE420A">
        <w:rPr>
          <w:rFonts w:eastAsia="Arial Unicode MS" w:cs="Arial Unicode MS"/>
          <w:szCs w:val="18"/>
        </w:rPr>
        <w:t>kur</w:t>
      </w:r>
    </w:p>
    <w:p w14:paraId="5F429FB2" w14:textId="77777777" w:rsidR="002601F1" w:rsidRPr="00AE420A" w:rsidRDefault="002601F1" w:rsidP="001A2645">
      <w:pPr>
        <w:pStyle w:val="BodyText"/>
        <w:rPr>
          <w:rFonts w:eastAsia="Arial Unicode MS" w:cs="Arial Unicode MS"/>
          <w:szCs w:val="18"/>
        </w:rPr>
      </w:pPr>
      <w:r w:rsidRPr="00AE420A">
        <w:rPr>
          <w:rFonts w:eastAsia="Arial Unicode MS" w:cs="Arial Unicode MS"/>
          <w:szCs w:val="18"/>
        </w:rPr>
        <w:t>T – teršalo išmetimo trukmė val./metus;</w:t>
      </w:r>
    </w:p>
    <w:p w14:paraId="19F5666E" w14:textId="77777777" w:rsidR="002601F1" w:rsidRPr="00AE420A" w:rsidRDefault="002601F1" w:rsidP="001A2645">
      <w:pPr>
        <w:pStyle w:val="BodyText"/>
        <w:rPr>
          <w:rFonts w:eastAsia="Arial Unicode MS" w:cs="Arial Unicode MS"/>
          <w:szCs w:val="18"/>
        </w:rPr>
      </w:pPr>
      <w:r w:rsidRPr="00AE420A">
        <w:rPr>
          <w:rFonts w:eastAsia="Arial Unicode MS" w:cs="Arial Unicode MS"/>
          <w:szCs w:val="18"/>
        </w:rPr>
        <w:object w:dxaOrig="700" w:dyaOrig="360" w14:anchorId="41449525">
          <v:shape id="_x0000_i1028" type="#_x0000_t75" style="width:36pt;height:18.6pt" o:ole="">
            <v:imagedata r:id="rId38" o:title=""/>
          </v:shape>
          <o:OLEObject Type="Embed" ProgID="Equation.3" ShapeID="_x0000_i1028" DrawAspect="Content" ObjectID="_1578469773" r:id="rId39"/>
        </w:object>
      </w:r>
      <w:r w:rsidRPr="00AE420A">
        <w:rPr>
          <w:rFonts w:eastAsia="Arial Unicode MS" w:cs="Arial Unicode MS"/>
          <w:szCs w:val="18"/>
        </w:rPr>
        <w:t xml:space="preserve">– susidarantis teršalo kiekis, </w:t>
      </w:r>
      <w:r>
        <w:rPr>
          <w:rFonts w:eastAsia="Arial Unicode MS" w:cs="Arial Unicode MS"/>
          <w:szCs w:val="18"/>
        </w:rPr>
        <w:t>t</w:t>
      </w:r>
      <w:r w:rsidRPr="00AE420A">
        <w:rPr>
          <w:rFonts w:eastAsia="Arial Unicode MS" w:cs="Arial Unicode MS"/>
          <w:szCs w:val="18"/>
        </w:rPr>
        <w:t>/metus.</w:t>
      </w:r>
    </w:p>
    <w:p w14:paraId="7667399D" w14:textId="2516717B" w:rsidR="002601F1" w:rsidRPr="001D48A5" w:rsidRDefault="002601F1" w:rsidP="001A2645">
      <w:pPr>
        <w:pStyle w:val="BodyText"/>
        <w:rPr>
          <w:rFonts w:eastAsia="Arial Unicode MS" w:cs="Arial Unicode MS"/>
          <w:szCs w:val="18"/>
        </w:rPr>
      </w:pPr>
      <w:r w:rsidRPr="00AE420A">
        <w:rPr>
          <w:rFonts w:eastAsia="Arial Unicode MS" w:cs="Arial Unicode MS"/>
          <w:szCs w:val="18"/>
        </w:rPr>
        <w:t xml:space="preserve">Suskaičiuotas planuojamos ūkinės </w:t>
      </w:r>
      <w:r w:rsidRPr="001D48A5">
        <w:rPr>
          <w:rFonts w:eastAsia="Arial Unicode MS" w:cs="Arial Unicode MS"/>
          <w:szCs w:val="18"/>
        </w:rPr>
        <w:t xml:space="preserve">veiklos metu į aplinkos orą iš mobiliųjų oro taršos šaltinių išsiskiriantis teršalų kiekis pateiktas </w:t>
      </w:r>
      <w:r w:rsidR="001D48A5" w:rsidRPr="001D48A5">
        <w:rPr>
          <w:rFonts w:eastAsia="Arial Unicode MS" w:cs="Arial Unicode MS"/>
          <w:szCs w:val="18"/>
        </w:rPr>
        <w:t>6.14</w:t>
      </w:r>
      <w:r w:rsidRPr="001D48A5">
        <w:rPr>
          <w:rFonts w:eastAsia="Arial Unicode MS" w:cs="Arial Unicode MS"/>
          <w:szCs w:val="18"/>
        </w:rPr>
        <w:t xml:space="preserve"> lentelėje. </w:t>
      </w:r>
    </w:p>
    <w:p w14:paraId="711A29F4" w14:textId="6E267FE9" w:rsidR="002601F1" w:rsidRDefault="001D48A5" w:rsidP="002601F1">
      <w:pPr>
        <w:pStyle w:val="Caption"/>
      </w:pPr>
      <w:r w:rsidRPr="001D48A5">
        <w:t>6.14</w:t>
      </w:r>
      <w:r w:rsidR="002601F1" w:rsidRPr="001D48A5">
        <w:t xml:space="preserve"> lentelė. Teršalų kiekio skaičiavimo rezultatai</w:t>
      </w:r>
    </w:p>
    <w:tbl>
      <w:tblPr>
        <w:tblStyle w:val="TableGrid"/>
        <w:tblW w:w="0" w:type="auto"/>
        <w:tblInd w:w="-2019" w:type="dxa"/>
        <w:tblLayout w:type="fixed"/>
        <w:tblLook w:val="04A0" w:firstRow="1" w:lastRow="0" w:firstColumn="1" w:lastColumn="0" w:noHBand="0" w:noVBand="1"/>
      </w:tblPr>
      <w:tblGrid>
        <w:gridCol w:w="1843"/>
        <w:gridCol w:w="851"/>
        <w:gridCol w:w="993"/>
        <w:gridCol w:w="992"/>
        <w:gridCol w:w="992"/>
        <w:gridCol w:w="992"/>
        <w:gridCol w:w="851"/>
        <w:gridCol w:w="992"/>
        <w:gridCol w:w="1064"/>
      </w:tblGrid>
      <w:tr w:rsidR="00E238DB" w14:paraId="5D7DA152" w14:textId="77777777" w:rsidTr="00E238DB">
        <w:trPr>
          <w:tblHeader/>
        </w:trPr>
        <w:tc>
          <w:tcPr>
            <w:tcW w:w="1843" w:type="dxa"/>
            <w:vMerge w:val="restart"/>
            <w:vAlign w:val="center"/>
          </w:tcPr>
          <w:p w14:paraId="2A7C3CEF" w14:textId="4E452727" w:rsidR="00E238DB" w:rsidRDefault="00E238DB" w:rsidP="00E238DB">
            <w:pPr>
              <w:pStyle w:val="TableContinue0NoSpace"/>
              <w:rPr>
                <w:rFonts w:eastAsia="Arial Unicode MS"/>
              </w:rPr>
            </w:pPr>
            <w:r w:rsidRPr="00B50DDF">
              <w:t>Mobilusis PŪV aplinkos oro taršos šaltinis</w:t>
            </w:r>
          </w:p>
        </w:tc>
        <w:tc>
          <w:tcPr>
            <w:tcW w:w="3828" w:type="dxa"/>
            <w:gridSpan w:val="4"/>
            <w:vAlign w:val="center"/>
          </w:tcPr>
          <w:p w14:paraId="1446BB69" w14:textId="2DA1A242" w:rsidR="00E238DB" w:rsidRDefault="00E238DB" w:rsidP="00E238DB">
            <w:pPr>
              <w:pStyle w:val="TableContinue0NoSpace"/>
              <w:rPr>
                <w:rFonts w:eastAsia="Arial Unicode MS"/>
              </w:rPr>
            </w:pPr>
            <w:r w:rsidRPr="00B50DDF">
              <w:t>PŪV metu iš mobiliųjų taršos šaltinių išsiskirsiančių teršalų kiekis, t/metus</w:t>
            </w:r>
          </w:p>
        </w:tc>
        <w:tc>
          <w:tcPr>
            <w:tcW w:w="3899" w:type="dxa"/>
            <w:gridSpan w:val="4"/>
            <w:vAlign w:val="center"/>
          </w:tcPr>
          <w:p w14:paraId="2CDA7B92" w14:textId="77777777" w:rsidR="00E238DB" w:rsidRPr="00B50DDF" w:rsidRDefault="00E238DB" w:rsidP="00E238DB">
            <w:pPr>
              <w:tabs>
                <w:tab w:val="left" w:pos="1985"/>
              </w:tabs>
              <w:spacing w:line="240" w:lineRule="auto"/>
              <w:rPr>
                <w:sz w:val="16"/>
                <w:szCs w:val="16"/>
              </w:rPr>
            </w:pPr>
          </w:p>
          <w:p w14:paraId="10BA7DED" w14:textId="54C34F5A" w:rsidR="00E238DB" w:rsidRDefault="00E238DB" w:rsidP="00E238DB">
            <w:pPr>
              <w:pStyle w:val="TableContinue0NoSpace"/>
              <w:rPr>
                <w:rFonts w:eastAsia="Arial Unicode MS"/>
              </w:rPr>
            </w:pPr>
            <w:r w:rsidRPr="00B50DDF">
              <w:t>Momentinis PŪV metu iš mobiliųjų taršos šaltinių susidarantis teršalų kiekis, g/s</w:t>
            </w:r>
          </w:p>
        </w:tc>
      </w:tr>
      <w:tr w:rsidR="00E238DB" w14:paraId="6254FAB3" w14:textId="77777777" w:rsidTr="00E238DB">
        <w:trPr>
          <w:tblHeader/>
        </w:trPr>
        <w:tc>
          <w:tcPr>
            <w:tcW w:w="1843" w:type="dxa"/>
            <w:vMerge/>
          </w:tcPr>
          <w:p w14:paraId="37A2B7C8" w14:textId="77777777" w:rsidR="00E238DB" w:rsidRDefault="00E238DB" w:rsidP="00E238DB">
            <w:pPr>
              <w:pStyle w:val="TableContinue0NoSpace"/>
              <w:rPr>
                <w:rFonts w:eastAsia="Arial Unicode MS"/>
              </w:rPr>
            </w:pPr>
          </w:p>
        </w:tc>
        <w:tc>
          <w:tcPr>
            <w:tcW w:w="851" w:type="dxa"/>
            <w:vAlign w:val="center"/>
          </w:tcPr>
          <w:p w14:paraId="78714A32" w14:textId="5C2E2A5E" w:rsidR="00E238DB" w:rsidRDefault="00E238DB" w:rsidP="00E238DB">
            <w:pPr>
              <w:pStyle w:val="TableContinue0NoSpace"/>
              <w:rPr>
                <w:rFonts w:eastAsia="Arial Unicode MS"/>
              </w:rPr>
            </w:pPr>
            <w:r w:rsidRPr="00B50DDF">
              <w:t>CO</w:t>
            </w:r>
          </w:p>
        </w:tc>
        <w:tc>
          <w:tcPr>
            <w:tcW w:w="993" w:type="dxa"/>
            <w:vAlign w:val="center"/>
          </w:tcPr>
          <w:p w14:paraId="2D385880" w14:textId="721C4744" w:rsidR="00E238DB" w:rsidRDefault="00E238DB" w:rsidP="00E238DB">
            <w:pPr>
              <w:pStyle w:val="TableContinue0NoSpace"/>
              <w:rPr>
                <w:rFonts w:eastAsia="Arial Unicode MS"/>
              </w:rPr>
            </w:pPr>
            <w:r>
              <w:t>CH</w:t>
            </w:r>
          </w:p>
        </w:tc>
        <w:tc>
          <w:tcPr>
            <w:tcW w:w="992" w:type="dxa"/>
            <w:vAlign w:val="center"/>
          </w:tcPr>
          <w:p w14:paraId="65A7F58C" w14:textId="41E6E3DB" w:rsidR="00E238DB" w:rsidRDefault="00E238DB" w:rsidP="00E238DB">
            <w:pPr>
              <w:pStyle w:val="TableContinue0NoSpace"/>
              <w:rPr>
                <w:rFonts w:eastAsia="Arial Unicode MS"/>
              </w:rPr>
            </w:pPr>
            <w:r w:rsidRPr="00B50DDF">
              <w:t>NO</w:t>
            </w:r>
            <w:r w:rsidRPr="00B50DDF">
              <w:rPr>
                <w:vertAlign w:val="subscript"/>
              </w:rPr>
              <w:t>2</w:t>
            </w:r>
          </w:p>
        </w:tc>
        <w:tc>
          <w:tcPr>
            <w:tcW w:w="992" w:type="dxa"/>
            <w:vAlign w:val="center"/>
          </w:tcPr>
          <w:p w14:paraId="7783EDE6" w14:textId="51C00E9E" w:rsidR="00E238DB" w:rsidRDefault="00E238DB" w:rsidP="00E238DB">
            <w:pPr>
              <w:pStyle w:val="TableContinue0NoSpace"/>
              <w:rPr>
                <w:rFonts w:eastAsia="Arial Unicode MS"/>
              </w:rPr>
            </w:pPr>
            <w:r w:rsidRPr="00B50DDF">
              <w:t>KD=KD</w:t>
            </w:r>
            <w:r w:rsidRPr="00B50DDF">
              <w:rPr>
                <w:vertAlign w:val="subscript"/>
              </w:rPr>
              <w:t>2.5</w:t>
            </w:r>
            <w:r w:rsidRPr="00B50DDF">
              <w:t>=KD</w:t>
            </w:r>
            <w:r w:rsidRPr="00B50DDF">
              <w:rPr>
                <w:vertAlign w:val="subscript"/>
              </w:rPr>
              <w:t>10</w:t>
            </w:r>
          </w:p>
        </w:tc>
        <w:tc>
          <w:tcPr>
            <w:tcW w:w="992" w:type="dxa"/>
            <w:vAlign w:val="center"/>
          </w:tcPr>
          <w:p w14:paraId="1B4A7BEE" w14:textId="4FFD96DE" w:rsidR="00E238DB" w:rsidRDefault="00E238DB" w:rsidP="00E238DB">
            <w:pPr>
              <w:pStyle w:val="TableContinue0NoSpace"/>
              <w:rPr>
                <w:rFonts w:eastAsia="Arial Unicode MS"/>
              </w:rPr>
            </w:pPr>
            <w:r w:rsidRPr="00B50DDF">
              <w:t>CO</w:t>
            </w:r>
          </w:p>
        </w:tc>
        <w:tc>
          <w:tcPr>
            <w:tcW w:w="851" w:type="dxa"/>
            <w:vAlign w:val="center"/>
          </w:tcPr>
          <w:p w14:paraId="1381182E" w14:textId="4E91A9D3" w:rsidR="00E238DB" w:rsidRDefault="00E238DB" w:rsidP="00E238DB">
            <w:pPr>
              <w:pStyle w:val="TableContinue0NoSpace"/>
              <w:rPr>
                <w:rFonts w:eastAsia="Arial Unicode MS"/>
              </w:rPr>
            </w:pPr>
            <w:r>
              <w:t>CH</w:t>
            </w:r>
          </w:p>
        </w:tc>
        <w:tc>
          <w:tcPr>
            <w:tcW w:w="992" w:type="dxa"/>
            <w:vAlign w:val="center"/>
          </w:tcPr>
          <w:p w14:paraId="5A895176" w14:textId="452CE210" w:rsidR="00E238DB" w:rsidRDefault="00E238DB" w:rsidP="00E238DB">
            <w:pPr>
              <w:pStyle w:val="TableContinue0NoSpace"/>
              <w:rPr>
                <w:rFonts w:eastAsia="Arial Unicode MS"/>
              </w:rPr>
            </w:pPr>
            <w:r w:rsidRPr="00B50DDF">
              <w:t>NO</w:t>
            </w:r>
            <w:r w:rsidRPr="00B50DDF">
              <w:rPr>
                <w:vertAlign w:val="subscript"/>
              </w:rPr>
              <w:t>2</w:t>
            </w:r>
          </w:p>
        </w:tc>
        <w:tc>
          <w:tcPr>
            <w:tcW w:w="1064" w:type="dxa"/>
            <w:vAlign w:val="center"/>
          </w:tcPr>
          <w:p w14:paraId="6106F0E9" w14:textId="65E9548E" w:rsidR="00E238DB" w:rsidRDefault="00E238DB" w:rsidP="00E238DB">
            <w:pPr>
              <w:pStyle w:val="TableContinue0NoSpace"/>
              <w:rPr>
                <w:rFonts w:eastAsia="Arial Unicode MS"/>
              </w:rPr>
            </w:pPr>
            <w:r w:rsidRPr="00B50DDF">
              <w:t>KD=KD</w:t>
            </w:r>
            <w:r w:rsidRPr="00B50DDF">
              <w:rPr>
                <w:vertAlign w:val="subscript"/>
              </w:rPr>
              <w:t>2.5</w:t>
            </w:r>
            <w:r w:rsidRPr="00B50DDF">
              <w:t>=KD</w:t>
            </w:r>
            <w:r w:rsidRPr="00B50DDF">
              <w:rPr>
                <w:vertAlign w:val="subscript"/>
              </w:rPr>
              <w:t>10</w:t>
            </w:r>
          </w:p>
        </w:tc>
      </w:tr>
      <w:tr w:rsidR="00E238DB" w14:paraId="58D32134" w14:textId="77777777" w:rsidTr="00E238DB">
        <w:tc>
          <w:tcPr>
            <w:tcW w:w="1843" w:type="dxa"/>
            <w:vAlign w:val="center"/>
          </w:tcPr>
          <w:p w14:paraId="71229FFB" w14:textId="2288E60C" w:rsidR="00E238DB" w:rsidRDefault="00E238DB" w:rsidP="00E238DB">
            <w:pPr>
              <w:pStyle w:val="TableContinue0NoSpace"/>
              <w:rPr>
                <w:rFonts w:eastAsia="Arial Unicode MS"/>
              </w:rPr>
            </w:pPr>
            <w:r>
              <w:lastRenderedPageBreak/>
              <w:t>32 vietų klientų/ lankytojų l</w:t>
            </w:r>
            <w:r w:rsidRPr="00B50DDF">
              <w:t>engvųjų automobilių stovėjimo aikštelė</w:t>
            </w:r>
          </w:p>
        </w:tc>
        <w:tc>
          <w:tcPr>
            <w:tcW w:w="851" w:type="dxa"/>
            <w:vAlign w:val="center"/>
          </w:tcPr>
          <w:p w14:paraId="58606328" w14:textId="78EE279B" w:rsidR="00E238DB" w:rsidRDefault="00E238DB" w:rsidP="00E238DB">
            <w:pPr>
              <w:pStyle w:val="TableContinue0NoSpace"/>
              <w:rPr>
                <w:rFonts w:eastAsia="Arial Unicode MS"/>
              </w:rPr>
            </w:pPr>
            <w:r w:rsidRPr="00B50DDF">
              <w:t>0,00</w:t>
            </w:r>
            <w:r>
              <w:t>14</w:t>
            </w:r>
          </w:p>
        </w:tc>
        <w:tc>
          <w:tcPr>
            <w:tcW w:w="993" w:type="dxa"/>
            <w:vAlign w:val="center"/>
          </w:tcPr>
          <w:p w14:paraId="04C8E2DB" w14:textId="63726FED" w:rsidR="00E238DB" w:rsidRDefault="00E238DB" w:rsidP="00E238DB">
            <w:pPr>
              <w:pStyle w:val="TableContinue0NoSpace"/>
              <w:rPr>
                <w:rFonts w:eastAsia="Arial Unicode MS"/>
              </w:rPr>
            </w:pPr>
            <w:r>
              <w:t>0,00015</w:t>
            </w:r>
          </w:p>
        </w:tc>
        <w:tc>
          <w:tcPr>
            <w:tcW w:w="992" w:type="dxa"/>
            <w:vAlign w:val="center"/>
          </w:tcPr>
          <w:p w14:paraId="29B39F8F" w14:textId="383CB270" w:rsidR="00E238DB" w:rsidRDefault="00E238DB" w:rsidP="00E238DB">
            <w:pPr>
              <w:pStyle w:val="TableContinue0NoSpace"/>
              <w:rPr>
                <w:rFonts w:eastAsia="Arial Unicode MS"/>
              </w:rPr>
            </w:pPr>
            <w:r w:rsidRPr="00B50DDF">
              <w:t>0,00</w:t>
            </w:r>
            <w:r>
              <w:t>098</w:t>
            </w:r>
          </w:p>
        </w:tc>
        <w:tc>
          <w:tcPr>
            <w:tcW w:w="992" w:type="dxa"/>
            <w:vAlign w:val="center"/>
          </w:tcPr>
          <w:p w14:paraId="6AFD0D09" w14:textId="0B963647" w:rsidR="00E238DB" w:rsidRDefault="00E238DB" w:rsidP="00E238DB">
            <w:pPr>
              <w:pStyle w:val="TableContinue0NoSpace"/>
              <w:rPr>
                <w:rFonts w:eastAsia="Arial Unicode MS"/>
              </w:rPr>
            </w:pPr>
            <w:r>
              <w:t>5,9</w:t>
            </w:r>
            <w:r w:rsidRPr="00B50DDF">
              <w:t>·10</w:t>
            </w:r>
            <w:r w:rsidRPr="00B50DDF">
              <w:rPr>
                <w:vertAlign w:val="superscript"/>
              </w:rPr>
              <w:t>-</w:t>
            </w:r>
            <w:r>
              <w:rPr>
                <w:vertAlign w:val="superscript"/>
              </w:rPr>
              <w:t>6</w:t>
            </w:r>
          </w:p>
        </w:tc>
        <w:tc>
          <w:tcPr>
            <w:tcW w:w="992" w:type="dxa"/>
            <w:vAlign w:val="center"/>
          </w:tcPr>
          <w:p w14:paraId="08E9F52E" w14:textId="1CACEF21" w:rsidR="00E238DB" w:rsidRDefault="00E238DB" w:rsidP="00E238DB">
            <w:pPr>
              <w:pStyle w:val="TableContinue0NoSpace"/>
              <w:rPr>
                <w:rFonts w:eastAsia="Arial Unicode MS"/>
              </w:rPr>
            </w:pPr>
            <w:r>
              <w:t>0,00034</w:t>
            </w:r>
          </w:p>
        </w:tc>
        <w:tc>
          <w:tcPr>
            <w:tcW w:w="851" w:type="dxa"/>
            <w:vAlign w:val="center"/>
          </w:tcPr>
          <w:p w14:paraId="126F9033" w14:textId="315E7458" w:rsidR="00E238DB" w:rsidRDefault="00E238DB" w:rsidP="00E238DB">
            <w:pPr>
              <w:pStyle w:val="TableContinue0NoSpace"/>
              <w:rPr>
                <w:rFonts w:eastAsia="Arial Unicode MS"/>
              </w:rPr>
            </w:pPr>
            <w:r>
              <w:t>3,8</w:t>
            </w:r>
            <w:r w:rsidRPr="00B50DDF">
              <w:t>·10</w:t>
            </w:r>
            <w:r w:rsidRPr="00B50DDF">
              <w:rPr>
                <w:vertAlign w:val="superscript"/>
              </w:rPr>
              <w:t>-</w:t>
            </w:r>
            <w:r>
              <w:rPr>
                <w:vertAlign w:val="superscript"/>
              </w:rPr>
              <w:t>5</w:t>
            </w:r>
          </w:p>
        </w:tc>
        <w:tc>
          <w:tcPr>
            <w:tcW w:w="992" w:type="dxa"/>
            <w:vAlign w:val="center"/>
          </w:tcPr>
          <w:p w14:paraId="5CFBA7A1" w14:textId="0FA22605" w:rsidR="00E238DB" w:rsidRDefault="00E238DB" w:rsidP="00E238DB">
            <w:pPr>
              <w:pStyle w:val="TableContinue0NoSpace"/>
              <w:rPr>
                <w:rFonts w:eastAsia="Arial Unicode MS"/>
              </w:rPr>
            </w:pPr>
            <w:r>
              <w:t>0,00025</w:t>
            </w:r>
          </w:p>
        </w:tc>
        <w:tc>
          <w:tcPr>
            <w:tcW w:w="1064" w:type="dxa"/>
            <w:vAlign w:val="center"/>
          </w:tcPr>
          <w:p w14:paraId="3D5AA0AF" w14:textId="5A993D52" w:rsidR="00E238DB" w:rsidRDefault="00E238DB" w:rsidP="00E238DB">
            <w:pPr>
              <w:pStyle w:val="TableContinue0NoSpace"/>
              <w:rPr>
                <w:rFonts w:eastAsia="Arial Unicode MS"/>
              </w:rPr>
            </w:pPr>
            <w:r>
              <w:t>1,5</w:t>
            </w:r>
            <w:r w:rsidRPr="00B50DDF">
              <w:t>·10</w:t>
            </w:r>
            <w:r w:rsidRPr="00B50DDF">
              <w:rPr>
                <w:vertAlign w:val="superscript"/>
              </w:rPr>
              <w:t>-</w:t>
            </w:r>
            <w:r>
              <w:rPr>
                <w:vertAlign w:val="superscript"/>
              </w:rPr>
              <w:t>6</w:t>
            </w:r>
          </w:p>
        </w:tc>
      </w:tr>
      <w:tr w:rsidR="00E238DB" w14:paraId="5C4382D2" w14:textId="77777777" w:rsidTr="00E238DB">
        <w:tc>
          <w:tcPr>
            <w:tcW w:w="1843" w:type="dxa"/>
            <w:vAlign w:val="center"/>
          </w:tcPr>
          <w:p w14:paraId="36ADBA9B" w14:textId="43D252C6" w:rsidR="00E238DB" w:rsidRDefault="00E238DB" w:rsidP="00E238DB">
            <w:pPr>
              <w:pStyle w:val="TableContinue0NoSpace"/>
              <w:rPr>
                <w:rFonts w:eastAsia="Arial Unicode MS"/>
              </w:rPr>
            </w:pPr>
            <w:r>
              <w:t>5 vietų darbuotojų l</w:t>
            </w:r>
            <w:r w:rsidRPr="00B50DDF">
              <w:t>engvųjų automobilių stovėjimo aikštelė</w:t>
            </w:r>
          </w:p>
        </w:tc>
        <w:tc>
          <w:tcPr>
            <w:tcW w:w="851" w:type="dxa"/>
            <w:vAlign w:val="center"/>
          </w:tcPr>
          <w:p w14:paraId="41DCA9AB" w14:textId="76BE438D" w:rsidR="00E238DB" w:rsidRDefault="00E238DB" w:rsidP="00E238DB">
            <w:pPr>
              <w:pStyle w:val="TableContinue0NoSpace"/>
              <w:rPr>
                <w:rFonts w:eastAsia="Arial Unicode MS"/>
              </w:rPr>
            </w:pPr>
            <w:r w:rsidRPr="00B50DDF">
              <w:t>0,00</w:t>
            </w:r>
            <w:r>
              <w:t>02</w:t>
            </w:r>
          </w:p>
        </w:tc>
        <w:tc>
          <w:tcPr>
            <w:tcW w:w="993" w:type="dxa"/>
            <w:vAlign w:val="center"/>
          </w:tcPr>
          <w:p w14:paraId="4965EB66" w14:textId="7C327F51" w:rsidR="00E238DB" w:rsidRDefault="00E238DB" w:rsidP="00E238DB">
            <w:pPr>
              <w:pStyle w:val="TableContinue0NoSpace"/>
              <w:rPr>
                <w:rFonts w:eastAsia="Arial Unicode MS"/>
              </w:rPr>
            </w:pPr>
            <w:r w:rsidRPr="00B50DDF">
              <w:t>2,</w:t>
            </w:r>
            <w:r>
              <w:t>3</w:t>
            </w:r>
            <w:r w:rsidRPr="00B50DDF">
              <w:t>·10</w:t>
            </w:r>
            <w:r w:rsidRPr="00B50DDF">
              <w:rPr>
                <w:vertAlign w:val="superscript"/>
              </w:rPr>
              <w:t>-</w:t>
            </w:r>
            <w:r>
              <w:rPr>
                <w:vertAlign w:val="superscript"/>
              </w:rPr>
              <w:t>5</w:t>
            </w:r>
          </w:p>
        </w:tc>
        <w:tc>
          <w:tcPr>
            <w:tcW w:w="992" w:type="dxa"/>
            <w:vAlign w:val="center"/>
          </w:tcPr>
          <w:p w14:paraId="66047F92" w14:textId="384B3372" w:rsidR="00E238DB" w:rsidRDefault="00E238DB" w:rsidP="00E238DB">
            <w:pPr>
              <w:pStyle w:val="TableContinue0NoSpace"/>
              <w:rPr>
                <w:rFonts w:eastAsia="Arial Unicode MS"/>
              </w:rPr>
            </w:pPr>
            <w:r w:rsidRPr="00B50DDF">
              <w:t>0,00</w:t>
            </w:r>
            <w:r>
              <w:t>015</w:t>
            </w:r>
          </w:p>
        </w:tc>
        <w:tc>
          <w:tcPr>
            <w:tcW w:w="992" w:type="dxa"/>
            <w:vAlign w:val="center"/>
          </w:tcPr>
          <w:p w14:paraId="559EE3DF" w14:textId="38018158" w:rsidR="00E238DB" w:rsidRDefault="00E238DB" w:rsidP="00E238DB">
            <w:pPr>
              <w:pStyle w:val="TableContinue0NoSpace"/>
              <w:rPr>
                <w:rFonts w:eastAsia="Arial Unicode MS"/>
              </w:rPr>
            </w:pPr>
            <w:r>
              <w:t>9,2</w:t>
            </w:r>
            <w:r w:rsidRPr="00B50DDF">
              <w:t>·10</w:t>
            </w:r>
            <w:r w:rsidRPr="00B50DDF">
              <w:rPr>
                <w:vertAlign w:val="superscript"/>
              </w:rPr>
              <w:t>-</w:t>
            </w:r>
            <w:r>
              <w:rPr>
                <w:vertAlign w:val="superscript"/>
              </w:rPr>
              <w:t>7</w:t>
            </w:r>
          </w:p>
        </w:tc>
        <w:tc>
          <w:tcPr>
            <w:tcW w:w="992" w:type="dxa"/>
            <w:vAlign w:val="center"/>
          </w:tcPr>
          <w:p w14:paraId="4B98C810" w14:textId="2CCBDA25" w:rsidR="00E238DB" w:rsidRDefault="00E238DB" w:rsidP="00E238DB">
            <w:pPr>
              <w:pStyle w:val="TableContinue0NoSpace"/>
              <w:rPr>
                <w:rFonts w:eastAsia="Arial Unicode MS"/>
              </w:rPr>
            </w:pPr>
            <w:r>
              <w:t>8,1</w:t>
            </w:r>
            <w:r w:rsidRPr="00B50DDF">
              <w:t>·10</w:t>
            </w:r>
            <w:r w:rsidRPr="00B50DDF">
              <w:rPr>
                <w:vertAlign w:val="superscript"/>
              </w:rPr>
              <w:t>-</w:t>
            </w:r>
            <w:r>
              <w:rPr>
                <w:vertAlign w:val="superscript"/>
              </w:rPr>
              <w:t>5</w:t>
            </w:r>
          </w:p>
        </w:tc>
        <w:tc>
          <w:tcPr>
            <w:tcW w:w="851" w:type="dxa"/>
            <w:vAlign w:val="center"/>
          </w:tcPr>
          <w:p w14:paraId="3F3FF6CA" w14:textId="237C9ABB" w:rsidR="00E238DB" w:rsidRDefault="00E238DB" w:rsidP="00E238DB">
            <w:pPr>
              <w:pStyle w:val="TableContinue0NoSpace"/>
              <w:rPr>
                <w:rFonts w:eastAsia="Arial Unicode MS"/>
              </w:rPr>
            </w:pPr>
            <w:r>
              <w:t>8,8</w:t>
            </w:r>
            <w:r w:rsidRPr="00B50DDF">
              <w:t>·10</w:t>
            </w:r>
            <w:r w:rsidRPr="00B50DDF">
              <w:rPr>
                <w:vertAlign w:val="superscript"/>
              </w:rPr>
              <w:t>-</w:t>
            </w:r>
            <w:r>
              <w:rPr>
                <w:vertAlign w:val="superscript"/>
              </w:rPr>
              <w:t>6</w:t>
            </w:r>
          </w:p>
        </w:tc>
        <w:tc>
          <w:tcPr>
            <w:tcW w:w="992" w:type="dxa"/>
            <w:vAlign w:val="center"/>
          </w:tcPr>
          <w:p w14:paraId="13EB6938" w14:textId="7E48B0E0" w:rsidR="00E238DB" w:rsidRDefault="00E238DB" w:rsidP="00E238DB">
            <w:pPr>
              <w:pStyle w:val="TableContinue0NoSpace"/>
              <w:rPr>
                <w:rFonts w:eastAsia="Arial Unicode MS"/>
              </w:rPr>
            </w:pPr>
            <w:r>
              <w:t>0,00015</w:t>
            </w:r>
          </w:p>
        </w:tc>
        <w:tc>
          <w:tcPr>
            <w:tcW w:w="1064" w:type="dxa"/>
            <w:vAlign w:val="center"/>
          </w:tcPr>
          <w:p w14:paraId="493047E9" w14:textId="45B68360" w:rsidR="00E238DB" w:rsidRDefault="00E238DB" w:rsidP="00E238DB">
            <w:pPr>
              <w:pStyle w:val="TableContinue0NoSpace"/>
              <w:rPr>
                <w:rFonts w:eastAsia="Arial Unicode MS"/>
              </w:rPr>
            </w:pPr>
            <w:r>
              <w:t>3,5</w:t>
            </w:r>
            <w:r w:rsidRPr="00B50DDF">
              <w:t>·10</w:t>
            </w:r>
            <w:r w:rsidRPr="00B50DDF">
              <w:rPr>
                <w:vertAlign w:val="superscript"/>
              </w:rPr>
              <w:t>-</w:t>
            </w:r>
            <w:r>
              <w:rPr>
                <w:vertAlign w:val="superscript"/>
              </w:rPr>
              <w:t>7</w:t>
            </w:r>
          </w:p>
        </w:tc>
      </w:tr>
      <w:tr w:rsidR="00E238DB" w14:paraId="4A4616A8" w14:textId="77777777" w:rsidTr="00E238DB">
        <w:tc>
          <w:tcPr>
            <w:tcW w:w="1843" w:type="dxa"/>
            <w:vAlign w:val="center"/>
          </w:tcPr>
          <w:p w14:paraId="24FE8F94" w14:textId="05DAD96A" w:rsidR="00E238DB" w:rsidRDefault="00E238DB" w:rsidP="00E238DB">
            <w:pPr>
              <w:pStyle w:val="TableContinue0NoSpace"/>
              <w:rPr>
                <w:rFonts w:eastAsia="Arial Unicode MS"/>
              </w:rPr>
            </w:pPr>
            <w:r>
              <w:t xml:space="preserve">2 vietų ritualinio transporto (katafalkų) </w:t>
            </w:r>
            <w:r w:rsidRPr="00B50DDF">
              <w:t>stovėjimo aikštelė</w:t>
            </w:r>
          </w:p>
        </w:tc>
        <w:tc>
          <w:tcPr>
            <w:tcW w:w="851" w:type="dxa"/>
            <w:vAlign w:val="center"/>
          </w:tcPr>
          <w:p w14:paraId="54D6D9B6" w14:textId="37D35B53" w:rsidR="00E238DB" w:rsidRDefault="00E238DB" w:rsidP="00E238DB">
            <w:pPr>
              <w:pStyle w:val="TableContinue0NoSpace"/>
              <w:rPr>
                <w:rFonts w:eastAsia="Arial Unicode MS"/>
              </w:rPr>
            </w:pPr>
            <w:r w:rsidRPr="00B50DDF">
              <w:t>0,00</w:t>
            </w:r>
            <w:r>
              <w:t>013</w:t>
            </w:r>
          </w:p>
        </w:tc>
        <w:tc>
          <w:tcPr>
            <w:tcW w:w="993" w:type="dxa"/>
            <w:vAlign w:val="center"/>
          </w:tcPr>
          <w:p w14:paraId="516AF6C1" w14:textId="4263523F" w:rsidR="00E238DB" w:rsidRDefault="00E238DB" w:rsidP="00E238DB">
            <w:pPr>
              <w:pStyle w:val="TableContinue0NoSpace"/>
              <w:rPr>
                <w:rFonts w:eastAsia="Arial Unicode MS"/>
              </w:rPr>
            </w:pPr>
            <w:r>
              <w:t>1,4</w:t>
            </w:r>
            <w:r w:rsidRPr="00B50DDF">
              <w:t>·10</w:t>
            </w:r>
            <w:r w:rsidRPr="00B50DDF">
              <w:rPr>
                <w:vertAlign w:val="superscript"/>
              </w:rPr>
              <w:t>-</w:t>
            </w:r>
            <w:r>
              <w:rPr>
                <w:vertAlign w:val="superscript"/>
              </w:rPr>
              <w:t>5</w:t>
            </w:r>
          </w:p>
        </w:tc>
        <w:tc>
          <w:tcPr>
            <w:tcW w:w="992" w:type="dxa"/>
            <w:vAlign w:val="center"/>
          </w:tcPr>
          <w:p w14:paraId="0F892993" w14:textId="77572595" w:rsidR="00E238DB" w:rsidRDefault="00E238DB" w:rsidP="00E238DB">
            <w:pPr>
              <w:pStyle w:val="TableContinue0NoSpace"/>
              <w:rPr>
                <w:rFonts w:eastAsia="Arial Unicode MS"/>
              </w:rPr>
            </w:pPr>
            <w:r>
              <w:t>9,2</w:t>
            </w:r>
            <w:r w:rsidRPr="00B50DDF">
              <w:t>·10</w:t>
            </w:r>
            <w:r w:rsidRPr="00B50DDF">
              <w:rPr>
                <w:vertAlign w:val="superscript"/>
              </w:rPr>
              <w:t>-</w:t>
            </w:r>
            <w:r>
              <w:rPr>
                <w:vertAlign w:val="superscript"/>
              </w:rPr>
              <w:t>5</w:t>
            </w:r>
          </w:p>
        </w:tc>
        <w:tc>
          <w:tcPr>
            <w:tcW w:w="992" w:type="dxa"/>
            <w:vAlign w:val="center"/>
          </w:tcPr>
          <w:p w14:paraId="1C0CAF9E" w14:textId="6549B824" w:rsidR="00E238DB" w:rsidRDefault="00E238DB" w:rsidP="00E238DB">
            <w:pPr>
              <w:pStyle w:val="TableContinue0NoSpace"/>
              <w:rPr>
                <w:rFonts w:eastAsia="Arial Unicode MS"/>
              </w:rPr>
            </w:pPr>
            <w:r>
              <w:t>5,5</w:t>
            </w:r>
            <w:r w:rsidRPr="00B50DDF">
              <w:t>·10</w:t>
            </w:r>
            <w:r w:rsidRPr="00B50DDF">
              <w:rPr>
                <w:vertAlign w:val="superscript"/>
              </w:rPr>
              <w:t>-</w:t>
            </w:r>
            <w:r>
              <w:rPr>
                <w:vertAlign w:val="superscript"/>
              </w:rPr>
              <w:t>7</w:t>
            </w:r>
          </w:p>
        </w:tc>
        <w:tc>
          <w:tcPr>
            <w:tcW w:w="992" w:type="dxa"/>
            <w:vAlign w:val="center"/>
          </w:tcPr>
          <w:p w14:paraId="2DB9F141" w14:textId="582A3663" w:rsidR="00E238DB" w:rsidRDefault="00E238DB" w:rsidP="00E238DB">
            <w:pPr>
              <w:pStyle w:val="TableContinue0NoSpace"/>
              <w:rPr>
                <w:rFonts w:eastAsia="Arial Unicode MS"/>
              </w:rPr>
            </w:pPr>
            <w:r>
              <w:t>3,2</w:t>
            </w:r>
            <w:r w:rsidRPr="00B50DDF">
              <w:t>·10</w:t>
            </w:r>
            <w:r w:rsidRPr="00B50DDF">
              <w:rPr>
                <w:vertAlign w:val="superscript"/>
              </w:rPr>
              <w:t>-</w:t>
            </w:r>
            <w:r>
              <w:rPr>
                <w:vertAlign w:val="superscript"/>
              </w:rPr>
              <w:t>5</w:t>
            </w:r>
          </w:p>
        </w:tc>
        <w:tc>
          <w:tcPr>
            <w:tcW w:w="851" w:type="dxa"/>
            <w:vAlign w:val="center"/>
          </w:tcPr>
          <w:p w14:paraId="51690E93" w14:textId="667550B9" w:rsidR="00E238DB" w:rsidRDefault="00E238DB" w:rsidP="00E238DB">
            <w:pPr>
              <w:pStyle w:val="TableContinue0NoSpace"/>
              <w:rPr>
                <w:rFonts w:eastAsia="Arial Unicode MS"/>
              </w:rPr>
            </w:pPr>
            <w:r>
              <w:t>3,5</w:t>
            </w:r>
            <w:r w:rsidRPr="00B50DDF">
              <w:t>·10</w:t>
            </w:r>
            <w:r w:rsidRPr="00B50DDF">
              <w:rPr>
                <w:vertAlign w:val="superscript"/>
              </w:rPr>
              <w:t>-</w:t>
            </w:r>
            <w:r>
              <w:rPr>
                <w:vertAlign w:val="superscript"/>
              </w:rPr>
              <w:t>6</w:t>
            </w:r>
          </w:p>
        </w:tc>
        <w:tc>
          <w:tcPr>
            <w:tcW w:w="992" w:type="dxa"/>
            <w:vAlign w:val="center"/>
          </w:tcPr>
          <w:p w14:paraId="4660ED93" w14:textId="3DA6C477" w:rsidR="00E238DB" w:rsidRDefault="00E238DB" w:rsidP="00E238DB">
            <w:pPr>
              <w:pStyle w:val="TableContinue0NoSpace"/>
              <w:rPr>
                <w:rFonts w:eastAsia="Arial Unicode MS"/>
              </w:rPr>
            </w:pPr>
            <w:r w:rsidRPr="00B50DDF">
              <w:t>2,</w:t>
            </w:r>
            <w:r>
              <w:t>3</w:t>
            </w:r>
            <w:r w:rsidRPr="00B50DDF">
              <w:t>·10</w:t>
            </w:r>
            <w:r w:rsidRPr="00B50DDF">
              <w:rPr>
                <w:vertAlign w:val="superscript"/>
              </w:rPr>
              <w:t>-</w:t>
            </w:r>
            <w:r>
              <w:rPr>
                <w:vertAlign w:val="superscript"/>
              </w:rPr>
              <w:t>5</w:t>
            </w:r>
          </w:p>
        </w:tc>
        <w:tc>
          <w:tcPr>
            <w:tcW w:w="1064" w:type="dxa"/>
            <w:vAlign w:val="center"/>
          </w:tcPr>
          <w:p w14:paraId="0F8707E2" w14:textId="41CBDB5A" w:rsidR="00E238DB" w:rsidRDefault="00E238DB" w:rsidP="00E238DB">
            <w:pPr>
              <w:pStyle w:val="TableContinue0NoSpace"/>
              <w:rPr>
                <w:rFonts w:eastAsia="Arial Unicode MS"/>
              </w:rPr>
            </w:pPr>
            <w:r>
              <w:t>1,4</w:t>
            </w:r>
            <w:r w:rsidRPr="00B50DDF">
              <w:t>·10</w:t>
            </w:r>
            <w:r w:rsidRPr="00B50DDF">
              <w:rPr>
                <w:vertAlign w:val="superscript"/>
              </w:rPr>
              <w:t>-</w:t>
            </w:r>
            <w:r>
              <w:rPr>
                <w:vertAlign w:val="superscript"/>
              </w:rPr>
              <w:t>7</w:t>
            </w:r>
          </w:p>
        </w:tc>
      </w:tr>
    </w:tbl>
    <w:p w14:paraId="03617B90" w14:textId="3AC56AAB" w:rsidR="002601F1" w:rsidRDefault="00E238DB" w:rsidP="00E238DB">
      <w:pPr>
        <w:pStyle w:val="BodyText"/>
        <w:spacing w:before="120"/>
      </w:pPr>
      <w:r w:rsidRPr="00A52296">
        <w:t>Automobilių stovėjimo aikštelės skaičiavimuose įvertintos kaip plotiniai oro t</w:t>
      </w:r>
      <w:r w:rsidR="001B5880">
        <w:t>a</w:t>
      </w:r>
      <w:r w:rsidRPr="00A52296">
        <w:t>ršos šaltiniai, o tran</w:t>
      </w:r>
      <w:r w:rsidR="001B5880">
        <w:t>s</w:t>
      </w:r>
      <w:r w:rsidRPr="00A52296">
        <w:t>porto judėjimo iki jų trajektorija – kaip linijinis oro taršos šaltinis.</w:t>
      </w:r>
    </w:p>
    <w:p w14:paraId="2E80B52B" w14:textId="77777777" w:rsidR="00E238DB" w:rsidRDefault="00E238DB" w:rsidP="00E238DB">
      <w:pPr>
        <w:pStyle w:val="BodyText"/>
        <w:spacing w:before="120"/>
        <w:rPr>
          <w:rFonts w:eastAsia="Arial Unicode MS"/>
        </w:rPr>
        <w:sectPr w:rsidR="00E238DB" w:rsidSect="0006377C">
          <w:pgSz w:w="11907" w:h="16840" w:code="9"/>
          <w:pgMar w:top="1701" w:right="851" w:bottom="1134" w:left="3119" w:header="851" w:footer="369" w:gutter="567"/>
          <w:cols w:space="708"/>
          <w:docGrid w:linePitch="360"/>
        </w:sectPr>
      </w:pPr>
    </w:p>
    <w:p w14:paraId="5F991791" w14:textId="24ACCDA5" w:rsidR="00E238DB" w:rsidRPr="001D48A5" w:rsidRDefault="001D48A5" w:rsidP="00E238DB">
      <w:pPr>
        <w:pStyle w:val="Caption"/>
      </w:pPr>
      <w:r w:rsidRPr="001D48A5">
        <w:lastRenderedPageBreak/>
        <w:t>6.15</w:t>
      </w:r>
      <w:r w:rsidR="00E238DB" w:rsidRPr="001D48A5">
        <w:t xml:space="preserve"> lentelė. Stacionarių taršos šaltinių fiziniai duomenys</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567"/>
        <w:gridCol w:w="1560"/>
        <w:gridCol w:w="1417"/>
        <w:gridCol w:w="1276"/>
        <w:gridCol w:w="1701"/>
        <w:gridCol w:w="1843"/>
        <w:gridCol w:w="1984"/>
        <w:gridCol w:w="1418"/>
        <w:gridCol w:w="1701"/>
      </w:tblGrid>
      <w:tr w:rsidR="00DB5614" w:rsidRPr="001D48A5" w14:paraId="1E61C4D1" w14:textId="77777777" w:rsidTr="00634AB5">
        <w:trPr>
          <w:cantSplit/>
          <w:trHeight w:val="205"/>
          <w:tblHeader/>
        </w:trPr>
        <w:tc>
          <w:tcPr>
            <w:tcW w:w="8222" w:type="dxa"/>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4393BAB4" w14:textId="77777777" w:rsidR="00DB5614" w:rsidRPr="001D48A5" w:rsidRDefault="00DB5614" w:rsidP="00B94E63">
            <w:pPr>
              <w:pStyle w:val="TableContinue0NoSpace"/>
            </w:pPr>
            <w:r w:rsidRPr="001D48A5">
              <w:t>Taršos šaltiniai</w:t>
            </w:r>
          </w:p>
        </w:tc>
        <w:tc>
          <w:tcPr>
            <w:tcW w:w="5245"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156E5C04" w14:textId="77777777" w:rsidR="00DB5614" w:rsidRPr="001D48A5" w:rsidRDefault="00DB5614" w:rsidP="00B94E63">
            <w:pPr>
              <w:pStyle w:val="TableContinue0NoSpace"/>
            </w:pPr>
            <w:r w:rsidRPr="001D48A5">
              <w:t>Išmetamųjų dujų rodikliai pavyzdžio paėmimo (matavimo) vietoje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45CCCA03" w14:textId="77777777" w:rsidR="00DB5614" w:rsidRPr="001D48A5" w:rsidRDefault="00DB5614" w:rsidP="00B94E63">
            <w:pPr>
              <w:pStyle w:val="TableContinue0NoSpace"/>
            </w:pPr>
            <w:r w:rsidRPr="001D48A5">
              <w:t>Teršalų išmetimo trukmė,</w:t>
            </w:r>
          </w:p>
          <w:p w14:paraId="5C6EB6A5" w14:textId="77777777" w:rsidR="00DB5614" w:rsidRPr="001D48A5" w:rsidRDefault="00DB5614" w:rsidP="00B94E63">
            <w:pPr>
              <w:pStyle w:val="TableContinue0NoSpace"/>
            </w:pPr>
            <w:r w:rsidRPr="001D48A5">
              <w:t>val./m.</w:t>
            </w:r>
          </w:p>
        </w:tc>
      </w:tr>
      <w:tr w:rsidR="00DB5614" w:rsidRPr="001D48A5" w14:paraId="74A9CBFF" w14:textId="77777777" w:rsidTr="00634AB5">
        <w:trPr>
          <w:cantSplit/>
          <w:trHeight w:val="591"/>
          <w:tblHeader/>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27C8367B" w14:textId="77777777" w:rsidR="00DB5614" w:rsidRPr="001D48A5" w:rsidRDefault="00DB5614" w:rsidP="00C4622A">
            <w:pPr>
              <w:pStyle w:val="TableContinue0NoSpace"/>
            </w:pPr>
            <w:r w:rsidRPr="001D48A5">
              <w:t>pavadinimas</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46DEDB22" w14:textId="77777777" w:rsidR="00DB5614" w:rsidRPr="001D48A5" w:rsidRDefault="00DB5614" w:rsidP="00C4622A">
            <w:pPr>
              <w:pStyle w:val="TableContinue0NoSpace"/>
            </w:pPr>
            <w:r w:rsidRPr="001D48A5">
              <w:t>Nr.</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E898802" w14:textId="77777777" w:rsidR="00DB5614" w:rsidRPr="001D48A5" w:rsidRDefault="00DB5614" w:rsidP="00C4622A">
            <w:pPr>
              <w:pStyle w:val="TableContinue0NoSpace"/>
            </w:pPr>
            <w:r w:rsidRPr="001D48A5">
              <w:t>koordinatės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D339AB5" w14:textId="77777777" w:rsidR="00DB5614" w:rsidRPr="001D48A5" w:rsidRDefault="00DB5614" w:rsidP="00C4622A">
            <w:pPr>
              <w:pStyle w:val="TableContinue0NoSpace"/>
            </w:pPr>
            <w:r w:rsidRPr="001D48A5">
              <w:t>aukštis, m</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2FC2CD79" w14:textId="77777777" w:rsidR="00DB5614" w:rsidRPr="001D48A5" w:rsidRDefault="00DB5614" w:rsidP="00C4622A">
            <w:pPr>
              <w:pStyle w:val="TableContinue0NoSpace"/>
            </w:pPr>
            <w:r w:rsidRPr="001D48A5">
              <w:t>išmetimo angos matmenys, m</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5F516BE1" w14:textId="77777777" w:rsidR="00DB5614" w:rsidRPr="001D48A5" w:rsidRDefault="00DB5614" w:rsidP="00B94E63">
            <w:pPr>
              <w:pStyle w:val="TableContinue0NoSpace"/>
            </w:pPr>
            <w:r w:rsidRPr="001D48A5">
              <w:t>srauto greitis, m/s</w:t>
            </w:r>
          </w:p>
        </w:tc>
        <w:tc>
          <w:tcPr>
            <w:tcW w:w="1984" w:type="dxa"/>
            <w:tcBorders>
              <w:top w:val="single" w:sz="4" w:space="0" w:color="auto"/>
              <w:left w:val="single" w:sz="4" w:space="0" w:color="auto"/>
              <w:bottom w:val="single" w:sz="4" w:space="0" w:color="auto"/>
              <w:right w:val="single" w:sz="4" w:space="0" w:color="auto"/>
            </w:tcBorders>
            <w:shd w:val="clear" w:color="auto" w:fill="D9D9D9"/>
            <w:vAlign w:val="center"/>
          </w:tcPr>
          <w:p w14:paraId="51A4772C" w14:textId="77777777" w:rsidR="00DB5614" w:rsidRPr="001D48A5" w:rsidRDefault="00DB5614" w:rsidP="00B94E63">
            <w:pPr>
              <w:pStyle w:val="TableContinue0NoSpace"/>
            </w:pPr>
            <w:r w:rsidRPr="001D48A5">
              <w:t>temperatūra, °C</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14:paraId="2D7CA40F" w14:textId="77777777" w:rsidR="00DB5614" w:rsidRPr="001D48A5" w:rsidRDefault="00DB5614" w:rsidP="00B94E63">
            <w:pPr>
              <w:pStyle w:val="TableContinue0NoSpace"/>
            </w:pPr>
            <w:r w:rsidRPr="001D48A5">
              <w:t>tūrio debitas,</w:t>
            </w:r>
          </w:p>
          <w:p w14:paraId="21AE9B75" w14:textId="77777777" w:rsidR="00DB5614" w:rsidRPr="001D48A5" w:rsidRDefault="00DB5614" w:rsidP="00B94E63">
            <w:pPr>
              <w:pStyle w:val="TableContinue0NoSpace"/>
            </w:pPr>
            <w:r w:rsidRPr="001D48A5">
              <w:t>Nm</w:t>
            </w:r>
            <w:r w:rsidRPr="001D48A5">
              <w:rPr>
                <w:vertAlign w:val="superscript"/>
              </w:rPr>
              <w:t>3</w:t>
            </w:r>
            <w:r w:rsidRPr="001D48A5">
              <w:t>/s</w:t>
            </w:r>
          </w:p>
        </w:tc>
        <w:tc>
          <w:tcPr>
            <w:tcW w:w="1701"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428EA056" w14:textId="77777777" w:rsidR="00DB5614" w:rsidRPr="001D48A5" w:rsidRDefault="00DB5614" w:rsidP="00B94E63">
            <w:pPr>
              <w:pStyle w:val="TableContinue0NoSpace"/>
            </w:pPr>
          </w:p>
        </w:tc>
      </w:tr>
      <w:tr w:rsidR="00DB5614" w:rsidRPr="001D48A5" w14:paraId="0700F6BD" w14:textId="77777777" w:rsidTr="00634AB5">
        <w:trPr>
          <w:cantSplit/>
          <w:tblHeader/>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3103DDCA" w14:textId="77777777" w:rsidR="00DB5614" w:rsidRPr="001D48A5" w:rsidRDefault="00DB5614" w:rsidP="00C4622A">
            <w:pPr>
              <w:pStyle w:val="TableContinue0NoSpace"/>
            </w:pPr>
            <w:r w:rsidRPr="001D48A5">
              <w:t>1</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7C605470" w14:textId="77777777" w:rsidR="00DB5614" w:rsidRPr="001D48A5" w:rsidRDefault="00DB5614" w:rsidP="00C4622A">
            <w:pPr>
              <w:pStyle w:val="TableContinue0NoSpace"/>
            </w:pPr>
            <w:r w:rsidRPr="001D48A5">
              <w:t>2</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16944686" w14:textId="77777777" w:rsidR="00DB5614" w:rsidRPr="001D48A5" w:rsidRDefault="00DB5614" w:rsidP="00C4622A">
            <w:pPr>
              <w:pStyle w:val="TableContinue0NoSpace"/>
            </w:pPr>
            <w:r w:rsidRPr="001D48A5">
              <w:t>3</w:t>
            </w:r>
          </w:p>
        </w:tc>
        <w:tc>
          <w:tcPr>
            <w:tcW w:w="1417" w:type="dxa"/>
            <w:tcBorders>
              <w:top w:val="single" w:sz="4" w:space="0" w:color="auto"/>
              <w:left w:val="single" w:sz="4" w:space="0" w:color="auto"/>
              <w:bottom w:val="single" w:sz="4" w:space="0" w:color="auto"/>
              <w:right w:val="single" w:sz="4" w:space="0" w:color="auto"/>
            </w:tcBorders>
            <w:shd w:val="clear" w:color="auto" w:fill="D9D9D9"/>
            <w:vAlign w:val="center"/>
          </w:tcPr>
          <w:p w14:paraId="516243A4" w14:textId="77777777" w:rsidR="00DB5614" w:rsidRPr="001D48A5" w:rsidRDefault="00DB5614" w:rsidP="00C4622A">
            <w:pPr>
              <w:pStyle w:val="TableContinue0NoSpace"/>
            </w:pPr>
            <w:r w:rsidRPr="001D48A5">
              <w:t>4</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41C9D6ED" w14:textId="77777777" w:rsidR="00DB5614" w:rsidRPr="001D48A5" w:rsidRDefault="00DB5614" w:rsidP="00C4622A">
            <w:pPr>
              <w:pStyle w:val="TableContinue0NoSpace"/>
            </w:pPr>
            <w:r w:rsidRPr="001D48A5">
              <w:t>5</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77470E99" w14:textId="77777777" w:rsidR="00DB5614" w:rsidRPr="001D48A5" w:rsidRDefault="00DB5614" w:rsidP="00C4622A">
            <w:pPr>
              <w:pStyle w:val="TableContinue0NoSpace"/>
            </w:pPr>
            <w:r w:rsidRPr="001D48A5">
              <w:t>6</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7C07EEE0" w14:textId="77777777" w:rsidR="00DB5614" w:rsidRPr="001D48A5" w:rsidRDefault="00DB5614" w:rsidP="00C4622A">
            <w:pPr>
              <w:pStyle w:val="TableContinue0NoSpace"/>
            </w:pPr>
            <w:r w:rsidRPr="001D48A5">
              <w:t>7</w:t>
            </w:r>
          </w:p>
        </w:tc>
        <w:tc>
          <w:tcPr>
            <w:tcW w:w="1984" w:type="dxa"/>
            <w:tcBorders>
              <w:top w:val="single" w:sz="4" w:space="0" w:color="auto"/>
              <w:left w:val="single" w:sz="4" w:space="0" w:color="auto"/>
              <w:bottom w:val="single" w:sz="4" w:space="0" w:color="auto"/>
              <w:right w:val="single" w:sz="4" w:space="0" w:color="auto"/>
            </w:tcBorders>
            <w:shd w:val="clear" w:color="auto" w:fill="D9D9D9"/>
            <w:vAlign w:val="center"/>
          </w:tcPr>
          <w:p w14:paraId="57640BC6" w14:textId="77777777" w:rsidR="00DB5614" w:rsidRPr="001D48A5" w:rsidRDefault="00DB5614" w:rsidP="00C4622A">
            <w:pPr>
              <w:pStyle w:val="TableContinue0NoSpace"/>
            </w:pPr>
            <w:r w:rsidRPr="001D48A5">
              <w:t>8</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14:paraId="34248345" w14:textId="77777777" w:rsidR="00DB5614" w:rsidRPr="001D48A5" w:rsidRDefault="00DB5614" w:rsidP="00C4622A">
            <w:pPr>
              <w:pStyle w:val="TableContinue0NoSpace"/>
            </w:pPr>
            <w:r w:rsidRPr="001D48A5">
              <w:t>9</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77CCCDD2" w14:textId="77777777" w:rsidR="00DB5614" w:rsidRPr="001D48A5" w:rsidRDefault="00DB5614" w:rsidP="00C4622A">
            <w:pPr>
              <w:pStyle w:val="TableContinue0NoSpace"/>
            </w:pPr>
            <w:r w:rsidRPr="001D48A5">
              <w:t>10</w:t>
            </w:r>
          </w:p>
        </w:tc>
      </w:tr>
      <w:tr w:rsidR="00DB5614" w:rsidRPr="001D48A5" w14:paraId="39014153" w14:textId="77777777" w:rsidTr="00634AB5">
        <w:trPr>
          <w:cantSplit/>
          <w:trHeight w:val="660"/>
        </w:trPr>
        <w:tc>
          <w:tcPr>
            <w:tcW w:w="1701" w:type="dxa"/>
            <w:tcBorders>
              <w:top w:val="single" w:sz="4" w:space="0" w:color="auto"/>
              <w:left w:val="single" w:sz="4" w:space="0" w:color="auto"/>
              <w:right w:val="single" w:sz="4" w:space="0" w:color="auto"/>
            </w:tcBorders>
            <w:vAlign w:val="center"/>
          </w:tcPr>
          <w:p w14:paraId="4B067778" w14:textId="77777777" w:rsidR="00DB5614" w:rsidRPr="001D48A5" w:rsidRDefault="00DB5614" w:rsidP="00C4622A">
            <w:pPr>
              <w:pStyle w:val="TableContinue0NoSpace"/>
            </w:pPr>
            <w:r w:rsidRPr="001D48A5">
              <w:t>Krematoriumo kaminas</w:t>
            </w:r>
          </w:p>
        </w:tc>
        <w:tc>
          <w:tcPr>
            <w:tcW w:w="567" w:type="dxa"/>
            <w:tcBorders>
              <w:top w:val="single" w:sz="4" w:space="0" w:color="auto"/>
              <w:left w:val="single" w:sz="4" w:space="0" w:color="auto"/>
              <w:right w:val="single" w:sz="4" w:space="0" w:color="auto"/>
            </w:tcBorders>
            <w:vAlign w:val="center"/>
          </w:tcPr>
          <w:p w14:paraId="52220305" w14:textId="77777777" w:rsidR="00DB5614" w:rsidRPr="001D48A5" w:rsidRDefault="00DB5614" w:rsidP="00C4622A">
            <w:pPr>
              <w:pStyle w:val="TableContinue0NoSpace"/>
              <w:rPr>
                <w:bCs/>
              </w:rPr>
            </w:pPr>
            <w:r w:rsidRPr="001D48A5">
              <w:rPr>
                <w:bCs/>
              </w:rPr>
              <w:t>001</w:t>
            </w:r>
          </w:p>
        </w:tc>
        <w:tc>
          <w:tcPr>
            <w:tcW w:w="1560" w:type="dxa"/>
            <w:tcBorders>
              <w:top w:val="single" w:sz="4" w:space="0" w:color="auto"/>
              <w:left w:val="single" w:sz="4" w:space="0" w:color="auto"/>
              <w:right w:val="single" w:sz="4" w:space="0" w:color="auto"/>
            </w:tcBorders>
            <w:vAlign w:val="center"/>
          </w:tcPr>
          <w:p w14:paraId="7DDABB24" w14:textId="77777777" w:rsidR="00DB5614" w:rsidRPr="001D48A5" w:rsidRDefault="00DB5614" w:rsidP="00C4622A">
            <w:pPr>
              <w:pStyle w:val="TableContinue0NoSpace"/>
            </w:pPr>
            <w:r w:rsidRPr="001D48A5">
              <w:t>X1 – 328528</w:t>
            </w:r>
          </w:p>
        </w:tc>
        <w:tc>
          <w:tcPr>
            <w:tcW w:w="1417" w:type="dxa"/>
            <w:tcBorders>
              <w:top w:val="single" w:sz="4" w:space="0" w:color="auto"/>
              <w:left w:val="single" w:sz="4" w:space="0" w:color="auto"/>
              <w:right w:val="single" w:sz="4" w:space="0" w:color="auto"/>
            </w:tcBorders>
            <w:vAlign w:val="center"/>
          </w:tcPr>
          <w:p w14:paraId="4B4A5C99" w14:textId="77777777" w:rsidR="00DB5614" w:rsidRPr="001D48A5" w:rsidRDefault="00DB5614" w:rsidP="00C4622A">
            <w:pPr>
              <w:pStyle w:val="TableContinue0NoSpace"/>
            </w:pPr>
            <w:r w:rsidRPr="001D48A5">
              <w:t>Y1 – 6170793</w:t>
            </w:r>
          </w:p>
        </w:tc>
        <w:tc>
          <w:tcPr>
            <w:tcW w:w="1276" w:type="dxa"/>
            <w:tcBorders>
              <w:top w:val="single" w:sz="4" w:space="0" w:color="auto"/>
              <w:left w:val="single" w:sz="4" w:space="0" w:color="auto"/>
              <w:right w:val="single" w:sz="4" w:space="0" w:color="auto"/>
            </w:tcBorders>
            <w:vAlign w:val="center"/>
          </w:tcPr>
          <w:p w14:paraId="7ECF319F" w14:textId="77777777" w:rsidR="00DB5614" w:rsidRPr="001D48A5" w:rsidRDefault="00DB5614" w:rsidP="00C4622A">
            <w:pPr>
              <w:pStyle w:val="TableContinue0NoSpace"/>
            </w:pPr>
            <w:r w:rsidRPr="001D48A5">
              <w:t>9,0</w:t>
            </w:r>
          </w:p>
        </w:tc>
        <w:tc>
          <w:tcPr>
            <w:tcW w:w="1701" w:type="dxa"/>
            <w:tcBorders>
              <w:top w:val="single" w:sz="4" w:space="0" w:color="auto"/>
              <w:left w:val="single" w:sz="4" w:space="0" w:color="auto"/>
              <w:right w:val="single" w:sz="4" w:space="0" w:color="auto"/>
            </w:tcBorders>
            <w:vAlign w:val="center"/>
          </w:tcPr>
          <w:p w14:paraId="6DAF8B02" w14:textId="77777777" w:rsidR="00DB5614" w:rsidRPr="001D48A5" w:rsidRDefault="00DB5614" w:rsidP="00C4622A">
            <w:pPr>
              <w:pStyle w:val="TableContinue0NoSpace"/>
            </w:pPr>
            <w:r w:rsidRPr="001D48A5">
              <w:t>0,5</w:t>
            </w:r>
          </w:p>
        </w:tc>
        <w:tc>
          <w:tcPr>
            <w:tcW w:w="1843" w:type="dxa"/>
            <w:tcBorders>
              <w:top w:val="single" w:sz="4" w:space="0" w:color="auto"/>
              <w:left w:val="single" w:sz="4" w:space="0" w:color="auto"/>
              <w:right w:val="single" w:sz="4" w:space="0" w:color="auto"/>
            </w:tcBorders>
            <w:vAlign w:val="center"/>
          </w:tcPr>
          <w:p w14:paraId="0274BB73" w14:textId="77777777" w:rsidR="00DB5614" w:rsidRPr="001D48A5" w:rsidRDefault="00DB5614" w:rsidP="00C4622A">
            <w:pPr>
              <w:pStyle w:val="TableContinue0NoSpace"/>
            </w:pPr>
            <w:r w:rsidRPr="001D48A5">
              <w:t>10</w:t>
            </w:r>
          </w:p>
        </w:tc>
        <w:tc>
          <w:tcPr>
            <w:tcW w:w="1984" w:type="dxa"/>
            <w:tcBorders>
              <w:top w:val="single" w:sz="4" w:space="0" w:color="auto"/>
              <w:left w:val="single" w:sz="4" w:space="0" w:color="auto"/>
              <w:right w:val="single" w:sz="4" w:space="0" w:color="auto"/>
            </w:tcBorders>
            <w:vAlign w:val="center"/>
          </w:tcPr>
          <w:p w14:paraId="5347D7A9" w14:textId="77777777" w:rsidR="00DB5614" w:rsidRPr="001D48A5" w:rsidRDefault="00DB5614" w:rsidP="00C4622A">
            <w:pPr>
              <w:pStyle w:val="TableContinue0NoSpace"/>
            </w:pPr>
            <w:r w:rsidRPr="001D48A5">
              <w:t>110</w:t>
            </w:r>
          </w:p>
        </w:tc>
        <w:tc>
          <w:tcPr>
            <w:tcW w:w="1418" w:type="dxa"/>
            <w:tcBorders>
              <w:top w:val="single" w:sz="4" w:space="0" w:color="auto"/>
              <w:left w:val="single" w:sz="4" w:space="0" w:color="auto"/>
              <w:right w:val="single" w:sz="4" w:space="0" w:color="auto"/>
            </w:tcBorders>
            <w:vAlign w:val="center"/>
          </w:tcPr>
          <w:p w14:paraId="062940AC" w14:textId="77777777" w:rsidR="00DB5614" w:rsidRPr="001D48A5" w:rsidRDefault="00DB5614" w:rsidP="00C4622A">
            <w:pPr>
              <w:pStyle w:val="TableContinue0NoSpace"/>
            </w:pPr>
            <w:r w:rsidRPr="001D48A5">
              <w:t>2,0</w:t>
            </w:r>
          </w:p>
        </w:tc>
        <w:tc>
          <w:tcPr>
            <w:tcW w:w="1701" w:type="dxa"/>
            <w:tcBorders>
              <w:top w:val="single" w:sz="4" w:space="0" w:color="auto"/>
              <w:left w:val="single" w:sz="4" w:space="0" w:color="auto"/>
              <w:right w:val="single" w:sz="4" w:space="0" w:color="auto"/>
            </w:tcBorders>
            <w:vAlign w:val="center"/>
          </w:tcPr>
          <w:p w14:paraId="77A2BB88" w14:textId="0EC43C93" w:rsidR="00DB5614" w:rsidRPr="001D48A5" w:rsidRDefault="00634AB5" w:rsidP="00C4622A">
            <w:pPr>
              <w:pStyle w:val="TableContinue0NoSpace"/>
            </w:pPr>
            <w:r w:rsidRPr="001D48A5">
              <w:t>I alt – 2667 val., II alt. – 4000 val.</w:t>
            </w:r>
          </w:p>
        </w:tc>
      </w:tr>
      <w:tr w:rsidR="00DB5614" w:rsidRPr="001D48A5" w14:paraId="2FE0CE53" w14:textId="77777777" w:rsidTr="00634AB5">
        <w:trPr>
          <w:cantSplit/>
        </w:trPr>
        <w:tc>
          <w:tcPr>
            <w:tcW w:w="1701" w:type="dxa"/>
            <w:tcBorders>
              <w:left w:val="single" w:sz="4" w:space="0" w:color="auto"/>
              <w:right w:val="single" w:sz="4" w:space="0" w:color="auto"/>
            </w:tcBorders>
            <w:vAlign w:val="center"/>
          </w:tcPr>
          <w:p w14:paraId="0033DCCE" w14:textId="77777777" w:rsidR="00DB5614" w:rsidRPr="001D48A5" w:rsidRDefault="00DB5614" w:rsidP="00C4622A">
            <w:pPr>
              <w:pStyle w:val="TableContinue0NoSpace"/>
            </w:pPr>
            <w:r w:rsidRPr="001D48A5">
              <w:t>Katilinės kaminas</w:t>
            </w:r>
          </w:p>
        </w:tc>
        <w:tc>
          <w:tcPr>
            <w:tcW w:w="567" w:type="dxa"/>
            <w:tcBorders>
              <w:top w:val="single" w:sz="4" w:space="0" w:color="auto"/>
              <w:left w:val="single" w:sz="4" w:space="0" w:color="auto"/>
              <w:bottom w:val="single" w:sz="4" w:space="0" w:color="auto"/>
              <w:right w:val="single" w:sz="4" w:space="0" w:color="auto"/>
            </w:tcBorders>
            <w:vAlign w:val="center"/>
          </w:tcPr>
          <w:p w14:paraId="60AA8188" w14:textId="77777777" w:rsidR="00DB5614" w:rsidRPr="001D48A5" w:rsidRDefault="00DB5614" w:rsidP="00C4622A">
            <w:pPr>
              <w:pStyle w:val="TableContinue0NoSpace"/>
              <w:rPr>
                <w:bCs/>
              </w:rPr>
            </w:pPr>
            <w:r w:rsidRPr="001D48A5">
              <w:rPr>
                <w:bCs/>
              </w:rPr>
              <w:t>002</w:t>
            </w:r>
          </w:p>
        </w:tc>
        <w:tc>
          <w:tcPr>
            <w:tcW w:w="1560" w:type="dxa"/>
            <w:tcBorders>
              <w:top w:val="single" w:sz="4" w:space="0" w:color="auto"/>
              <w:left w:val="single" w:sz="4" w:space="0" w:color="auto"/>
              <w:bottom w:val="single" w:sz="4" w:space="0" w:color="auto"/>
              <w:right w:val="single" w:sz="4" w:space="0" w:color="auto"/>
            </w:tcBorders>
            <w:vAlign w:val="center"/>
          </w:tcPr>
          <w:p w14:paraId="08382F2E" w14:textId="77777777" w:rsidR="00DB5614" w:rsidRPr="001D48A5" w:rsidRDefault="00DB5614" w:rsidP="00C4622A">
            <w:pPr>
              <w:pStyle w:val="TableContinue0NoSpace"/>
            </w:pPr>
            <w:r w:rsidRPr="001D48A5">
              <w:t>X1 – 328526</w:t>
            </w:r>
          </w:p>
        </w:tc>
        <w:tc>
          <w:tcPr>
            <w:tcW w:w="1417" w:type="dxa"/>
            <w:tcBorders>
              <w:top w:val="single" w:sz="4" w:space="0" w:color="auto"/>
              <w:left w:val="single" w:sz="4" w:space="0" w:color="auto"/>
              <w:bottom w:val="single" w:sz="4" w:space="0" w:color="auto"/>
              <w:right w:val="single" w:sz="4" w:space="0" w:color="auto"/>
            </w:tcBorders>
            <w:vAlign w:val="center"/>
          </w:tcPr>
          <w:p w14:paraId="6E76A15E" w14:textId="77777777" w:rsidR="00DB5614" w:rsidRPr="001D48A5" w:rsidRDefault="00DB5614" w:rsidP="00C4622A">
            <w:pPr>
              <w:pStyle w:val="TableContinue0NoSpace"/>
            </w:pPr>
            <w:r w:rsidRPr="001D48A5">
              <w:t>Y1 – 6170793</w:t>
            </w:r>
          </w:p>
        </w:tc>
        <w:tc>
          <w:tcPr>
            <w:tcW w:w="1276" w:type="dxa"/>
            <w:tcBorders>
              <w:top w:val="single" w:sz="4" w:space="0" w:color="auto"/>
              <w:left w:val="single" w:sz="4" w:space="0" w:color="auto"/>
              <w:bottom w:val="single" w:sz="4" w:space="0" w:color="auto"/>
              <w:right w:val="single" w:sz="4" w:space="0" w:color="auto"/>
            </w:tcBorders>
            <w:vAlign w:val="center"/>
          </w:tcPr>
          <w:p w14:paraId="5819930D" w14:textId="77777777" w:rsidR="00DB5614" w:rsidRPr="001D48A5" w:rsidRDefault="00DB5614" w:rsidP="00C4622A">
            <w:pPr>
              <w:pStyle w:val="TableContinue0NoSpace"/>
            </w:pPr>
            <w:r w:rsidRPr="001D48A5">
              <w:t>6,3</w:t>
            </w:r>
          </w:p>
        </w:tc>
        <w:tc>
          <w:tcPr>
            <w:tcW w:w="1701" w:type="dxa"/>
            <w:tcBorders>
              <w:top w:val="single" w:sz="4" w:space="0" w:color="auto"/>
              <w:left w:val="single" w:sz="4" w:space="0" w:color="auto"/>
              <w:bottom w:val="single" w:sz="4" w:space="0" w:color="auto"/>
              <w:right w:val="single" w:sz="4" w:space="0" w:color="auto"/>
            </w:tcBorders>
            <w:vAlign w:val="center"/>
          </w:tcPr>
          <w:p w14:paraId="682B35F5" w14:textId="77777777" w:rsidR="00DB5614" w:rsidRPr="001D48A5" w:rsidRDefault="00DB5614" w:rsidP="00C4622A">
            <w:pPr>
              <w:pStyle w:val="TableContinue0NoSpace"/>
            </w:pPr>
            <w:r w:rsidRPr="001D48A5">
              <w:t>0,15</w:t>
            </w:r>
          </w:p>
        </w:tc>
        <w:tc>
          <w:tcPr>
            <w:tcW w:w="1843" w:type="dxa"/>
            <w:tcBorders>
              <w:top w:val="single" w:sz="4" w:space="0" w:color="auto"/>
              <w:left w:val="single" w:sz="4" w:space="0" w:color="auto"/>
              <w:bottom w:val="single" w:sz="4" w:space="0" w:color="auto"/>
              <w:right w:val="single" w:sz="4" w:space="0" w:color="auto"/>
            </w:tcBorders>
            <w:vAlign w:val="center"/>
          </w:tcPr>
          <w:p w14:paraId="5CC1E8D8" w14:textId="77777777" w:rsidR="00DB5614" w:rsidRPr="001D48A5" w:rsidRDefault="00DB5614" w:rsidP="00C4622A">
            <w:pPr>
              <w:pStyle w:val="TableContinue0NoSpace"/>
            </w:pPr>
            <w:r w:rsidRPr="001D48A5">
              <w:t>1,0</w:t>
            </w:r>
          </w:p>
        </w:tc>
        <w:tc>
          <w:tcPr>
            <w:tcW w:w="1984" w:type="dxa"/>
            <w:tcBorders>
              <w:top w:val="single" w:sz="4" w:space="0" w:color="auto"/>
              <w:left w:val="single" w:sz="4" w:space="0" w:color="auto"/>
              <w:bottom w:val="single" w:sz="4" w:space="0" w:color="auto"/>
              <w:right w:val="single" w:sz="4" w:space="0" w:color="auto"/>
            </w:tcBorders>
            <w:vAlign w:val="center"/>
          </w:tcPr>
          <w:p w14:paraId="160E9571" w14:textId="77777777" w:rsidR="00DB5614" w:rsidRPr="001D48A5" w:rsidRDefault="00DB5614" w:rsidP="00C4622A">
            <w:pPr>
              <w:pStyle w:val="TableContinue0NoSpace"/>
            </w:pPr>
            <w:r w:rsidRPr="001D48A5">
              <w:t>100</w:t>
            </w:r>
          </w:p>
        </w:tc>
        <w:tc>
          <w:tcPr>
            <w:tcW w:w="1418" w:type="dxa"/>
            <w:tcBorders>
              <w:top w:val="single" w:sz="4" w:space="0" w:color="auto"/>
              <w:left w:val="single" w:sz="4" w:space="0" w:color="auto"/>
              <w:bottom w:val="single" w:sz="4" w:space="0" w:color="auto"/>
              <w:right w:val="single" w:sz="4" w:space="0" w:color="auto"/>
            </w:tcBorders>
            <w:vAlign w:val="center"/>
          </w:tcPr>
          <w:p w14:paraId="4887C3E7" w14:textId="77777777" w:rsidR="00DB5614" w:rsidRPr="001D48A5" w:rsidRDefault="00DB5614" w:rsidP="00C4622A">
            <w:pPr>
              <w:pStyle w:val="TableContinue0NoSpace"/>
            </w:pPr>
            <w:r w:rsidRPr="001D48A5">
              <w:t>0,02</w:t>
            </w:r>
          </w:p>
        </w:tc>
        <w:tc>
          <w:tcPr>
            <w:tcW w:w="1701" w:type="dxa"/>
            <w:tcBorders>
              <w:top w:val="single" w:sz="4" w:space="0" w:color="auto"/>
              <w:left w:val="single" w:sz="4" w:space="0" w:color="auto"/>
              <w:bottom w:val="single" w:sz="4" w:space="0" w:color="auto"/>
              <w:right w:val="single" w:sz="4" w:space="0" w:color="auto"/>
            </w:tcBorders>
            <w:vAlign w:val="center"/>
          </w:tcPr>
          <w:p w14:paraId="1B734312" w14:textId="77777777" w:rsidR="00DB5614" w:rsidRPr="001D48A5" w:rsidRDefault="00DB5614" w:rsidP="00C4622A">
            <w:pPr>
              <w:pStyle w:val="TableContinue0NoSpace"/>
            </w:pPr>
            <w:r w:rsidRPr="001D48A5">
              <w:t>1700</w:t>
            </w:r>
          </w:p>
        </w:tc>
      </w:tr>
    </w:tbl>
    <w:p w14:paraId="401FFF19" w14:textId="77777777" w:rsidR="00E238DB" w:rsidRPr="001D48A5" w:rsidRDefault="00E238DB" w:rsidP="00E238DB">
      <w:pPr>
        <w:pStyle w:val="BodyText"/>
        <w:rPr>
          <w:rFonts w:eastAsia="Arial Unicode MS"/>
        </w:rPr>
      </w:pPr>
    </w:p>
    <w:p w14:paraId="268A2C56" w14:textId="64B7AB35" w:rsidR="00E238DB" w:rsidRDefault="001D48A5" w:rsidP="00DB5614">
      <w:pPr>
        <w:pStyle w:val="Caption"/>
      </w:pPr>
      <w:r w:rsidRPr="001D48A5">
        <w:t xml:space="preserve">6.16 </w:t>
      </w:r>
      <w:r w:rsidR="00E238DB" w:rsidRPr="001D48A5">
        <w:t>lentelė. Tarša į aplinkos orą</w:t>
      </w:r>
    </w:p>
    <w:tbl>
      <w:tblPr>
        <w:tblW w:w="15167" w:type="dxa"/>
        <w:tblInd w:w="108" w:type="dxa"/>
        <w:tblLayout w:type="fixed"/>
        <w:tblLook w:val="0000" w:firstRow="0" w:lastRow="0" w:firstColumn="0" w:lastColumn="0" w:noHBand="0" w:noVBand="0"/>
      </w:tblPr>
      <w:tblGrid>
        <w:gridCol w:w="1560"/>
        <w:gridCol w:w="1417"/>
        <w:gridCol w:w="1276"/>
        <w:gridCol w:w="567"/>
        <w:gridCol w:w="2551"/>
        <w:gridCol w:w="1134"/>
        <w:gridCol w:w="993"/>
        <w:gridCol w:w="1701"/>
        <w:gridCol w:w="1275"/>
        <w:gridCol w:w="1418"/>
        <w:gridCol w:w="1275"/>
      </w:tblGrid>
      <w:tr w:rsidR="00DB5614" w:rsidRPr="00AE420A" w14:paraId="1DD17BCE" w14:textId="77777777" w:rsidTr="00B94E63">
        <w:trPr>
          <w:cantSplit/>
          <w:trHeight w:val="289"/>
          <w:tblHeader/>
        </w:trPr>
        <w:tc>
          <w:tcPr>
            <w:tcW w:w="1560"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1360CEC6" w14:textId="77777777" w:rsidR="00DB5614" w:rsidRPr="00AE420A" w:rsidRDefault="00DB5614" w:rsidP="00DB5614">
            <w:pPr>
              <w:pStyle w:val="TableContinue0NoSpace"/>
              <w:rPr>
                <w:vertAlign w:val="superscript"/>
              </w:rPr>
            </w:pPr>
            <w:r w:rsidRPr="00AE420A">
              <w:t>Veiklos rūšis</w:t>
            </w:r>
            <w:r w:rsidRPr="00AE420A">
              <w:rPr>
                <w:vertAlign w:val="superscript"/>
              </w:rPr>
              <w:t>1</w:t>
            </w:r>
          </w:p>
        </w:tc>
        <w:tc>
          <w:tcPr>
            <w:tcW w:w="1417" w:type="dxa"/>
            <w:vMerge w:val="restart"/>
            <w:tcBorders>
              <w:top w:val="single" w:sz="4" w:space="0" w:color="auto"/>
              <w:left w:val="single" w:sz="4" w:space="0" w:color="auto"/>
              <w:right w:val="single" w:sz="4" w:space="0" w:color="auto"/>
            </w:tcBorders>
            <w:shd w:val="clear" w:color="auto" w:fill="D9D9D9"/>
            <w:vAlign w:val="center"/>
          </w:tcPr>
          <w:p w14:paraId="03E93ABB" w14:textId="77777777" w:rsidR="00DB5614" w:rsidRPr="00AE420A" w:rsidRDefault="00DB5614" w:rsidP="00DB5614">
            <w:pPr>
              <w:pStyle w:val="TableContinue0NoSpace"/>
              <w:rPr>
                <w:vertAlign w:val="superscript"/>
              </w:rPr>
            </w:pPr>
            <w:r w:rsidRPr="00AE420A">
              <w:t>Cecho ar kitų pavadinimas, gamybos rūšies pavadinimas</w:t>
            </w:r>
            <w:r w:rsidRPr="00AE420A">
              <w:rPr>
                <w:vertAlign w:val="superscript"/>
              </w:rPr>
              <w:t>2</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257EBF46" w14:textId="77777777" w:rsidR="00DB5614" w:rsidRPr="00AE420A" w:rsidRDefault="00DB5614" w:rsidP="00DB5614">
            <w:pPr>
              <w:pStyle w:val="TableContinue0NoSpace"/>
            </w:pPr>
            <w:r w:rsidRPr="00AE420A">
              <w:t>Taršos šaltiniai</w:t>
            </w:r>
          </w:p>
        </w:tc>
        <w:tc>
          <w:tcPr>
            <w:tcW w:w="3685"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A7CA1C5" w14:textId="77777777" w:rsidR="00DB5614" w:rsidRPr="00AE420A" w:rsidRDefault="00DB5614" w:rsidP="00DB5614">
            <w:pPr>
              <w:pStyle w:val="TableContinue0NoSpace"/>
            </w:pPr>
            <w:r w:rsidRPr="00AE420A">
              <w:t>Teršalai</w:t>
            </w:r>
          </w:p>
        </w:tc>
        <w:tc>
          <w:tcPr>
            <w:tcW w:w="6662" w:type="dxa"/>
            <w:gridSpan w:val="5"/>
            <w:tcBorders>
              <w:top w:val="single" w:sz="4" w:space="0" w:color="auto"/>
              <w:left w:val="single" w:sz="4" w:space="0" w:color="auto"/>
              <w:bottom w:val="single" w:sz="4" w:space="0" w:color="auto"/>
              <w:right w:val="single" w:sz="4" w:space="0" w:color="auto"/>
            </w:tcBorders>
            <w:shd w:val="clear" w:color="auto" w:fill="D9D9D9"/>
            <w:vAlign w:val="center"/>
          </w:tcPr>
          <w:p w14:paraId="6A56C507" w14:textId="77777777" w:rsidR="00DB5614" w:rsidRPr="00AE420A" w:rsidRDefault="00DB5614" w:rsidP="00DB5614">
            <w:pPr>
              <w:pStyle w:val="TableContinue0NoSpace"/>
            </w:pPr>
            <w:r w:rsidRPr="00AE420A">
              <w:t>Numatoma tarša</w:t>
            </w:r>
          </w:p>
        </w:tc>
      </w:tr>
      <w:tr w:rsidR="00DB5614" w:rsidRPr="00AE420A" w14:paraId="2355C7D4" w14:textId="77777777" w:rsidTr="00B94E63">
        <w:trPr>
          <w:cantSplit/>
          <w:trHeight w:val="366"/>
          <w:tblHeader/>
        </w:trPr>
        <w:tc>
          <w:tcPr>
            <w:tcW w:w="1560"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088754A6"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D9D9D9"/>
            <w:vAlign w:val="center"/>
          </w:tcPr>
          <w:p w14:paraId="4AC70A5E" w14:textId="77777777" w:rsidR="00DB5614" w:rsidRPr="00AE420A" w:rsidRDefault="00DB5614" w:rsidP="00DB5614">
            <w:pPr>
              <w:pStyle w:val="TableContinue0NoSpace"/>
            </w:pPr>
          </w:p>
        </w:tc>
        <w:tc>
          <w:tcPr>
            <w:tcW w:w="1276" w:type="dxa"/>
            <w:vMerge w:val="restart"/>
            <w:tcBorders>
              <w:top w:val="single" w:sz="4" w:space="0" w:color="auto"/>
              <w:left w:val="single" w:sz="4" w:space="0" w:color="auto"/>
              <w:right w:val="single" w:sz="4" w:space="0" w:color="auto"/>
            </w:tcBorders>
            <w:shd w:val="clear" w:color="auto" w:fill="D9D9D9"/>
            <w:vAlign w:val="center"/>
          </w:tcPr>
          <w:p w14:paraId="50E59C7A" w14:textId="77777777" w:rsidR="00DB5614" w:rsidRPr="00AE420A" w:rsidRDefault="00DB5614" w:rsidP="00DB5614">
            <w:pPr>
              <w:pStyle w:val="TableContinue0NoSpace"/>
            </w:pPr>
            <w:r w:rsidRPr="00AE420A">
              <w:t>pavadinimas</w:t>
            </w:r>
          </w:p>
        </w:tc>
        <w:tc>
          <w:tcPr>
            <w:tcW w:w="567" w:type="dxa"/>
            <w:vMerge w:val="restart"/>
            <w:tcBorders>
              <w:top w:val="single" w:sz="4" w:space="0" w:color="auto"/>
              <w:left w:val="single" w:sz="4" w:space="0" w:color="auto"/>
              <w:right w:val="single" w:sz="4" w:space="0" w:color="auto"/>
            </w:tcBorders>
            <w:shd w:val="clear" w:color="auto" w:fill="D9D9D9"/>
            <w:vAlign w:val="center"/>
          </w:tcPr>
          <w:p w14:paraId="13B0D67B" w14:textId="77777777" w:rsidR="00DB5614" w:rsidRPr="00AE420A" w:rsidRDefault="00DB5614" w:rsidP="00DB5614">
            <w:pPr>
              <w:pStyle w:val="TableContinue0NoSpace"/>
            </w:pPr>
            <w:r w:rsidRPr="00AE420A">
              <w:t>Nr.</w:t>
            </w:r>
          </w:p>
        </w:tc>
        <w:tc>
          <w:tcPr>
            <w:tcW w:w="2551" w:type="dxa"/>
            <w:vMerge w:val="restart"/>
            <w:tcBorders>
              <w:top w:val="single" w:sz="4" w:space="0" w:color="auto"/>
              <w:left w:val="single" w:sz="4" w:space="0" w:color="auto"/>
              <w:right w:val="single" w:sz="4" w:space="0" w:color="auto"/>
            </w:tcBorders>
            <w:shd w:val="clear" w:color="auto" w:fill="D9D9D9"/>
            <w:vAlign w:val="center"/>
          </w:tcPr>
          <w:p w14:paraId="0220DE37" w14:textId="77777777" w:rsidR="00DB5614" w:rsidRPr="00AE420A" w:rsidRDefault="00DB5614" w:rsidP="00DB5614">
            <w:pPr>
              <w:pStyle w:val="TableContinue0NoSpace"/>
            </w:pPr>
            <w:r w:rsidRPr="00AE420A">
              <w:t>pavadinimas</w:t>
            </w:r>
          </w:p>
        </w:tc>
        <w:tc>
          <w:tcPr>
            <w:tcW w:w="1134" w:type="dxa"/>
            <w:vMerge w:val="restart"/>
            <w:tcBorders>
              <w:top w:val="single" w:sz="4" w:space="0" w:color="auto"/>
              <w:left w:val="single" w:sz="4" w:space="0" w:color="auto"/>
              <w:right w:val="single" w:sz="4" w:space="0" w:color="auto"/>
            </w:tcBorders>
            <w:shd w:val="clear" w:color="auto" w:fill="D9D9D9"/>
            <w:vAlign w:val="center"/>
          </w:tcPr>
          <w:p w14:paraId="41F999EE" w14:textId="77777777" w:rsidR="00DB5614" w:rsidRPr="00AE420A" w:rsidRDefault="00DB5614" w:rsidP="00DB5614">
            <w:pPr>
              <w:pStyle w:val="TableContinue0NoSpace"/>
            </w:pPr>
            <w:r w:rsidRPr="00AE420A">
              <w:t>kodas</w:t>
            </w:r>
          </w:p>
        </w:tc>
        <w:tc>
          <w:tcPr>
            <w:tcW w:w="993" w:type="dxa"/>
            <w:vMerge w:val="restart"/>
            <w:tcBorders>
              <w:top w:val="single" w:sz="4" w:space="0" w:color="auto"/>
              <w:left w:val="single" w:sz="4" w:space="0" w:color="auto"/>
              <w:right w:val="single" w:sz="4" w:space="0" w:color="auto"/>
            </w:tcBorders>
            <w:shd w:val="clear" w:color="auto" w:fill="D9D9D9"/>
            <w:vAlign w:val="center"/>
          </w:tcPr>
          <w:p w14:paraId="1F9310EA" w14:textId="77777777" w:rsidR="00DB5614" w:rsidRPr="00AE420A" w:rsidRDefault="00DB5614" w:rsidP="00DB5614">
            <w:pPr>
              <w:pStyle w:val="TableContinue0NoSpace"/>
            </w:pPr>
            <w:r w:rsidRPr="00AE420A">
              <w:t>vnt.</w:t>
            </w:r>
            <w:r w:rsidRPr="00AE420A">
              <w:rPr>
                <w:vertAlign w:val="superscript"/>
              </w:rPr>
              <w:t>4</w:t>
            </w:r>
          </w:p>
        </w:tc>
        <w:tc>
          <w:tcPr>
            <w:tcW w:w="297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7FC9621" w14:textId="77777777" w:rsidR="00DB5614" w:rsidRPr="00AE420A" w:rsidRDefault="00DB5614" w:rsidP="00DB5614">
            <w:pPr>
              <w:pStyle w:val="TableContinue0NoSpace"/>
            </w:pPr>
            <w:r w:rsidRPr="00AE420A">
              <w:t>I alternatyva</w:t>
            </w:r>
          </w:p>
        </w:tc>
        <w:tc>
          <w:tcPr>
            <w:tcW w:w="2693" w:type="dxa"/>
            <w:gridSpan w:val="2"/>
            <w:tcBorders>
              <w:top w:val="single" w:sz="4" w:space="0" w:color="auto"/>
              <w:left w:val="single" w:sz="4" w:space="0" w:color="auto"/>
              <w:bottom w:val="single" w:sz="4" w:space="0" w:color="auto"/>
              <w:right w:val="single" w:sz="4" w:space="0" w:color="auto"/>
            </w:tcBorders>
            <w:shd w:val="clear" w:color="auto" w:fill="D9D9D9"/>
          </w:tcPr>
          <w:p w14:paraId="601867DF" w14:textId="77777777" w:rsidR="00DB5614" w:rsidRPr="00AE420A" w:rsidRDefault="00DB5614" w:rsidP="00DB5614">
            <w:pPr>
              <w:pStyle w:val="TableContinue0NoSpace"/>
            </w:pPr>
            <w:r w:rsidRPr="00AE420A">
              <w:t>II alternatyva</w:t>
            </w:r>
          </w:p>
        </w:tc>
      </w:tr>
      <w:tr w:rsidR="00DB5614" w:rsidRPr="00AE420A" w14:paraId="44BDFCD0" w14:textId="77777777" w:rsidTr="00B94E63">
        <w:trPr>
          <w:cantSplit/>
          <w:trHeight w:val="366"/>
          <w:tblHeader/>
        </w:trPr>
        <w:tc>
          <w:tcPr>
            <w:tcW w:w="1560"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2CDFE67C"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D9D9D9"/>
            <w:vAlign w:val="center"/>
          </w:tcPr>
          <w:p w14:paraId="2499EE0D"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D9D9D9"/>
            <w:vAlign w:val="center"/>
          </w:tcPr>
          <w:p w14:paraId="404E3BBE"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D9D9D9"/>
            <w:vAlign w:val="center"/>
          </w:tcPr>
          <w:p w14:paraId="1456CBC2" w14:textId="77777777" w:rsidR="00DB5614" w:rsidRPr="00AE420A" w:rsidRDefault="00DB5614" w:rsidP="00DB5614">
            <w:pPr>
              <w:pStyle w:val="TableContinue0NoSpace"/>
            </w:pPr>
          </w:p>
        </w:tc>
        <w:tc>
          <w:tcPr>
            <w:tcW w:w="2551" w:type="dxa"/>
            <w:vMerge/>
            <w:tcBorders>
              <w:left w:val="single" w:sz="4" w:space="0" w:color="auto"/>
              <w:right w:val="single" w:sz="4" w:space="0" w:color="auto"/>
            </w:tcBorders>
            <w:shd w:val="clear" w:color="auto" w:fill="D9D9D9"/>
            <w:vAlign w:val="center"/>
          </w:tcPr>
          <w:p w14:paraId="60D37BE2" w14:textId="77777777" w:rsidR="00DB5614" w:rsidRPr="00AE420A" w:rsidRDefault="00DB5614" w:rsidP="00DB5614">
            <w:pPr>
              <w:pStyle w:val="TableContinue0NoSpace"/>
            </w:pPr>
          </w:p>
        </w:tc>
        <w:tc>
          <w:tcPr>
            <w:tcW w:w="1134" w:type="dxa"/>
            <w:vMerge/>
            <w:tcBorders>
              <w:left w:val="single" w:sz="4" w:space="0" w:color="auto"/>
              <w:right w:val="single" w:sz="4" w:space="0" w:color="auto"/>
            </w:tcBorders>
            <w:shd w:val="clear" w:color="auto" w:fill="D9D9D9"/>
            <w:vAlign w:val="center"/>
          </w:tcPr>
          <w:p w14:paraId="2C4485F6" w14:textId="77777777" w:rsidR="00DB5614" w:rsidRPr="00AE420A" w:rsidRDefault="00DB5614" w:rsidP="00DB5614">
            <w:pPr>
              <w:pStyle w:val="TableContinue0NoSpace"/>
            </w:pPr>
          </w:p>
        </w:tc>
        <w:tc>
          <w:tcPr>
            <w:tcW w:w="993" w:type="dxa"/>
            <w:vMerge/>
            <w:tcBorders>
              <w:left w:val="single" w:sz="4" w:space="0" w:color="auto"/>
              <w:right w:val="single" w:sz="4" w:space="0" w:color="auto"/>
            </w:tcBorders>
            <w:shd w:val="clear" w:color="auto" w:fill="D9D9D9"/>
            <w:vAlign w:val="center"/>
          </w:tcPr>
          <w:p w14:paraId="5BD407AE" w14:textId="77777777" w:rsidR="00DB5614" w:rsidRPr="00AE420A" w:rsidRDefault="00DB5614" w:rsidP="00DB5614">
            <w:pPr>
              <w:pStyle w:val="TableContinue0NoSpace"/>
              <w:rPr>
                <w:vertAlign w:val="superscript"/>
              </w:rPr>
            </w:pP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70378BD4" w14:textId="77777777" w:rsidR="00DB5614" w:rsidRPr="00AE420A" w:rsidRDefault="00DB5614" w:rsidP="00DB5614">
            <w:pPr>
              <w:pStyle w:val="TableContinue0NoSpace"/>
              <w:rPr>
                <w:vertAlign w:val="superscript"/>
              </w:rPr>
            </w:pPr>
            <w:r w:rsidRPr="00AE420A">
              <w:t>Vienkartinis dydis</w:t>
            </w:r>
            <w:r w:rsidRPr="00AE420A">
              <w:rPr>
                <w:vertAlign w:val="superscript"/>
              </w:rPr>
              <w:t>5</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1DFC3A41" w14:textId="77777777" w:rsidR="00DB5614" w:rsidRPr="00AE420A" w:rsidRDefault="00DB5614" w:rsidP="00DB5614">
            <w:pPr>
              <w:pStyle w:val="TableContinue0NoSpace"/>
            </w:pPr>
            <w:r w:rsidRPr="00AE420A">
              <w:t>metinė,</w:t>
            </w:r>
          </w:p>
          <w:p w14:paraId="70539B5D" w14:textId="77777777" w:rsidR="00DB5614" w:rsidRPr="00AE420A" w:rsidRDefault="00DB5614" w:rsidP="00DB5614">
            <w:pPr>
              <w:pStyle w:val="TableContinue0NoSpace"/>
            </w:pPr>
            <w:r w:rsidRPr="00AE420A">
              <w:t>t/m.</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14:paraId="527C3120" w14:textId="77777777" w:rsidR="00DB5614" w:rsidRPr="00AE420A" w:rsidRDefault="00DB5614" w:rsidP="00DB5614">
            <w:pPr>
              <w:pStyle w:val="TableContinue0NoSpace"/>
            </w:pPr>
            <w:r w:rsidRPr="00AE420A">
              <w:t>Vienkartinis dydis</w:t>
            </w:r>
            <w:r w:rsidRPr="00AE420A">
              <w:rPr>
                <w:vertAlign w:val="superscript"/>
              </w:rPr>
              <w:t>5</w:t>
            </w:r>
          </w:p>
        </w:tc>
        <w:tc>
          <w:tcPr>
            <w:tcW w:w="1275" w:type="dxa"/>
            <w:vMerge w:val="restart"/>
            <w:tcBorders>
              <w:top w:val="single" w:sz="4" w:space="0" w:color="auto"/>
              <w:left w:val="single" w:sz="4" w:space="0" w:color="auto"/>
              <w:right w:val="single" w:sz="4" w:space="0" w:color="auto"/>
            </w:tcBorders>
            <w:shd w:val="clear" w:color="auto" w:fill="D9D9D9"/>
          </w:tcPr>
          <w:p w14:paraId="017579A9" w14:textId="77777777" w:rsidR="00DB5614" w:rsidRPr="00AE420A" w:rsidRDefault="00DB5614" w:rsidP="00DB5614">
            <w:pPr>
              <w:pStyle w:val="TableContinue0NoSpace"/>
            </w:pPr>
            <w:r w:rsidRPr="00AE420A">
              <w:t>metinė,</w:t>
            </w:r>
          </w:p>
          <w:p w14:paraId="12C9047D" w14:textId="77777777" w:rsidR="00DB5614" w:rsidRPr="00AE420A" w:rsidRDefault="00DB5614" w:rsidP="00DB5614">
            <w:pPr>
              <w:pStyle w:val="TableContinue0NoSpace"/>
            </w:pPr>
            <w:r w:rsidRPr="00AE420A">
              <w:t>t/m.</w:t>
            </w:r>
          </w:p>
        </w:tc>
      </w:tr>
      <w:tr w:rsidR="00DB5614" w:rsidRPr="00AE420A" w14:paraId="4B41DBAE" w14:textId="77777777" w:rsidTr="00B94E63">
        <w:trPr>
          <w:cantSplit/>
          <w:trHeight w:val="184"/>
          <w:tblHeader/>
        </w:trPr>
        <w:tc>
          <w:tcPr>
            <w:tcW w:w="1560"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47988EE4" w14:textId="77777777" w:rsidR="00DB5614" w:rsidRPr="00AE420A" w:rsidRDefault="00DB5614" w:rsidP="00DB5614">
            <w:pPr>
              <w:pStyle w:val="TableContinue0NoSpace"/>
            </w:pPr>
          </w:p>
        </w:tc>
        <w:tc>
          <w:tcPr>
            <w:tcW w:w="1417" w:type="dxa"/>
            <w:vMerge/>
            <w:tcBorders>
              <w:left w:val="single" w:sz="4" w:space="0" w:color="auto"/>
              <w:bottom w:val="single" w:sz="4" w:space="0" w:color="auto"/>
              <w:right w:val="single" w:sz="4" w:space="0" w:color="auto"/>
            </w:tcBorders>
            <w:shd w:val="clear" w:color="auto" w:fill="D9D9D9"/>
            <w:vAlign w:val="center"/>
          </w:tcPr>
          <w:p w14:paraId="42AEA263" w14:textId="77777777" w:rsidR="00DB5614" w:rsidRPr="00AE420A" w:rsidRDefault="00DB5614" w:rsidP="00DB5614">
            <w:pPr>
              <w:pStyle w:val="TableContinue0NoSpace"/>
            </w:pPr>
          </w:p>
        </w:tc>
        <w:tc>
          <w:tcPr>
            <w:tcW w:w="1276" w:type="dxa"/>
            <w:vMerge/>
            <w:tcBorders>
              <w:left w:val="single" w:sz="4" w:space="0" w:color="auto"/>
              <w:bottom w:val="single" w:sz="4" w:space="0" w:color="auto"/>
              <w:right w:val="single" w:sz="4" w:space="0" w:color="auto"/>
            </w:tcBorders>
            <w:shd w:val="clear" w:color="auto" w:fill="D9D9D9"/>
            <w:vAlign w:val="center"/>
          </w:tcPr>
          <w:p w14:paraId="40987679" w14:textId="77777777" w:rsidR="00DB5614" w:rsidRPr="00AE420A" w:rsidRDefault="00DB5614" w:rsidP="00DB5614">
            <w:pPr>
              <w:pStyle w:val="TableContinue0NoSpace"/>
            </w:pPr>
          </w:p>
        </w:tc>
        <w:tc>
          <w:tcPr>
            <w:tcW w:w="567" w:type="dxa"/>
            <w:vMerge/>
            <w:tcBorders>
              <w:left w:val="single" w:sz="4" w:space="0" w:color="auto"/>
              <w:bottom w:val="single" w:sz="4" w:space="0" w:color="auto"/>
              <w:right w:val="single" w:sz="4" w:space="0" w:color="auto"/>
            </w:tcBorders>
            <w:shd w:val="clear" w:color="auto" w:fill="D9D9D9"/>
            <w:vAlign w:val="center"/>
          </w:tcPr>
          <w:p w14:paraId="3405D6E0" w14:textId="77777777" w:rsidR="00DB5614" w:rsidRPr="00AE420A" w:rsidRDefault="00DB5614" w:rsidP="00DB5614">
            <w:pPr>
              <w:pStyle w:val="TableContinue0NoSpace"/>
            </w:pPr>
          </w:p>
        </w:tc>
        <w:tc>
          <w:tcPr>
            <w:tcW w:w="2551" w:type="dxa"/>
            <w:vMerge/>
            <w:tcBorders>
              <w:left w:val="single" w:sz="4" w:space="0" w:color="auto"/>
              <w:bottom w:val="single" w:sz="4" w:space="0" w:color="auto"/>
              <w:right w:val="single" w:sz="4" w:space="0" w:color="auto"/>
            </w:tcBorders>
            <w:shd w:val="clear" w:color="auto" w:fill="D9D9D9"/>
            <w:vAlign w:val="center"/>
          </w:tcPr>
          <w:p w14:paraId="5F111DD3" w14:textId="77777777" w:rsidR="00DB5614" w:rsidRPr="00AE420A" w:rsidRDefault="00DB5614" w:rsidP="00DB5614">
            <w:pPr>
              <w:pStyle w:val="TableContinue0NoSpace"/>
            </w:pPr>
          </w:p>
        </w:tc>
        <w:tc>
          <w:tcPr>
            <w:tcW w:w="1134" w:type="dxa"/>
            <w:vMerge/>
            <w:tcBorders>
              <w:left w:val="single" w:sz="4" w:space="0" w:color="auto"/>
              <w:bottom w:val="single" w:sz="4" w:space="0" w:color="auto"/>
              <w:right w:val="single" w:sz="4" w:space="0" w:color="auto"/>
            </w:tcBorders>
            <w:shd w:val="clear" w:color="auto" w:fill="D9D9D9"/>
            <w:vAlign w:val="center"/>
          </w:tcPr>
          <w:p w14:paraId="2EB20850" w14:textId="77777777" w:rsidR="00DB5614" w:rsidRPr="00AE420A" w:rsidRDefault="00DB5614" w:rsidP="00DB5614">
            <w:pPr>
              <w:pStyle w:val="TableContinue0NoSpace"/>
            </w:pPr>
          </w:p>
        </w:tc>
        <w:tc>
          <w:tcPr>
            <w:tcW w:w="993" w:type="dxa"/>
            <w:vMerge/>
            <w:tcBorders>
              <w:left w:val="single" w:sz="4" w:space="0" w:color="auto"/>
              <w:bottom w:val="single" w:sz="4" w:space="0" w:color="auto"/>
              <w:right w:val="single" w:sz="4" w:space="0" w:color="auto"/>
            </w:tcBorders>
            <w:shd w:val="clear" w:color="auto" w:fill="D9D9D9"/>
            <w:vAlign w:val="center"/>
          </w:tcPr>
          <w:p w14:paraId="7EF5A4AC" w14:textId="77777777" w:rsidR="00DB5614" w:rsidRPr="00AE420A" w:rsidRDefault="00DB5614" w:rsidP="00DB5614">
            <w:pPr>
              <w:pStyle w:val="TableContinue0NoSpace"/>
              <w:rPr>
                <w:vertAlign w:val="superscript"/>
              </w:rPr>
            </w:pP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30BB62DB" w14:textId="77777777" w:rsidR="00DB5614" w:rsidRPr="00AE420A" w:rsidRDefault="00DB5614" w:rsidP="00DB5614">
            <w:pPr>
              <w:pStyle w:val="TableContinue0NoSpace"/>
            </w:pPr>
            <w:r w:rsidRPr="00AE420A">
              <w:t>maks.</w:t>
            </w:r>
          </w:p>
        </w:tc>
        <w:tc>
          <w:tcPr>
            <w:tcW w:w="1275"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1FCC3584" w14:textId="77777777" w:rsidR="00DB5614" w:rsidRPr="00AE420A" w:rsidRDefault="00DB5614" w:rsidP="00DB5614">
            <w:pPr>
              <w:pStyle w:val="TableContinue0NoSpace"/>
              <w:rPr>
                <w:rFonts w:eastAsia="Lucida Sans Unicode"/>
              </w:rPr>
            </w:pPr>
          </w:p>
        </w:tc>
        <w:tc>
          <w:tcPr>
            <w:tcW w:w="1418" w:type="dxa"/>
            <w:tcBorders>
              <w:top w:val="single" w:sz="4" w:space="0" w:color="auto"/>
              <w:left w:val="single" w:sz="4" w:space="0" w:color="auto"/>
              <w:bottom w:val="single" w:sz="4" w:space="0" w:color="auto"/>
              <w:right w:val="single" w:sz="4" w:space="0" w:color="auto"/>
            </w:tcBorders>
            <w:shd w:val="clear" w:color="auto" w:fill="D9D9D9"/>
          </w:tcPr>
          <w:p w14:paraId="782DC724" w14:textId="77777777" w:rsidR="00DB5614" w:rsidRPr="00AE420A" w:rsidRDefault="00DB5614" w:rsidP="00DB5614">
            <w:pPr>
              <w:pStyle w:val="TableContinue0NoSpace"/>
              <w:rPr>
                <w:rFonts w:eastAsia="Lucida Sans Unicode"/>
              </w:rPr>
            </w:pPr>
            <w:r w:rsidRPr="00AE420A">
              <w:rPr>
                <w:rFonts w:eastAsia="Lucida Sans Unicode"/>
              </w:rPr>
              <w:t>maks.</w:t>
            </w:r>
          </w:p>
        </w:tc>
        <w:tc>
          <w:tcPr>
            <w:tcW w:w="1275" w:type="dxa"/>
            <w:vMerge/>
            <w:tcBorders>
              <w:left w:val="single" w:sz="4" w:space="0" w:color="auto"/>
              <w:bottom w:val="single" w:sz="4" w:space="0" w:color="auto"/>
              <w:right w:val="single" w:sz="4" w:space="0" w:color="auto"/>
            </w:tcBorders>
            <w:shd w:val="clear" w:color="auto" w:fill="D9D9D9"/>
          </w:tcPr>
          <w:p w14:paraId="0F3DA724" w14:textId="77777777" w:rsidR="00DB5614" w:rsidRPr="00AE420A" w:rsidRDefault="00DB5614" w:rsidP="00DB5614">
            <w:pPr>
              <w:pStyle w:val="TableContinue0NoSpace"/>
              <w:rPr>
                <w:rFonts w:eastAsia="Lucida Sans Unicode"/>
              </w:rPr>
            </w:pPr>
          </w:p>
        </w:tc>
      </w:tr>
      <w:tr w:rsidR="00DB5614" w:rsidRPr="00AE420A" w14:paraId="029CF1F8" w14:textId="77777777" w:rsidTr="00B94E63">
        <w:trPr>
          <w:cantSplit/>
          <w:tblHeader/>
        </w:trPr>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3895869E" w14:textId="77777777" w:rsidR="00DB5614" w:rsidRPr="00AE420A" w:rsidRDefault="00DB5614" w:rsidP="00DB5614">
            <w:pPr>
              <w:pStyle w:val="TableContinue0NoSpace"/>
            </w:pPr>
            <w:r w:rsidRPr="00AE420A">
              <w:t>1</w:t>
            </w:r>
          </w:p>
        </w:tc>
        <w:tc>
          <w:tcPr>
            <w:tcW w:w="1417" w:type="dxa"/>
            <w:tcBorders>
              <w:top w:val="single" w:sz="4" w:space="0" w:color="auto"/>
              <w:left w:val="single" w:sz="4" w:space="0" w:color="auto"/>
              <w:bottom w:val="single" w:sz="4" w:space="0" w:color="auto"/>
              <w:right w:val="single" w:sz="4" w:space="0" w:color="auto"/>
            </w:tcBorders>
            <w:shd w:val="clear" w:color="auto" w:fill="D9D9D9"/>
            <w:vAlign w:val="center"/>
          </w:tcPr>
          <w:p w14:paraId="5B5A1E29" w14:textId="77777777" w:rsidR="00DB5614" w:rsidRPr="00AE420A" w:rsidRDefault="00DB5614" w:rsidP="00DB5614">
            <w:pPr>
              <w:pStyle w:val="TableContinue0NoSpace"/>
            </w:pPr>
            <w:r w:rsidRPr="00AE420A">
              <w:t>2</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B43DEAA" w14:textId="77777777" w:rsidR="00DB5614" w:rsidRPr="00AE420A" w:rsidRDefault="00DB5614" w:rsidP="00DB5614">
            <w:pPr>
              <w:pStyle w:val="TableContinue0NoSpace"/>
            </w:pPr>
            <w:r w:rsidRPr="00AE420A">
              <w:t>3</w:t>
            </w:r>
          </w:p>
        </w:tc>
        <w:tc>
          <w:tcPr>
            <w:tcW w:w="567" w:type="dxa"/>
            <w:tcBorders>
              <w:top w:val="single" w:sz="4" w:space="0" w:color="auto"/>
              <w:left w:val="single" w:sz="4" w:space="0" w:color="auto"/>
              <w:bottom w:val="single" w:sz="4" w:space="0" w:color="auto"/>
              <w:right w:val="single" w:sz="4" w:space="0" w:color="auto"/>
            </w:tcBorders>
            <w:shd w:val="clear" w:color="auto" w:fill="D9D9D9"/>
            <w:vAlign w:val="center"/>
          </w:tcPr>
          <w:p w14:paraId="65C1FC71" w14:textId="77777777" w:rsidR="00DB5614" w:rsidRPr="00AE420A" w:rsidRDefault="00DB5614" w:rsidP="00DB5614">
            <w:pPr>
              <w:pStyle w:val="TableContinue0NoSpace"/>
            </w:pPr>
            <w:r w:rsidRPr="00AE420A">
              <w:t>4</w:t>
            </w:r>
          </w:p>
        </w:tc>
        <w:tc>
          <w:tcPr>
            <w:tcW w:w="2551" w:type="dxa"/>
            <w:tcBorders>
              <w:top w:val="single" w:sz="4" w:space="0" w:color="auto"/>
              <w:left w:val="single" w:sz="4" w:space="0" w:color="auto"/>
              <w:bottom w:val="single" w:sz="4" w:space="0" w:color="auto"/>
              <w:right w:val="single" w:sz="4" w:space="0" w:color="auto"/>
            </w:tcBorders>
            <w:shd w:val="clear" w:color="auto" w:fill="D9D9D9"/>
            <w:vAlign w:val="center"/>
          </w:tcPr>
          <w:p w14:paraId="5DFE6F57" w14:textId="77777777" w:rsidR="00DB5614" w:rsidRPr="00AE420A" w:rsidRDefault="00DB5614" w:rsidP="00DB5614">
            <w:pPr>
              <w:pStyle w:val="TableContinue0NoSpace"/>
            </w:pPr>
            <w:r w:rsidRPr="00AE420A">
              <w:t>5</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050232DA" w14:textId="77777777" w:rsidR="00DB5614" w:rsidRPr="00AE420A" w:rsidRDefault="00DB5614" w:rsidP="00DB5614">
            <w:pPr>
              <w:pStyle w:val="TableContinue0NoSpace"/>
            </w:pPr>
            <w:r w:rsidRPr="00AE420A">
              <w:t>6</w:t>
            </w:r>
          </w:p>
        </w:tc>
        <w:tc>
          <w:tcPr>
            <w:tcW w:w="993" w:type="dxa"/>
            <w:tcBorders>
              <w:top w:val="single" w:sz="4" w:space="0" w:color="auto"/>
              <w:left w:val="single" w:sz="4" w:space="0" w:color="auto"/>
              <w:bottom w:val="single" w:sz="4" w:space="0" w:color="auto"/>
              <w:right w:val="single" w:sz="4" w:space="0" w:color="auto"/>
            </w:tcBorders>
            <w:shd w:val="clear" w:color="auto" w:fill="D9D9D9"/>
            <w:vAlign w:val="center"/>
          </w:tcPr>
          <w:p w14:paraId="40658B4B" w14:textId="77777777" w:rsidR="00DB5614" w:rsidRPr="00AE420A" w:rsidRDefault="00DB5614" w:rsidP="00DB5614">
            <w:pPr>
              <w:pStyle w:val="TableContinue0NoSpace"/>
            </w:pPr>
            <w:r w:rsidRPr="00AE420A">
              <w:t>7</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14:paraId="129D9BA2" w14:textId="77777777" w:rsidR="00DB5614" w:rsidRPr="00AE420A" w:rsidRDefault="00DB5614" w:rsidP="00DB5614">
            <w:pPr>
              <w:pStyle w:val="TableContinue0NoSpace"/>
            </w:pPr>
            <w:r w:rsidRPr="00AE420A">
              <w:t>8</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14:paraId="43685218" w14:textId="77777777" w:rsidR="00DB5614" w:rsidRPr="00AE420A" w:rsidRDefault="00DB5614" w:rsidP="00DB5614">
            <w:pPr>
              <w:pStyle w:val="TableContinue0NoSpace"/>
            </w:pPr>
            <w:r w:rsidRPr="00AE420A">
              <w:t>9</w:t>
            </w:r>
          </w:p>
        </w:tc>
        <w:tc>
          <w:tcPr>
            <w:tcW w:w="1418" w:type="dxa"/>
            <w:tcBorders>
              <w:top w:val="single" w:sz="4" w:space="0" w:color="auto"/>
              <w:left w:val="single" w:sz="4" w:space="0" w:color="auto"/>
              <w:bottom w:val="single" w:sz="4" w:space="0" w:color="auto"/>
              <w:right w:val="single" w:sz="4" w:space="0" w:color="auto"/>
            </w:tcBorders>
            <w:shd w:val="clear" w:color="auto" w:fill="D9D9D9"/>
          </w:tcPr>
          <w:p w14:paraId="14223E0F" w14:textId="77777777" w:rsidR="00DB5614" w:rsidRPr="00AE420A" w:rsidRDefault="00DB5614" w:rsidP="00DB5614">
            <w:pPr>
              <w:pStyle w:val="TableContinue0NoSpace"/>
            </w:pPr>
            <w:r>
              <w:t>10</w:t>
            </w:r>
          </w:p>
        </w:tc>
        <w:tc>
          <w:tcPr>
            <w:tcW w:w="1275" w:type="dxa"/>
            <w:tcBorders>
              <w:top w:val="single" w:sz="4" w:space="0" w:color="auto"/>
              <w:left w:val="single" w:sz="4" w:space="0" w:color="auto"/>
              <w:bottom w:val="single" w:sz="4" w:space="0" w:color="auto"/>
              <w:right w:val="single" w:sz="4" w:space="0" w:color="auto"/>
            </w:tcBorders>
            <w:shd w:val="clear" w:color="auto" w:fill="D9D9D9"/>
          </w:tcPr>
          <w:p w14:paraId="00B3890A" w14:textId="77777777" w:rsidR="00DB5614" w:rsidRPr="00AE420A" w:rsidRDefault="00DB5614" w:rsidP="00DB5614">
            <w:pPr>
              <w:pStyle w:val="TableContinue0NoSpace"/>
            </w:pPr>
            <w:r>
              <w:t>11</w:t>
            </w:r>
          </w:p>
        </w:tc>
      </w:tr>
      <w:tr w:rsidR="00DB5614" w:rsidRPr="00AE420A" w14:paraId="0C7B5108" w14:textId="77777777" w:rsidTr="00B94E63">
        <w:tblPrEx>
          <w:tblLook w:val="04A0" w:firstRow="1" w:lastRow="0" w:firstColumn="1" w:lastColumn="0" w:noHBand="0" w:noVBand="1"/>
        </w:tblPrEx>
        <w:trPr>
          <w:trHeight w:val="275"/>
        </w:trPr>
        <w:tc>
          <w:tcPr>
            <w:tcW w:w="1560" w:type="dxa"/>
            <w:vMerge w:val="restart"/>
            <w:tcBorders>
              <w:left w:val="single" w:sz="4" w:space="0" w:color="auto"/>
              <w:right w:val="single" w:sz="4" w:space="0" w:color="auto"/>
            </w:tcBorders>
            <w:shd w:val="clear" w:color="auto" w:fill="auto"/>
            <w:vAlign w:val="center"/>
          </w:tcPr>
          <w:p w14:paraId="59FB6673" w14:textId="77777777" w:rsidR="00DB5614" w:rsidRPr="00AE420A" w:rsidRDefault="00DB5614" w:rsidP="00DB5614">
            <w:pPr>
              <w:pStyle w:val="TableContinue0NoSpace"/>
            </w:pPr>
            <w:r w:rsidRPr="00AE420A">
              <w:t>Krematoriumas</w:t>
            </w:r>
          </w:p>
        </w:tc>
        <w:tc>
          <w:tcPr>
            <w:tcW w:w="1417" w:type="dxa"/>
            <w:vMerge w:val="restart"/>
            <w:tcBorders>
              <w:top w:val="single" w:sz="4" w:space="0" w:color="auto"/>
              <w:left w:val="single" w:sz="4" w:space="0" w:color="auto"/>
              <w:right w:val="single" w:sz="4" w:space="0" w:color="auto"/>
            </w:tcBorders>
            <w:shd w:val="clear" w:color="auto" w:fill="auto"/>
            <w:vAlign w:val="center"/>
          </w:tcPr>
          <w:p w14:paraId="1C962753" w14:textId="77777777" w:rsidR="00DB5614" w:rsidRPr="00AE420A" w:rsidRDefault="00DB5614" w:rsidP="00DB5614">
            <w:pPr>
              <w:pStyle w:val="TableContinue0NoSpace"/>
            </w:pPr>
            <w:r w:rsidRPr="00AE420A">
              <w:t>Kremavimo krosnis</w:t>
            </w:r>
          </w:p>
        </w:tc>
        <w:tc>
          <w:tcPr>
            <w:tcW w:w="1276" w:type="dxa"/>
            <w:vMerge w:val="restart"/>
            <w:tcBorders>
              <w:left w:val="single" w:sz="4" w:space="0" w:color="auto"/>
              <w:right w:val="single" w:sz="4" w:space="0" w:color="auto"/>
            </w:tcBorders>
            <w:shd w:val="clear" w:color="auto" w:fill="auto"/>
            <w:vAlign w:val="center"/>
          </w:tcPr>
          <w:p w14:paraId="476F68B4" w14:textId="77777777" w:rsidR="00DB5614" w:rsidRPr="00AE420A" w:rsidRDefault="00DB5614" w:rsidP="00DB5614">
            <w:pPr>
              <w:pStyle w:val="TableContinue0NoSpace"/>
            </w:pPr>
            <w:r w:rsidRPr="00AE420A">
              <w:t>Kaminas</w:t>
            </w:r>
          </w:p>
        </w:tc>
        <w:tc>
          <w:tcPr>
            <w:tcW w:w="567" w:type="dxa"/>
            <w:vMerge w:val="restart"/>
            <w:tcBorders>
              <w:left w:val="single" w:sz="4" w:space="0" w:color="auto"/>
              <w:right w:val="single" w:sz="4" w:space="0" w:color="auto"/>
            </w:tcBorders>
            <w:shd w:val="clear" w:color="auto" w:fill="auto"/>
            <w:vAlign w:val="center"/>
          </w:tcPr>
          <w:p w14:paraId="18109B28" w14:textId="77777777" w:rsidR="00DB5614" w:rsidRPr="00AE420A" w:rsidRDefault="00DB5614" w:rsidP="00DB5614">
            <w:pPr>
              <w:pStyle w:val="TableContinue0NoSpace"/>
            </w:pPr>
            <w:r w:rsidRPr="00AE420A">
              <w:t>001</w:t>
            </w:r>
          </w:p>
        </w:tc>
        <w:tc>
          <w:tcPr>
            <w:tcW w:w="2551" w:type="dxa"/>
            <w:tcBorders>
              <w:top w:val="single" w:sz="4" w:space="0" w:color="auto"/>
              <w:left w:val="single" w:sz="4" w:space="0" w:color="auto"/>
              <w:right w:val="single" w:sz="4" w:space="0" w:color="auto"/>
            </w:tcBorders>
            <w:shd w:val="clear" w:color="auto" w:fill="auto"/>
            <w:vAlign w:val="center"/>
          </w:tcPr>
          <w:p w14:paraId="501D183C" w14:textId="77777777" w:rsidR="00DB5614" w:rsidRPr="00AE420A" w:rsidRDefault="00DB5614" w:rsidP="00DB5614">
            <w:pPr>
              <w:pStyle w:val="TableContinue0NoSpace"/>
            </w:pPr>
            <w:r w:rsidRPr="00AE420A">
              <w:t>Anglies monoksidas (B)</w:t>
            </w:r>
          </w:p>
        </w:tc>
        <w:tc>
          <w:tcPr>
            <w:tcW w:w="1134" w:type="dxa"/>
            <w:tcBorders>
              <w:top w:val="single" w:sz="4" w:space="0" w:color="auto"/>
              <w:left w:val="single" w:sz="4" w:space="0" w:color="auto"/>
              <w:right w:val="single" w:sz="4" w:space="0" w:color="auto"/>
            </w:tcBorders>
            <w:shd w:val="clear" w:color="auto" w:fill="auto"/>
            <w:vAlign w:val="center"/>
          </w:tcPr>
          <w:p w14:paraId="07379350" w14:textId="77777777" w:rsidR="00DB5614" w:rsidRPr="00AE420A" w:rsidRDefault="00DB5614" w:rsidP="00DB5614">
            <w:pPr>
              <w:pStyle w:val="TableContinue0NoSpace"/>
            </w:pPr>
            <w:r w:rsidRPr="00AE420A">
              <w:t>5917</w:t>
            </w:r>
          </w:p>
        </w:tc>
        <w:tc>
          <w:tcPr>
            <w:tcW w:w="993" w:type="dxa"/>
            <w:tcBorders>
              <w:top w:val="single" w:sz="4" w:space="0" w:color="auto"/>
              <w:left w:val="single" w:sz="4" w:space="0" w:color="auto"/>
              <w:right w:val="single" w:sz="4" w:space="0" w:color="auto"/>
            </w:tcBorders>
            <w:shd w:val="clear" w:color="auto" w:fill="auto"/>
            <w:vAlign w:val="center"/>
          </w:tcPr>
          <w:p w14:paraId="7A1B0B8C" w14:textId="77777777" w:rsidR="00DB5614" w:rsidRPr="00AE420A" w:rsidRDefault="00DB5614" w:rsidP="00DB5614">
            <w:pPr>
              <w:pStyle w:val="TableContinue0NoSpace"/>
            </w:pPr>
            <w:r w:rsidRPr="00AE420A">
              <w:t>g/s</w:t>
            </w:r>
          </w:p>
        </w:tc>
        <w:tc>
          <w:tcPr>
            <w:tcW w:w="1701" w:type="dxa"/>
            <w:tcBorders>
              <w:top w:val="single" w:sz="4" w:space="0" w:color="auto"/>
              <w:left w:val="nil"/>
              <w:right w:val="single" w:sz="4" w:space="0" w:color="auto"/>
            </w:tcBorders>
            <w:shd w:val="clear" w:color="auto" w:fill="auto"/>
            <w:vAlign w:val="center"/>
          </w:tcPr>
          <w:p w14:paraId="7A96EF7E" w14:textId="77777777" w:rsidR="00DB5614" w:rsidRPr="006E1FAC" w:rsidRDefault="00DB5614" w:rsidP="00DB5614">
            <w:pPr>
              <w:pStyle w:val="TableContinue0NoSpace"/>
              <w:rPr>
                <w:lang w:eastAsia="en-US"/>
              </w:rPr>
            </w:pPr>
            <w:r w:rsidRPr="006E1FAC">
              <w:rPr>
                <w:lang w:eastAsia="en-US"/>
              </w:rPr>
              <w:t>0,0277</w:t>
            </w:r>
          </w:p>
        </w:tc>
        <w:tc>
          <w:tcPr>
            <w:tcW w:w="1275" w:type="dxa"/>
            <w:tcBorders>
              <w:top w:val="single" w:sz="4" w:space="0" w:color="auto"/>
              <w:left w:val="nil"/>
              <w:right w:val="single" w:sz="4" w:space="0" w:color="auto"/>
            </w:tcBorders>
            <w:shd w:val="clear" w:color="auto" w:fill="auto"/>
            <w:vAlign w:val="center"/>
          </w:tcPr>
          <w:p w14:paraId="0B6EBBDF" w14:textId="77777777" w:rsidR="00DB5614" w:rsidRPr="006E1FAC" w:rsidRDefault="00DB5614" w:rsidP="00DB5614">
            <w:pPr>
              <w:pStyle w:val="TableContinue0NoSpace"/>
              <w:rPr>
                <w:lang w:eastAsia="en-US"/>
              </w:rPr>
            </w:pPr>
            <w:r w:rsidRPr="006E1FAC">
              <w:rPr>
                <w:lang w:eastAsia="en-US"/>
              </w:rPr>
              <w:t>0,2660</w:t>
            </w:r>
          </w:p>
        </w:tc>
        <w:tc>
          <w:tcPr>
            <w:tcW w:w="1418" w:type="dxa"/>
            <w:tcBorders>
              <w:top w:val="single" w:sz="4" w:space="0" w:color="auto"/>
              <w:left w:val="nil"/>
              <w:right w:val="single" w:sz="4" w:space="0" w:color="auto"/>
            </w:tcBorders>
            <w:shd w:val="clear" w:color="auto" w:fill="auto"/>
            <w:vAlign w:val="center"/>
          </w:tcPr>
          <w:p w14:paraId="322A20AC" w14:textId="77777777" w:rsidR="00DB5614" w:rsidRPr="00AE420A" w:rsidRDefault="00DB5614" w:rsidP="00DB5614">
            <w:pPr>
              <w:pStyle w:val="TableContinue0NoSpace"/>
              <w:rPr>
                <w:lang w:eastAsia="en-US"/>
              </w:rPr>
            </w:pPr>
            <w:r>
              <w:rPr>
                <w:lang w:eastAsia="en-US"/>
              </w:rPr>
              <w:t>0,0417</w:t>
            </w:r>
          </w:p>
        </w:tc>
        <w:tc>
          <w:tcPr>
            <w:tcW w:w="1275" w:type="dxa"/>
            <w:tcBorders>
              <w:top w:val="single" w:sz="4" w:space="0" w:color="auto"/>
              <w:left w:val="nil"/>
              <w:right w:val="single" w:sz="4" w:space="0" w:color="auto"/>
            </w:tcBorders>
            <w:shd w:val="clear" w:color="auto" w:fill="auto"/>
            <w:vAlign w:val="center"/>
          </w:tcPr>
          <w:p w14:paraId="153424FA" w14:textId="77777777" w:rsidR="00DB5614" w:rsidRPr="00AE420A" w:rsidRDefault="00DB5614" w:rsidP="00DB5614">
            <w:pPr>
              <w:pStyle w:val="TableContinue0NoSpace"/>
              <w:rPr>
                <w:lang w:eastAsia="en-US"/>
              </w:rPr>
            </w:pPr>
            <w:r>
              <w:rPr>
                <w:lang w:eastAsia="en-US"/>
              </w:rPr>
              <w:t>0,6085</w:t>
            </w:r>
          </w:p>
        </w:tc>
      </w:tr>
      <w:tr w:rsidR="00DB5614" w:rsidRPr="00AE420A" w14:paraId="77CB924F"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71E05AF2"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470DFB36"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7E6B25D9"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6F97F0DD"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3003204" w14:textId="77777777" w:rsidR="00DB5614" w:rsidRPr="00AE420A" w:rsidRDefault="00DB5614" w:rsidP="00DB5614">
            <w:pPr>
              <w:pStyle w:val="TableContinue0NoSpace"/>
            </w:pPr>
            <w:r w:rsidRPr="00AE420A">
              <w:t>Azoto oksidai (B)</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98B944D" w14:textId="77777777" w:rsidR="00DB5614" w:rsidRPr="00AE420A" w:rsidRDefault="00DB5614" w:rsidP="00DB5614">
            <w:pPr>
              <w:pStyle w:val="TableContinue0NoSpace"/>
            </w:pPr>
            <w:r w:rsidRPr="00AE420A">
              <w:t>5872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AC5276F"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886C8E2" w14:textId="77777777" w:rsidR="00DB5614" w:rsidRPr="006E1FAC" w:rsidRDefault="00DB5614" w:rsidP="00DB5614">
            <w:pPr>
              <w:pStyle w:val="TableContinue0NoSpace"/>
              <w:rPr>
                <w:lang w:eastAsia="en-US"/>
              </w:rPr>
            </w:pPr>
            <w:r w:rsidRPr="006E1FAC">
              <w:rPr>
                <w:lang w:eastAsia="en-US"/>
              </w:rPr>
              <w:t>0,17188</w:t>
            </w:r>
          </w:p>
        </w:tc>
        <w:tc>
          <w:tcPr>
            <w:tcW w:w="1275" w:type="dxa"/>
            <w:tcBorders>
              <w:top w:val="single" w:sz="4" w:space="0" w:color="auto"/>
              <w:left w:val="nil"/>
              <w:bottom w:val="single" w:sz="4" w:space="0" w:color="auto"/>
              <w:right w:val="single" w:sz="4" w:space="0" w:color="auto"/>
            </w:tcBorders>
            <w:shd w:val="clear" w:color="auto" w:fill="auto"/>
            <w:vAlign w:val="center"/>
          </w:tcPr>
          <w:p w14:paraId="55D54DCF" w14:textId="77777777" w:rsidR="00DB5614" w:rsidRPr="006E1FAC" w:rsidRDefault="00DB5614" w:rsidP="00DB5614">
            <w:pPr>
              <w:pStyle w:val="TableContinue0NoSpace"/>
            </w:pPr>
            <w:r w:rsidRPr="006E1FAC">
              <w:rPr>
                <w:lang w:eastAsia="en-US"/>
              </w:rPr>
              <w:t>1,6500</w:t>
            </w:r>
          </w:p>
        </w:tc>
        <w:tc>
          <w:tcPr>
            <w:tcW w:w="1418" w:type="dxa"/>
            <w:tcBorders>
              <w:top w:val="single" w:sz="4" w:space="0" w:color="auto"/>
              <w:left w:val="nil"/>
              <w:right w:val="single" w:sz="4" w:space="0" w:color="auto"/>
            </w:tcBorders>
            <w:shd w:val="clear" w:color="auto" w:fill="auto"/>
            <w:vAlign w:val="center"/>
          </w:tcPr>
          <w:p w14:paraId="7316D184" w14:textId="77777777" w:rsidR="00DB5614" w:rsidRPr="00AE420A" w:rsidRDefault="00DB5614" w:rsidP="00DB5614">
            <w:pPr>
              <w:pStyle w:val="TableContinue0NoSpace"/>
              <w:rPr>
                <w:lang w:eastAsia="en-US"/>
              </w:rPr>
            </w:pPr>
            <w:r w:rsidRPr="00AE420A">
              <w:rPr>
                <w:lang w:eastAsia="en-US"/>
              </w:rPr>
              <w:t>0,17188</w:t>
            </w:r>
          </w:p>
        </w:tc>
        <w:tc>
          <w:tcPr>
            <w:tcW w:w="1275" w:type="dxa"/>
            <w:tcBorders>
              <w:top w:val="single" w:sz="4" w:space="0" w:color="auto"/>
              <w:left w:val="nil"/>
              <w:right w:val="single" w:sz="4" w:space="0" w:color="auto"/>
            </w:tcBorders>
            <w:shd w:val="clear" w:color="auto" w:fill="auto"/>
            <w:vAlign w:val="center"/>
          </w:tcPr>
          <w:p w14:paraId="4D70B48E" w14:textId="77777777" w:rsidR="00DB5614" w:rsidRPr="00AE420A" w:rsidRDefault="00DB5614" w:rsidP="00DB5614">
            <w:pPr>
              <w:pStyle w:val="TableContinue0NoSpace"/>
              <w:rPr>
                <w:lang w:eastAsia="en-US"/>
              </w:rPr>
            </w:pPr>
            <w:r w:rsidRPr="00AE420A">
              <w:rPr>
                <w:lang w:eastAsia="en-US"/>
              </w:rPr>
              <w:t>2,4750</w:t>
            </w:r>
          </w:p>
        </w:tc>
      </w:tr>
      <w:tr w:rsidR="00DB5614" w:rsidRPr="00AE420A" w14:paraId="3B2C5653"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57B8E206"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6AC3EDCC"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7986A158"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3CE89EEF"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3261B4E" w14:textId="77777777" w:rsidR="00DB5614" w:rsidRPr="00DC3D44" w:rsidRDefault="00DB5614" w:rsidP="00DB5614">
            <w:pPr>
              <w:pStyle w:val="TableContinue0NoSpace"/>
            </w:pPr>
            <w:r>
              <w:t>Angliavandeniliai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F24911" w14:textId="77777777" w:rsidR="00DB5614" w:rsidRPr="00DC3D44" w:rsidRDefault="00DB5614" w:rsidP="00DB5614">
            <w:pPr>
              <w:pStyle w:val="TableContinue0NoSpace"/>
            </w:pPr>
            <w:r w:rsidRPr="00DC3D44">
              <w:t>308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4E9E0D4" w14:textId="77777777" w:rsidR="00DB5614" w:rsidRPr="00DC3D44" w:rsidRDefault="00DB5614" w:rsidP="00DB5614">
            <w:pPr>
              <w:pStyle w:val="TableContinue0NoSpace"/>
            </w:pPr>
            <w:r w:rsidRPr="00DC3D44">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6B62DBB6" w14:textId="77777777" w:rsidR="00DB5614" w:rsidRPr="006E1FAC" w:rsidRDefault="00DB5614" w:rsidP="00DB5614">
            <w:pPr>
              <w:pStyle w:val="TableContinue0NoSpace"/>
              <w:rPr>
                <w:lang w:eastAsia="en-US"/>
              </w:rPr>
            </w:pPr>
            <w:r w:rsidRPr="006E1FAC">
              <w:rPr>
                <w:lang w:eastAsia="en-US"/>
              </w:rPr>
              <w:t>0,01111</w:t>
            </w:r>
          </w:p>
        </w:tc>
        <w:tc>
          <w:tcPr>
            <w:tcW w:w="1275" w:type="dxa"/>
            <w:tcBorders>
              <w:top w:val="single" w:sz="4" w:space="0" w:color="auto"/>
              <w:left w:val="nil"/>
              <w:bottom w:val="single" w:sz="4" w:space="0" w:color="auto"/>
              <w:right w:val="single" w:sz="4" w:space="0" w:color="auto"/>
            </w:tcBorders>
            <w:shd w:val="clear" w:color="auto" w:fill="auto"/>
            <w:vAlign w:val="center"/>
          </w:tcPr>
          <w:p w14:paraId="4A93C5E2" w14:textId="77777777" w:rsidR="00DB5614" w:rsidRPr="006E1FAC" w:rsidRDefault="00DB5614" w:rsidP="00DB5614">
            <w:pPr>
              <w:pStyle w:val="TableContinue0NoSpace"/>
            </w:pPr>
            <w:r w:rsidRPr="006E1FAC">
              <w:rPr>
                <w:lang w:eastAsia="en-US"/>
              </w:rPr>
              <w:t>0,1066</w:t>
            </w:r>
          </w:p>
        </w:tc>
        <w:tc>
          <w:tcPr>
            <w:tcW w:w="1418" w:type="dxa"/>
            <w:tcBorders>
              <w:top w:val="single" w:sz="4" w:space="0" w:color="auto"/>
              <w:left w:val="nil"/>
              <w:bottom w:val="single" w:sz="4" w:space="0" w:color="auto"/>
              <w:right w:val="single" w:sz="4" w:space="0" w:color="auto"/>
            </w:tcBorders>
            <w:shd w:val="clear" w:color="auto" w:fill="auto"/>
            <w:vAlign w:val="center"/>
          </w:tcPr>
          <w:p w14:paraId="221B572E" w14:textId="77777777" w:rsidR="00DB5614" w:rsidRPr="00AE420A" w:rsidRDefault="00DB5614" w:rsidP="00DB5614">
            <w:pPr>
              <w:pStyle w:val="TableContinue0NoSpace"/>
              <w:rPr>
                <w:lang w:eastAsia="en-US"/>
              </w:rPr>
            </w:pPr>
            <w:r>
              <w:rPr>
                <w:lang w:eastAsia="en-US"/>
              </w:rPr>
              <w:t>0,01667</w:t>
            </w:r>
          </w:p>
        </w:tc>
        <w:tc>
          <w:tcPr>
            <w:tcW w:w="1275" w:type="dxa"/>
            <w:tcBorders>
              <w:top w:val="single" w:sz="4" w:space="0" w:color="auto"/>
              <w:left w:val="nil"/>
              <w:bottom w:val="single" w:sz="4" w:space="0" w:color="auto"/>
              <w:right w:val="single" w:sz="4" w:space="0" w:color="auto"/>
            </w:tcBorders>
            <w:shd w:val="clear" w:color="auto" w:fill="auto"/>
            <w:vAlign w:val="center"/>
          </w:tcPr>
          <w:p w14:paraId="0DEC3EA7" w14:textId="77777777" w:rsidR="00DB5614" w:rsidRPr="00AE420A" w:rsidRDefault="00DB5614" w:rsidP="00DB5614">
            <w:pPr>
              <w:pStyle w:val="TableContinue0NoSpace"/>
              <w:rPr>
                <w:lang w:eastAsia="en-US"/>
              </w:rPr>
            </w:pPr>
            <w:r>
              <w:rPr>
                <w:lang w:eastAsia="en-US"/>
              </w:rPr>
              <w:t>0,2405</w:t>
            </w:r>
          </w:p>
        </w:tc>
      </w:tr>
      <w:tr w:rsidR="00DB5614" w:rsidRPr="00AE420A" w14:paraId="298EC45B"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2EF876D6"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0CF3AA90"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7AE32057"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765C9520"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8D1DFA4" w14:textId="77777777" w:rsidR="00DB5614" w:rsidRPr="00AE420A" w:rsidRDefault="00DB5614" w:rsidP="00DB5614">
            <w:pPr>
              <w:pStyle w:val="TableContinue0NoSpace"/>
            </w:pPr>
            <w:r w:rsidRPr="00AE420A">
              <w:t>Sieros dioksidas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67D6987" w14:textId="77777777" w:rsidR="00DB5614" w:rsidRPr="00AE420A" w:rsidRDefault="00DB5614" w:rsidP="00DB5614">
            <w:pPr>
              <w:pStyle w:val="TableContinue0NoSpace"/>
            </w:pPr>
            <w:r w:rsidRPr="00AE420A">
              <w:t>5897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4461672"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5FD7C1F1" w14:textId="77777777" w:rsidR="00DB5614" w:rsidRPr="006E1FAC" w:rsidRDefault="00DB5614" w:rsidP="00DB5614">
            <w:pPr>
              <w:pStyle w:val="TableContinue0NoSpace"/>
              <w:rPr>
                <w:lang w:eastAsia="en-US"/>
              </w:rPr>
            </w:pPr>
            <w:r w:rsidRPr="006E1FAC">
              <w:rPr>
                <w:lang w:eastAsia="en-US"/>
              </w:rPr>
              <w:t>0,02354</w:t>
            </w:r>
          </w:p>
        </w:tc>
        <w:tc>
          <w:tcPr>
            <w:tcW w:w="1275" w:type="dxa"/>
            <w:tcBorders>
              <w:top w:val="single" w:sz="4" w:space="0" w:color="auto"/>
              <w:left w:val="nil"/>
              <w:bottom w:val="single" w:sz="4" w:space="0" w:color="auto"/>
              <w:right w:val="single" w:sz="4" w:space="0" w:color="auto"/>
            </w:tcBorders>
            <w:shd w:val="clear" w:color="auto" w:fill="auto"/>
            <w:vAlign w:val="center"/>
          </w:tcPr>
          <w:p w14:paraId="73383308" w14:textId="77777777" w:rsidR="00DB5614" w:rsidRPr="006E1FAC" w:rsidRDefault="00DB5614" w:rsidP="00DB5614">
            <w:pPr>
              <w:pStyle w:val="TableContinue0NoSpace"/>
              <w:rPr>
                <w:lang w:eastAsia="en-US"/>
              </w:rPr>
            </w:pPr>
            <w:r w:rsidRPr="006E1FAC">
              <w:rPr>
                <w:lang w:eastAsia="en-US"/>
              </w:rPr>
              <w:t>0,2260</w:t>
            </w:r>
          </w:p>
        </w:tc>
        <w:tc>
          <w:tcPr>
            <w:tcW w:w="1418" w:type="dxa"/>
            <w:tcBorders>
              <w:top w:val="single" w:sz="4" w:space="0" w:color="auto"/>
              <w:left w:val="nil"/>
              <w:bottom w:val="single" w:sz="4" w:space="0" w:color="auto"/>
              <w:right w:val="single" w:sz="4" w:space="0" w:color="auto"/>
            </w:tcBorders>
            <w:shd w:val="clear" w:color="auto" w:fill="auto"/>
            <w:vAlign w:val="center"/>
          </w:tcPr>
          <w:p w14:paraId="4E0ABD1B" w14:textId="77777777" w:rsidR="00DB5614" w:rsidRPr="00B22F99" w:rsidRDefault="00DB5614" w:rsidP="00DB5614">
            <w:pPr>
              <w:pStyle w:val="TableContinue0NoSpace"/>
              <w:rPr>
                <w:lang w:eastAsia="en-US"/>
              </w:rPr>
            </w:pPr>
            <w:r w:rsidRPr="00B22F99">
              <w:rPr>
                <w:lang w:eastAsia="en-US"/>
              </w:rPr>
              <w:t>0,02354</w:t>
            </w:r>
          </w:p>
        </w:tc>
        <w:tc>
          <w:tcPr>
            <w:tcW w:w="1275" w:type="dxa"/>
            <w:tcBorders>
              <w:top w:val="single" w:sz="4" w:space="0" w:color="auto"/>
              <w:left w:val="nil"/>
              <w:bottom w:val="single" w:sz="4" w:space="0" w:color="auto"/>
              <w:right w:val="single" w:sz="4" w:space="0" w:color="auto"/>
            </w:tcBorders>
            <w:shd w:val="clear" w:color="auto" w:fill="auto"/>
            <w:vAlign w:val="center"/>
          </w:tcPr>
          <w:p w14:paraId="0D0590C0" w14:textId="77777777" w:rsidR="00DB5614" w:rsidRPr="00B22F99" w:rsidRDefault="00DB5614" w:rsidP="00DB5614">
            <w:pPr>
              <w:pStyle w:val="TableContinue0NoSpace"/>
              <w:rPr>
                <w:lang w:eastAsia="en-US"/>
              </w:rPr>
            </w:pPr>
            <w:r w:rsidRPr="00B22F99">
              <w:rPr>
                <w:lang w:eastAsia="en-US"/>
              </w:rPr>
              <w:t>0,3390</w:t>
            </w:r>
          </w:p>
        </w:tc>
      </w:tr>
      <w:tr w:rsidR="00DB5614" w:rsidRPr="00AE420A" w14:paraId="6335C357"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650FB025"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25E57A86"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6F9A1C8D"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06463E12"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FC7DAEE" w14:textId="77777777" w:rsidR="00DB5614" w:rsidRPr="00AE420A" w:rsidRDefault="00DB5614" w:rsidP="00DB5614">
            <w:pPr>
              <w:pStyle w:val="TableContinue0NoSpace"/>
            </w:pPr>
            <w:r w:rsidRPr="00AE420A">
              <w:t>Kietosios dalelės (</w:t>
            </w:r>
            <w:r>
              <w:t>C</w:t>
            </w:r>
            <w:r w:rsidRPr="00AE420A">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26C49D" w14:textId="77777777" w:rsidR="00DB5614" w:rsidRPr="00AE420A" w:rsidRDefault="00DB5614" w:rsidP="00DB5614">
            <w:pPr>
              <w:pStyle w:val="TableContinue0NoSpace"/>
            </w:pPr>
            <w:r w:rsidRPr="00AE420A">
              <w:t>6486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75180F2"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5CCC8972" w14:textId="77777777" w:rsidR="00DB5614" w:rsidRPr="006E1FAC" w:rsidRDefault="00DB5614" w:rsidP="00DB5614">
            <w:pPr>
              <w:pStyle w:val="TableContinue0NoSpace"/>
              <w:rPr>
                <w:lang w:eastAsia="en-US"/>
              </w:rPr>
            </w:pPr>
            <w:r w:rsidRPr="006E1FAC">
              <w:rPr>
                <w:lang w:eastAsia="en-US"/>
              </w:rPr>
              <w:t>0,0055</w:t>
            </w:r>
          </w:p>
        </w:tc>
        <w:tc>
          <w:tcPr>
            <w:tcW w:w="1275" w:type="dxa"/>
            <w:tcBorders>
              <w:top w:val="single" w:sz="4" w:space="0" w:color="auto"/>
              <w:left w:val="nil"/>
              <w:bottom w:val="single" w:sz="4" w:space="0" w:color="auto"/>
              <w:right w:val="single" w:sz="4" w:space="0" w:color="auto"/>
            </w:tcBorders>
            <w:shd w:val="clear" w:color="auto" w:fill="auto"/>
            <w:vAlign w:val="center"/>
          </w:tcPr>
          <w:p w14:paraId="2DC1C9D5" w14:textId="77777777" w:rsidR="00DB5614" w:rsidRPr="006E1FAC" w:rsidRDefault="00DB5614" w:rsidP="00DB5614">
            <w:pPr>
              <w:pStyle w:val="TableContinue0NoSpace"/>
              <w:rPr>
                <w:lang w:eastAsia="en-US"/>
              </w:rPr>
            </w:pPr>
            <w:r w:rsidRPr="006E1FAC">
              <w:rPr>
                <w:lang w:eastAsia="en-US"/>
              </w:rPr>
              <w:t>0,0528</w:t>
            </w:r>
          </w:p>
        </w:tc>
        <w:tc>
          <w:tcPr>
            <w:tcW w:w="1418" w:type="dxa"/>
            <w:tcBorders>
              <w:top w:val="single" w:sz="4" w:space="0" w:color="auto"/>
              <w:left w:val="nil"/>
              <w:bottom w:val="single" w:sz="4" w:space="0" w:color="auto"/>
              <w:right w:val="single" w:sz="4" w:space="0" w:color="auto"/>
            </w:tcBorders>
            <w:shd w:val="clear" w:color="auto" w:fill="auto"/>
            <w:vAlign w:val="center"/>
          </w:tcPr>
          <w:p w14:paraId="7E68CE09" w14:textId="77777777" w:rsidR="00DB5614" w:rsidRPr="00AE420A" w:rsidRDefault="00DB5614" w:rsidP="00DB5614">
            <w:pPr>
              <w:pStyle w:val="TableContinue0NoSpace"/>
              <w:rPr>
                <w:lang w:eastAsia="en-US"/>
              </w:rPr>
            </w:pPr>
            <w:r>
              <w:rPr>
                <w:lang w:eastAsia="en-US"/>
              </w:rPr>
              <w:t>0,0083</w:t>
            </w:r>
          </w:p>
        </w:tc>
        <w:tc>
          <w:tcPr>
            <w:tcW w:w="1275" w:type="dxa"/>
            <w:tcBorders>
              <w:top w:val="single" w:sz="4" w:space="0" w:color="auto"/>
              <w:left w:val="nil"/>
              <w:bottom w:val="single" w:sz="4" w:space="0" w:color="auto"/>
              <w:right w:val="single" w:sz="4" w:space="0" w:color="auto"/>
            </w:tcBorders>
            <w:shd w:val="clear" w:color="auto" w:fill="auto"/>
            <w:vAlign w:val="center"/>
          </w:tcPr>
          <w:p w14:paraId="15B5316C" w14:textId="77777777" w:rsidR="00DB5614" w:rsidRPr="00AE420A" w:rsidRDefault="00DB5614" w:rsidP="00DB5614">
            <w:pPr>
              <w:pStyle w:val="TableContinue0NoSpace"/>
              <w:rPr>
                <w:lang w:eastAsia="en-US"/>
              </w:rPr>
            </w:pPr>
            <w:r>
              <w:rPr>
                <w:lang w:eastAsia="en-US"/>
              </w:rPr>
              <w:t>0,1195</w:t>
            </w:r>
          </w:p>
        </w:tc>
      </w:tr>
      <w:tr w:rsidR="00DB5614" w:rsidRPr="00AE420A" w14:paraId="4D6256FC"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2093C8E8"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608F4020"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729BEF47"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633766F5"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F75C20F" w14:textId="77777777" w:rsidR="00DB5614" w:rsidRPr="00AE420A" w:rsidRDefault="00DB5614" w:rsidP="00DB5614">
            <w:pPr>
              <w:pStyle w:val="TableContinue0NoSpace"/>
            </w:pPr>
            <w:r w:rsidRPr="00AE420A">
              <w:t>Švinas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A2995C" w14:textId="77777777" w:rsidR="00DB5614" w:rsidRPr="00AE420A" w:rsidRDefault="00DB5614" w:rsidP="00DB5614">
            <w:pPr>
              <w:pStyle w:val="TableContinue0NoSpace"/>
            </w:pPr>
            <w:r w:rsidRPr="00AE420A">
              <w:t>2094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FE22514"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31B5551F" w14:textId="77777777" w:rsidR="00DB5614" w:rsidRPr="00AE420A" w:rsidRDefault="00DB5614" w:rsidP="00DB5614">
            <w:pPr>
              <w:pStyle w:val="TableContinue0NoSpace"/>
              <w:rPr>
                <w:lang w:eastAsia="en-US"/>
              </w:rPr>
            </w:pPr>
            <w:r>
              <w:rPr>
                <w:lang w:eastAsia="en-US"/>
              </w:rPr>
              <w:t>6,3</w:t>
            </w:r>
            <w:r w:rsidRPr="00704255">
              <w:rPr>
                <w:lang w:eastAsia="en-US"/>
              </w:rPr>
              <w:t xml:space="preserve">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148F4C79" w14:textId="77777777" w:rsidR="00DB5614" w:rsidRPr="00162CD5" w:rsidRDefault="00DB5614" w:rsidP="00DB5614">
            <w:pPr>
              <w:pStyle w:val="TableContinue0NoSpace"/>
              <w:rPr>
                <w:lang w:eastAsia="en-US"/>
              </w:rPr>
            </w:pPr>
            <w:r w:rsidRPr="00162CD5">
              <w:rPr>
                <w:lang w:eastAsia="en-US"/>
              </w:rPr>
              <w:t>6,0 · 10</w:t>
            </w:r>
            <w:r w:rsidRPr="00162CD5">
              <w:rPr>
                <w:vertAlign w:val="superscript"/>
                <w:lang w:eastAsia="en-US"/>
              </w:rPr>
              <w:t>-5</w:t>
            </w:r>
          </w:p>
        </w:tc>
        <w:tc>
          <w:tcPr>
            <w:tcW w:w="1418" w:type="dxa"/>
            <w:tcBorders>
              <w:top w:val="single" w:sz="4" w:space="0" w:color="auto"/>
              <w:left w:val="nil"/>
              <w:bottom w:val="single" w:sz="4" w:space="0" w:color="auto"/>
              <w:right w:val="single" w:sz="4" w:space="0" w:color="auto"/>
            </w:tcBorders>
            <w:shd w:val="clear" w:color="auto" w:fill="auto"/>
            <w:vAlign w:val="center"/>
          </w:tcPr>
          <w:p w14:paraId="58757900" w14:textId="77777777" w:rsidR="00DB5614" w:rsidRPr="00AE420A" w:rsidRDefault="00DB5614" w:rsidP="00DB5614">
            <w:pPr>
              <w:pStyle w:val="TableContinue0NoSpace"/>
              <w:rPr>
                <w:lang w:eastAsia="en-US"/>
              </w:rPr>
            </w:pPr>
            <w:r>
              <w:rPr>
                <w:lang w:eastAsia="en-US"/>
              </w:rPr>
              <w:t>6,3</w:t>
            </w:r>
            <w:r w:rsidRPr="00704255">
              <w:rPr>
                <w:lang w:eastAsia="en-US"/>
              </w:rPr>
              <w:t xml:space="preserve">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2DAFD3F0" w14:textId="77777777" w:rsidR="00DB5614" w:rsidRPr="00AE420A" w:rsidRDefault="00DB5614" w:rsidP="00DB5614">
            <w:pPr>
              <w:pStyle w:val="TableContinue0NoSpace"/>
              <w:rPr>
                <w:lang w:eastAsia="en-US"/>
              </w:rPr>
            </w:pPr>
            <w:r>
              <w:rPr>
                <w:lang w:eastAsia="en-US"/>
              </w:rPr>
              <w:t>9,0</w:t>
            </w:r>
            <w:r w:rsidRPr="00704255">
              <w:rPr>
                <w:lang w:eastAsia="en-US"/>
              </w:rPr>
              <w:t xml:space="preserve"> · 10</w:t>
            </w:r>
            <w:r w:rsidRPr="00704255">
              <w:rPr>
                <w:vertAlign w:val="superscript"/>
                <w:lang w:eastAsia="en-US"/>
              </w:rPr>
              <w:t>-5</w:t>
            </w:r>
          </w:p>
        </w:tc>
      </w:tr>
      <w:tr w:rsidR="00DB5614" w:rsidRPr="00AE420A" w14:paraId="7117BC42"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50AFCF3F"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03AE8B97"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5A2DE251"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2D501BB0"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542F5BE" w14:textId="77777777" w:rsidR="00DB5614" w:rsidRPr="00AE420A" w:rsidRDefault="00DB5614" w:rsidP="00DB5614">
            <w:pPr>
              <w:pStyle w:val="TableContinue0NoSpace"/>
            </w:pPr>
            <w:r w:rsidRPr="00AE420A">
              <w:t>Kadmis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DA6CD1" w14:textId="77777777" w:rsidR="00DB5614" w:rsidRPr="00AE420A" w:rsidRDefault="00DB5614" w:rsidP="00DB5614">
            <w:pPr>
              <w:pStyle w:val="TableContinue0NoSpace"/>
            </w:pPr>
            <w:r w:rsidRPr="00AE420A">
              <w:t>3211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A8D4BE4"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49A54BFC" w14:textId="77777777" w:rsidR="00DB5614" w:rsidRPr="00AE420A" w:rsidRDefault="00DB5614" w:rsidP="00DB5614">
            <w:pPr>
              <w:pStyle w:val="TableContinue0NoSpace"/>
              <w:rPr>
                <w:lang w:eastAsia="en-US"/>
              </w:rPr>
            </w:pPr>
            <w:r w:rsidRPr="00704255">
              <w:rPr>
                <w:lang w:eastAsia="en-US"/>
              </w:rPr>
              <w:t>1,0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6560DA70" w14:textId="77777777" w:rsidR="00DB5614" w:rsidRPr="00162CD5" w:rsidRDefault="00DB5614" w:rsidP="00DB5614">
            <w:pPr>
              <w:pStyle w:val="TableContinue0NoSpace"/>
              <w:rPr>
                <w:lang w:eastAsia="en-US"/>
              </w:rPr>
            </w:pPr>
            <w:r w:rsidRPr="00162CD5">
              <w:rPr>
                <w:lang w:eastAsia="en-US"/>
              </w:rPr>
              <w:t>1,0 · 10</w:t>
            </w:r>
            <w:r w:rsidRPr="00162CD5">
              <w:rPr>
                <w:vertAlign w:val="superscript"/>
                <w:lang w:eastAsia="en-US"/>
              </w:rPr>
              <w:t>-5</w:t>
            </w:r>
          </w:p>
        </w:tc>
        <w:tc>
          <w:tcPr>
            <w:tcW w:w="1418" w:type="dxa"/>
            <w:tcBorders>
              <w:top w:val="single" w:sz="4" w:space="0" w:color="auto"/>
              <w:left w:val="nil"/>
              <w:bottom w:val="single" w:sz="4" w:space="0" w:color="auto"/>
              <w:right w:val="single" w:sz="4" w:space="0" w:color="auto"/>
            </w:tcBorders>
            <w:shd w:val="clear" w:color="auto" w:fill="auto"/>
            <w:vAlign w:val="center"/>
          </w:tcPr>
          <w:p w14:paraId="4FA8D700" w14:textId="77777777" w:rsidR="00DB5614" w:rsidRPr="00704255" w:rsidRDefault="00DB5614" w:rsidP="00DB5614">
            <w:pPr>
              <w:pStyle w:val="TableContinue0NoSpace"/>
              <w:rPr>
                <w:lang w:eastAsia="en-US"/>
              </w:rPr>
            </w:pPr>
            <w:r w:rsidRPr="00704255">
              <w:rPr>
                <w:lang w:eastAsia="en-US"/>
              </w:rPr>
              <w:t>1,0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1B4CEC73" w14:textId="77777777" w:rsidR="00DB5614" w:rsidRPr="00704255" w:rsidRDefault="00DB5614" w:rsidP="00DB5614">
            <w:pPr>
              <w:pStyle w:val="TableContinue0NoSpace"/>
              <w:rPr>
                <w:lang w:eastAsia="en-US"/>
              </w:rPr>
            </w:pPr>
            <w:r w:rsidRPr="00704255">
              <w:rPr>
                <w:lang w:eastAsia="en-US"/>
              </w:rPr>
              <w:t>1,5 · 10</w:t>
            </w:r>
            <w:r w:rsidRPr="00704255">
              <w:rPr>
                <w:vertAlign w:val="superscript"/>
                <w:lang w:eastAsia="en-US"/>
              </w:rPr>
              <w:t>-5</w:t>
            </w:r>
          </w:p>
        </w:tc>
      </w:tr>
      <w:tr w:rsidR="00DB5614" w:rsidRPr="00AE420A" w14:paraId="5ABF5A2D"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369E30EE"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6DC7E529"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28AF59C5"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6A13A86A"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F30E026" w14:textId="77777777" w:rsidR="00DB5614" w:rsidRPr="00DC3D44" w:rsidRDefault="00DB5614" w:rsidP="00DB5614">
            <w:pPr>
              <w:pStyle w:val="TableContinue0NoSpace"/>
            </w:pPr>
            <w:r w:rsidRPr="00DC3D44">
              <w:t>Gyvsidabris ir jo junginiai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113CC06" w14:textId="77777777" w:rsidR="00DB5614" w:rsidRPr="00DC3D44" w:rsidRDefault="00DB5614" w:rsidP="00DB5614">
            <w:pPr>
              <w:pStyle w:val="TableContinue0NoSpace"/>
            </w:pPr>
            <w:r w:rsidRPr="00DC3D44">
              <w:t>1024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F86E130" w14:textId="77777777" w:rsidR="00DB5614" w:rsidRPr="00DC3D44" w:rsidRDefault="00DB5614" w:rsidP="00DB5614">
            <w:pPr>
              <w:pStyle w:val="TableContinue0NoSpace"/>
            </w:pPr>
            <w:r w:rsidRPr="00DC3D44">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0479D492" w14:textId="77777777" w:rsidR="00DB5614" w:rsidRPr="006E1FAC" w:rsidRDefault="00DB5614" w:rsidP="00DB5614">
            <w:pPr>
              <w:pStyle w:val="TableContinue0NoSpace"/>
              <w:rPr>
                <w:lang w:eastAsia="en-US"/>
              </w:rPr>
            </w:pPr>
            <w:r w:rsidRPr="006E1FAC">
              <w:rPr>
                <w:lang w:eastAsia="en-US"/>
              </w:rPr>
              <w:t>0,000056</w:t>
            </w:r>
          </w:p>
        </w:tc>
        <w:tc>
          <w:tcPr>
            <w:tcW w:w="1275" w:type="dxa"/>
            <w:tcBorders>
              <w:top w:val="single" w:sz="4" w:space="0" w:color="auto"/>
              <w:left w:val="nil"/>
              <w:bottom w:val="single" w:sz="4" w:space="0" w:color="auto"/>
              <w:right w:val="single" w:sz="4" w:space="0" w:color="auto"/>
            </w:tcBorders>
            <w:shd w:val="clear" w:color="auto" w:fill="auto"/>
            <w:vAlign w:val="center"/>
          </w:tcPr>
          <w:p w14:paraId="50DC8841" w14:textId="77777777" w:rsidR="00DB5614" w:rsidRPr="006E1FAC" w:rsidRDefault="00DB5614" w:rsidP="00DB5614">
            <w:pPr>
              <w:pStyle w:val="TableContinue0NoSpace"/>
              <w:rPr>
                <w:lang w:eastAsia="en-US"/>
              </w:rPr>
            </w:pPr>
            <w:r w:rsidRPr="006E1FAC">
              <w:rPr>
                <w:lang w:eastAsia="en-US"/>
              </w:rPr>
              <w:t>0,00053</w:t>
            </w:r>
          </w:p>
        </w:tc>
        <w:tc>
          <w:tcPr>
            <w:tcW w:w="1418" w:type="dxa"/>
            <w:tcBorders>
              <w:top w:val="single" w:sz="4" w:space="0" w:color="auto"/>
              <w:left w:val="nil"/>
              <w:bottom w:val="single" w:sz="4" w:space="0" w:color="auto"/>
              <w:right w:val="single" w:sz="4" w:space="0" w:color="auto"/>
            </w:tcBorders>
            <w:shd w:val="clear" w:color="auto" w:fill="auto"/>
            <w:vAlign w:val="center"/>
          </w:tcPr>
          <w:p w14:paraId="37640DB1" w14:textId="77777777" w:rsidR="00DB5614" w:rsidRPr="00AE420A" w:rsidRDefault="00DB5614" w:rsidP="00DB5614">
            <w:pPr>
              <w:pStyle w:val="TableContinue0NoSpace"/>
              <w:rPr>
                <w:lang w:eastAsia="en-US"/>
              </w:rPr>
            </w:pPr>
            <w:r>
              <w:rPr>
                <w:lang w:eastAsia="en-US"/>
              </w:rPr>
              <w:t>0,00008</w:t>
            </w:r>
          </w:p>
        </w:tc>
        <w:tc>
          <w:tcPr>
            <w:tcW w:w="1275" w:type="dxa"/>
            <w:tcBorders>
              <w:top w:val="single" w:sz="4" w:space="0" w:color="auto"/>
              <w:left w:val="nil"/>
              <w:bottom w:val="single" w:sz="4" w:space="0" w:color="auto"/>
              <w:right w:val="single" w:sz="4" w:space="0" w:color="auto"/>
            </w:tcBorders>
            <w:shd w:val="clear" w:color="auto" w:fill="auto"/>
            <w:vAlign w:val="center"/>
          </w:tcPr>
          <w:p w14:paraId="146DFE3E" w14:textId="77777777" w:rsidR="00DB5614" w:rsidRPr="00AE420A" w:rsidRDefault="00DB5614" w:rsidP="00DB5614">
            <w:pPr>
              <w:pStyle w:val="TableContinue0NoSpace"/>
              <w:rPr>
                <w:lang w:eastAsia="en-US"/>
              </w:rPr>
            </w:pPr>
            <w:r>
              <w:rPr>
                <w:lang w:eastAsia="en-US"/>
              </w:rPr>
              <w:t>0,0012</w:t>
            </w:r>
          </w:p>
        </w:tc>
      </w:tr>
      <w:tr w:rsidR="00DB5614" w:rsidRPr="00AE420A" w14:paraId="69F7D74F"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79F35F63"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089F6084"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65464BB1"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54D2B7CA"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2E1AF34" w14:textId="77777777" w:rsidR="00DB5614" w:rsidRPr="00AE420A" w:rsidRDefault="00DB5614" w:rsidP="00DB5614">
            <w:pPr>
              <w:pStyle w:val="TableContinue0NoSpace"/>
            </w:pPr>
            <w:r w:rsidRPr="00AE420A">
              <w:t>Arsenas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0B2A2C" w14:textId="77777777" w:rsidR="00DB5614" w:rsidRPr="00AE420A" w:rsidRDefault="00DB5614" w:rsidP="00DB5614">
            <w:pPr>
              <w:pStyle w:val="TableContinue0NoSpace"/>
            </w:pPr>
            <w:r w:rsidRPr="00AE420A">
              <w:t>217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25D8A04"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79847F7C" w14:textId="77777777" w:rsidR="00DB5614" w:rsidRPr="00AE420A" w:rsidRDefault="00DB5614" w:rsidP="00DB5614">
            <w:pPr>
              <w:pStyle w:val="TableContinue0NoSpace"/>
              <w:rPr>
                <w:lang w:eastAsia="en-US"/>
              </w:rPr>
            </w:pPr>
            <w:r w:rsidRPr="00704255">
              <w:rPr>
                <w:lang w:eastAsia="en-US"/>
              </w:rPr>
              <w:t>2,8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6B1BB58D" w14:textId="77777777" w:rsidR="00DB5614" w:rsidRPr="00162CD5" w:rsidRDefault="00DB5614" w:rsidP="00DB5614">
            <w:pPr>
              <w:pStyle w:val="TableContinue0NoSpace"/>
              <w:rPr>
                <w:highlight w:val="yellow"/>
                <w:lang w:eastAsia="en-US"/>
              </w:rPr>
            </w:pPr>
            <w:r>
              <w:rPr>
                <w:lang w:eastAsia="en-US"/>
              </w:rPr>
              <w:t>2,7</w:t>
            </w:r>
            <w:r w:rsidRPr="00B64A97">
              <w:rPr>
                <w:lang w:eastAsia="en-US"/>
              </w:rPr>
              <w:t xml:space="preserve"> · 10</w:t>
            </w:r>
            <w:r w:rsidRPr="00B64A97">
              <w:rPr>
                <w:vertAlign w:val="superscript"/>
                <w:lang w:eastAsia="en-US"/>
              </w:rPr>
              <w:t>-5</w:t>
            </w:r>
          </w:p>
        </w:tc>
        <w:tc>
          <w:tcPr>
            <w:tcW w:w="1418" w:type="dxa"/>
            <w:tcBorders>
              <w:top w:val="single" w:sz="4" w:space="0" w:color="auto"/>
              <w:left w:val="nil"/>
              <w:bottom w:val="single" w:sz="4" w:space="0" w:color="auto"/>
              <w:right w:val="single" w:sz="4" w:space="0" w:color="auto"/>
            </w:tcBorders>
            <w:shd w:val="clear" w:color="auto" w:fill="auto"/>
            <w:vAlign w:val="center"/>
          </w:tcPr>
          <w:p w14:paraId="2110C5A8" w14:textId="77777777" w:rsidR="00DB5614" w:rsidRPr="00704255" w:rsidRDefault="00DB5614" w:rsidP="00DB5614">
            <w:pPr>
              <w:pStyle w:val="TableContinue0NoSpace"/>
              <w:rPr>
                <w:lang w:eastAsia="en-US"/>
              </w:rPr>
            </w:pPr>
            <w:r w:rsidRPr="00704255">
              <w:rPr>
                <w:lang w:eastAsia="en-US"/>
              </w:rPr>
              <w:t>2,8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1B7B7302" w14:textId="77777777" w:rsidR="00DB5614" w:rsidRPr="00704255" w:rsidRDefault="00DB5614" w:rsidP="00DB5614">
            <w:pPr>
              <w:pStyle w:val="TableContinue0NoSpace"/>
              <w:rPr>
                <w:lang w:eastAsia="en-US"/>
              </w:rPr>
            </w:pPr>
            <w:r w:rsidRPr="00704255">
              <w:rPr>
                <w:lang w:eastAsia="en-US"/>
              </w:rPr>
              <w:t>4,1 · 10</w:t>
            </w:r>
            <w:r w:rsidRPr="00704255">
              <w:rPr>
                <w:vertAlign w:val="superscript"/>
                <w:lang w:eastAsia="en-US"/>
              </w:rPr>
              <w:t>-5</w:t>
            </w:r>
          </w:p>
        </w:tc>
      </w:tr>
      <w:tr w:rsidR="00DB5614" w:rsidRPr="00AE420A" w14:paraId="1D489321"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640BEBC1"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38604732"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60981B35"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4658BC7C"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543C107" w14:textId="77777777" w:rsidR="00DB5614" w:rsidRPr="00AE420A" w:rsidRDefault="00DB5614" w:rsidP="00DB5614">
            <w:pPr>
              <w:pStyle w:val="TableContinue0NoSpace"/>
            </w:pPr>
            <w:r w:rsidRPr="00AE420A">
              <w:t>Chromas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511D89" w14:textId="77777777" w:rsidR="00DB5614" w:rsidRPr="00AE420A" w:rsidRDefault="00DB5614" w:rsidP="00DB5614">
            <w:pPr>
              <w:pStyle w:val="TableContinue0NoSpace"/>
            </w:pPr>
            <w:r w:rsidRPr="00AE420A">
              <w:t>2721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9E6CB23"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60BEAAA" w14:textId="77777777" w:rsidR="00DB5614" w:rsidRPr="00AE420A" w:rsidRDefault="00DB5614" w:rsidP="00DB5614">
            <w:pPr>
              <w:pStyle w:val="TableContinue0NoSpace"/>
              <w:rPr>
                <w:lang w:eastAsia="en-US"/>
              </w:rPr>
            </w:pPr>
            <w:r w:rsidRPr="00704255">
              <w:rPr>
                <w:lang w:eastAsia="en-US"/>
              </w:rPr>
              <w:t>2,8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3236336E" w14:textId="77777777" w:rsidR="00DB5614" w:rsidRPr="00162CD5" w:rsidRDefault="00DB5614" w:rsidP="00DB5614">
            <w:pPr>
              <w:pStyle w:val="TableContinue0NoSpace"/>
              <w:rPr>
                <w:highlight w:val="yellow"/>
                <w:lang w:eastAsia="en-US"/>
              </w:rPr>
            </w:pPr>
            <w:r>
              <w:rPr>
                <w:lang w:eastAsia="en-US"/>
              </w:rPr>
              <w:t>2,7</w:t>
            </w:r>
            <w:r w:rsidRPr="00B64A97">
              <w:rPr>
                <w:lang w:eastAsia="en-US"/>
              </w:rPr>
              <w:t xml:space="preserve"> · 10</w:t>
            </w:r>
            <w:r w:rsidRPr="00B64A97">
              <w:rPr>
                <w:vertAlign w:val="superscript"/>
                <w:lang w:eastAsia="en-US"/>
              </w:rPr>
              <w:t>-5</w:t>
            </w:r>
          </w:p>
        </w:tc>
        <w:tc>
          <w:tcPr>
            <w:tcW w:w="1418" w:type="dxa"/>
            <w:tcBorders>
              <w:top w:val="single" w:sz="4" w:space="0" w:color="auto"/>
              <w:left w:val="nil"/>
              <w:bottom w:val="single" w:sz="4" w:space="0" w:color="auto"/>
              <w:right w:val="single" w:sz="4" w:space="0" w:color="auto"/>
            </w:tcBorders>
            <w:shd w:val="clear" w:color="auto" w:fill="auto"/>
            <w:vAlign w:val="center"/>
          </w:tcPr>
          <w:p w14:paraId="645FDB39" w14:textId="77777777" w:rsidR="00DB5614" w:rsidRPr="00704255" w:rsidRDefault="00DB5614" w:rsidP="00DB5614">
            <w:pPr>
              <w:pStyle w:val="TableContinue0NoSpace"/>
              <w:rPr>
                <w:lang w:eastAsia="en-US"/>
              </w:rPr>
            </w:pPr>
            <w:r w:rsidRPr="00704255">
              <w:rPr>
                <w:lang w:eastAsia="en-US"/>
              </w:rPr>
              <w:t>2,8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4C6A18DC" w14:textId="77777777" w:rsidR="00DB5614" w:rsidRPr="00704255" w:rsidRDefault="00DB5614" w:rsidP="00DB5614">
            <w:pPr>
              <w:pStyle w:val="TableContinue0NoSpace"/>
              <w:rPr>
                <w:lang w:eastAsia="en-US"/>
              </w:rPr>
            </w:pPr>
            <w:r w:rsidRPr="00704255">
              <w:rPr>
                <w:lang w:eastAsia="en-US"/>
              </w:rPr>
              <w:t>4,1 · 10</w:t>
            </w:r>
            <w:r w:rsidRPr="00704255">
              <w:rPr>
                <w:vertAlign w:val="superscript"/>
                <w:lang w:eastAsia="en-US"/>
              </w:rPr>
              <w:t>-5</w:t>
            </w:r>
          </w:p>
        </w:tc>
      </w:tr>
      <w:tr w:rsidR="00DB5614" w:rsidRPr="00AE420A" w14:paraId="4D267B64"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04411F5A"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515C6250"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60346DC1"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56636505"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E275DD6" w14:textId="77777777" w:rsidR="00DB5614" w:rsidRPr="00AE420A" w:rsidRDefault="00DB5614" w:rsidP="00DB5614">
            <w:pPr>
              <w:pStyle w:val="TableContinue0NoSpace"/>
            </w:pPr>
            <w:r w:rsidRPr="00AE420A">
              <w:t>Varis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47BF99" w14:textId="77777777" w:rsidR="00DB5614" w:rsidRPr="00AE420A" w:rsidRDefault="00DB5614" w:rsidP="00DB5614">
            <w:pPr>
              <w:pStyle w:val="TableContinue0NoSpace"/>
            </w:pPr>
            <w:r w:rsidRPr="00AE420A">
              <w:t>4424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68E16CA"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740D24C9" w14:textId="77777777" w:rsidR="00DB5614" w:rsidRPr="00AE420A" w:rsidRDefault="00DB5614" w:rsidP="00DB5614">
            <w:pPr>
              <w:pStyle w:val="TableContinue0NoSpace"/>
              <w:rPr>
                <w:lang w:eastAsia="en-US"/>
              </w:rPr>
            </w:pPr>
            <w:r>
              <w:rPr>
                <w:lang w:eastAsia="en-US"/>
              </w:rPr>
              <w:t>2</w:t>
            </w:r>
            <w:r w:rsidRPr="00B64A97">
              <w:rPr>
                <w:lang w:eastAsia="en-US"/>
              </w:rPr>
              <w:t>,6 · 10</w:t>
            </w:r>
            <w:r w:rsidRPr="00B64A97">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37493851" w14:textId="77777777" w:rsidR="00DB5614" w:rsidRPr="00162CD5" w:rsidRDefault="00DB5614" w:rsidP="00DB5614">
            <w:pPr>
              <w:pStyle w:val="TableContinue0NoSpace"/>
              <w:rPr>
                <w:highlight w:val="yellow"/>
                <w:lang w:eastAsia="en-US"/>
              </w:rPr>
            </w:pPr>
            <w:r>
              <w:rPr>
                <w:lang w:eastAsia="en-US"/>
              </w:rPr>
              <w:t>2,5</w:t>
            </w:r>
            <w:r w:rsidRPr="00B64A97">
              <w:rPr>
                <w:lang w:eastAsia="en-US"/>
              </w:rPr>
              <w:t xml:space="preserve"> · 10</w:t>
            </w:r>
            <w:r w:rsidRPr="00B64A97">
              <w:rPr>
                <w:vertAlign w:val="superscript"/>
                <w:lang w:eastAsia="en-US"/>
              </w:rPr>
              <w:t>-5</w:t>
            </w:r>
          </w:p>
        </w:tc>
        <w:tc>
          <w:tcPr>
            <w:tcW w:w="1418" w:type="dxa"/>
            <w:tcBorders>
              <w:top w:val="single" w:sz="4" w:space="0" w:color="auto"/>
              <w:left w:val="nil"/>
              <w:bottom w:val="single" w:sz="4" w:space="0" w:color="auto"/>
              <w:right w:val="single" w:sz="4" w:space="0" w:color="auto"/>
            </w:tcBorders>
            <w:shd w:val="clear" w:color="auto" w:fill="auto"/>
            <w:vAlign w:val="center"/>
          </w:tcPr>
          <w:p w14:paraId="0F025AAA" w14:textId="77777777" w:rsidR="00DB5614" w:rsidRPr="00AE420A" w:rsidRDefault="00DB5614" w:rsidP="00DB5614">
            <w:pPr>
              <w:pStyle w:val="TableContinue0NoSpace"/>
              <w:rPr>
                <w:lang w:eastAsia="en-US"/>
              </w:rPr>
            </w:pPr>
            <w:r>
              <w:rPr>
                <w:lang w:eastAsia="en-US"/>
              </w:rPr>
              <w:t>2</w:t>
            </w:r>
            <w:r w:rsidRPr="00B64A97">
              <w:rPr>
                <w:lang w:eastAsia="en-US"/>
              </w:rPr>
              <w:t>,6 · 10</w:t>
            </w:r>
            <w:r w:rsidRPr="00B64A97">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685CDA10" w14:textId="77777777" w:rsidR="00DB5614" w:rsidRPr="00AE420A" w:rsidRDefault="00DB5614" w:rsidP="00DB5614">
            <w:pPr>
              <w:pStyle w:val="TableContinue0NoSpace"/>
              <w:rPr>
                <w:lang w:eastAsia="en-US"/>
              </w:rPr>
            </w:pPr>
            <w:r w:rsidRPr="00B64A97">
              <w:rPr>
                <w:lang w:eastAsia="en-US"/>
              </w:rPr>
              <w:t>3,</w:t>
            </w:r>
            <w:r>
              <w:rPr>
                <w:lang w:eastAsia="en-US"/>
              </w:rPr>
              <w:t>7</w:t>
            </w:r>
            <w:r w:rsidRPr="00B64A97">
              <w:rPr>
                <w:lang w:eastAsia="en-US"/>
              </w:rPr>
              <w:t xml:space="preserve"> · 10</w:t>
            </w:r>
            <w:r w:rsidRPr="00B64A97">
              <w:rPr>
                <w:vertAlign w:val="superscript"/>
                <w:lang w:eastAsia="en-US"/>
              </w:rPr>
              <w:t>-</w:t>
            </w:r>
            <w:r>
              <w:rPr>
                <w:vertAlign w:val="superscript"/>
                <w:lang w:eastAsia="en-US"/>
              </w:rPr>
              <w:t>5</w:t>
            </w:r>
          </w:p>
        </w:tc>
      </w:tr>
      <w:tr w:rsidR="00DB5614" w:rsidRPr="00AE420A" w14:paraId="1BD59E68"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58589487"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5946D9C8"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0E1DA63A"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227EA702"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FD9CA72" w14:textId="77777777" w:rsidR="00DB5614" w:rsidRPr="00AE420A" w:rsidRDefault="00DB5614" w:rsidP="00DB5614">
            <w:pPr>
              <w:pStyle w:val="TableContinue0NoSpace"/>
            </w:pPr>
            <w:r w:rsidRPr="00AE420A">
              <w:t>Nikelis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3865A3" w14:textId="77777777" w:rsidR="00DB5614" w:rsidRPr="00AE420A" w:rsidRDefault="00DB5614" w:rsidP="00DB5614">
            <w:pPr>
              <w:pStyle w:val="TableContinue0NoSpace"/>
            </w:pPr>
            <w:r w:rsidRPr="00AE420A">
              <w:t>1589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B9FD92F"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7E5BB809" w14:textId="77777777" w:rsidR="00DB5614" w:rsidRPr="00AE420A" w:rsidRDefault="00DB5614" w:rsidP="00DB5614">
            <w:pPr>
              <w:pStyle w:val="TableContinue0NoSpace"/>
              <w:rPr>
                <w:lang w:eastAsia="en-US"/>
              </w:rPr>
            </w:pPr>
            <w:r w:rsidRPr="00B64A97">
              <w:rPr>
                <w:lang w:eastAsia="en-US"/>
              </w:rPr>
              <w:t>3,6 · 10</w:t>
            </w:r>
            <w:r w:rsidRPr="00B64A97">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1FB03AEA" w14:textId="77777777" w:rsidR="00DB5614" w:rsidRPr="00162CD5" w:rsidRDefault="00DB5614" w:rsidP="00DB5614">
            <w:pPr>
              <w:pStyle w:val="TableContinue0NoSpace"/>
              <w:rPr>
                <w:highlight w:val="yellow"/>
                <w:lang w:eastAsia="en-US"/>
              </w:rPr>
            </w:pPr>
            <w:r>
              <w:rPr>
                <w:lang w:eastAsia="en-US"/>
              </w:rPr>
              <w:t>3,5</w:t>
            </w:r>
            <w:r w:rsidRPr="00B64A97">
              <w:rPr>
                <w:lang w:eastAsia="en-US"/>
              </w:rPr>
              <w:t xml:space="preserve"> · 10</w:t>
            </w:r>
            <w:r w:rsidRPr="00B64A97">
              <w:rPr>
                <w:vertAlign w:val="superscript"/>
                <w:lang w:eastAsia="en-US"/>
              </w:rPr>
              <w:t>-5</w:t>
            </w:r>
          </w:p>
        </w:tc>
        <w:tc>
          <w:tcPr>
            <w:tcW w:w="1418" w:type="dxa"/>
            <w:tcBorders>
              <w:top w:val="single" w:sz="4" w:space="0" w:color="auto"/>
              <w:left w:val="nil"/>
              <w:bottom w:val="single" w:sz="4" w:space="0" w:color="auto"/>
              <w:right w:val="single" w:sz="4" w:space="0" w:color="auto"/>
            </w:tcBorders>
            <w:shd w:val="clear" w:color="auto" w:fill="auto"/>
            <w:vAlign w:val="center"/>
          </w:tcPr>
          <w:p w14:paraId="46D0F069" w14:textId="77777777" w:rsidR="00DB5614" w:rsidRPr="00B64A97" w:rsidRDefault="00DB5614" w:rsidP="00DB5614">
            <w:pPr>
              <w:pStyle w:val="TableContinue0NoSpace"/>
              <w:rPr>
                <w:lang w:eastAsia="en-US"/>
              </w:rPr>
            </w:pPr>
            <w:r w:rsidRPr="00B64A97">
              <w:rPr>
                <w:lang w:eastAsia="en-US"/>
              </w:rPr>
              <w:t>3,6 · 10</w:t>
            </w:r>
            <w:r w:rsidRPr="00B64A97">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58A3B7F9" w14:textId="77777777" w:rsidR="00DB5614" w:rsidRPr="00B64A97" w:rsidRDefault="00DB5614" w:rsidP="00DB5614">
            <w:pPr>
              <w:pStyle w:val="TableContinue0NoSpace"/>
              <w:rPr>
                <w:lang w:eastAsia="en-US"/>
              </w:rPr>
            </w:pPr>
            <w:r w:rsidRPr="00B64A97">
              <w:rPr>
                <w:lang w:eastAsia="en-US"/>
              </w:rPr>
              <w:t>5,2 · 10</w:t>
            </w:r>
            <w:r w:rsidRPr="00B64A97">
              <w:rPr>
                <w:vertAlign w:val="superscript"/>
                <w:lang w:eastAsia="en-US"/>
              </w:rPr>
              <w:t>-5</w:t>
            </w:r>
          </w:p>
        </w:tc>
      </w:tr>
      <w:tr w:rsidR="00DB5614" w:rsidRPr="00AE420A" w14:paraId="3834DDBD"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6D2AB22D"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1A02639B"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68B40381"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5CF74FAB"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6B82ADD" w14:textId="77777777" w:rsidR="00DB5614" w:rsidRPr="00AE420A" w:rsidRDefault="00DB5614" w:rsidP="00DB5614">
            <w:pPr>
              <w:pStyle w:val="TableContinue0NoSpace"/>
            </w:pPr>
            <w:r>
              <w:t>C</w:t>
            </w:r>
            <w:r w:rsidRPr="00AE420A">
              <w:t>inkas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512EA9" w14:textId="77777777" w:rsidR="00DB5614" w:rsidRPr="00AE420A" w:rsidRDefault="00DB5614" w:rsidP="00DB5614">
            <w:pPr>
              <w:pStyle w:val="TableContinue0NoSpace"/>
            </w:pPr>
            <w:r w:rsidRPr="00AE420A">
              <w:t>2791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F77E315"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654F86BA" w14:textId="77777777" w:rsidR="00DB5614" w:rsidRPr="00162CD5" w:rsidRDefault="00DB5614" w:rsidP="00DB5614">
            <w:pPr>
              <w:pStyle w:val="TableContinue0NoSpace"/>
              <w:rPr>
                <w:lang w:eastAsia="en-US"/>
              </w:rPr>
            </w:pPr>
            <w:r w:rsidRPr="00162CD5">
              <w:rPr>
                <w:lang w:eastAsia="en-US"/>
              </w:rPr>
              <w:t>3,3 · 10</w:t>
            </w:r>
            <w:r w:rsidRPr="00162CD5">
              <w:rPr>
                <w:vertAlign w:val="superscript"/>
                <w:lang w:eastAsia="en-US"/>
              </w:rPr>
              <w:t>-5</w:t>
            </w:r>
          </w:p>
        </w:tc>
        <w:tc>
          <w:tcPr>
            <w:tcW w:w="1275" w:type="dxa"/>
            <w:tcBorders>
              <w:top w:val="single" w:sz="4" w:space="0" w:color="auto"/>
              <w:left w:val="nil"/>
              <w:bottom w:val="single" w:sz="4" w:space="0" w:color="auto"/>
              <w:right w:val="single" w:sz="4" w:space="0" w:color="auto"/>
            </w:tcBorders>
            <w:shd w:val="clear" w:color="auto" w:fill="auto"/>
            <w:vAlign w:val="center"/>
          </w:tcPr>
          <w:p w14:paraId="36F06F34" w14:textId="77777777" w:rsidR="00DB5614" w:rsidRPr="00162CD5" w:rsidRDefault="00DB5614" w:rsidP="00DB5614">
            <w:pPr>
              <w:pStyle w:val="TableContinue0NoSpace"/>
              <w:rPr>
                <w:lang w:eastAsia="en-US"/>
              </w:rPr>
            </w:pPr>
            <w:r w:rsidRPr="00162CD5">
              <w:rPr>
                <w:lang w:eastAsia="en-US"/>
              </w:rPr>
              <w:t>0,00032</w:t>
            </w:r>
          </w:p>
        </w:tc>
        <w:tc>
          <w:tcPr>
            <w:tcW w:w="1418" w:type="dxa"/>
            <w:tcBorders>
              <w:top w:val="single" w:sz="4" w:space="0" w:color="auto"/>
              <w:left w:val="nil"/>
              <w:bottom w:val="single" w:sz="4" w:space="0" w:color="auto"/>
              <w:right w:val="single" w:sz="4" w:space="0" w:color="auto"/>
            </w:tcBorders>
            <w:shd w:val="clear" w:color="auto" w:fill="auto"/>
            <w:vAlign w:val="center"/>
          </w:tcPr>
          <w:p w14:paraId="40E6EB5E" w14:textId="77777777" w:rsidR="00DB5614" w:rsidRPr="00B64A97" w:rsidRDefault="00DB5614" w:rsidP="00DB5614">
            <w:pPr>
              <w:pStyle w:val="TableContinue0NoSpace"/>
              <w:rPr>
                <w:lang w:eastAsia="en-US"/>
              </w:rPr>
            </w:pPr>
            <w:r w:rsidRPr="00B64A97">
              <w:rPr>
                <w:lang w:eastAsia="en-US"/>
              </w:rPr>
              <w:t>3,3 · 10</w:t>
            </w:r>
            <w:r w:rsidRPr="00B64A97">
              <w:rPr>
                <w:vertAlign w:val="superscript"/>
                <w:lang w:eastAsia="en-US"/>
              </w:rPr>
              <w:t>-5</w:t>
            </w:r>
          </w:p>
        </w:tc>
        <w:tc>
          <w:tcPr>
            <w:tcW w:w="1275" w:type="dxa"/>
            <w:tcBorders>
              <w:top w:val="single" w:sz="4" w:space="0" w:color="auto"/>
              <w:left w:val="nil"/>
              <w:bottom w:val="single" w:sz="4" w:space="0" w:color="auto"/>
              <w:right w:val="single" w:sz="4" w:space="0" w:color="auto"/>
            </w:tcBorders>
            <w:shd w:val="clear" w:color="auto" w:fill="auto"/>
            <w:vAlign w:val="center"/>
          </w:tcPr>
          <w:p w14:paraId="75E047F1" w14:textId="77777777" w:rsidR="00DB5614" w:rsidRPr="00B64A97" w:rsidRDefault="00DB5614" w:rsidP="00DB5614">
            <w:pPr>
              <w:pStyle w:val="TableContinue0NoSpace"/>
              <w:rPr>
                <w:lang w:eastAsia="en-US"/>
              </w:rPr>
            </w:pPr>
            <w:r w:rsidRPr="00B64A97">
              <w:rPr>
                <w:lang w:eastAsia="en-US"/>
              </w:rPr>
              <w:t>0,00048</w:t>
            </w:r>
          </w:p>
        </w:tc>
      </w:tr>
      <w:tr w:rsidR="00DB5614" w:rsidRPr="00AE420A" w14:paraId="6C3E088D" w14:textId="77777777" w:rsidTr="00B94E63">
        <w:tblPrEx>
          <w:tblLook w:val="04A0" w:firstRow="1" w:lastRow="0" w:firstColumn="1" w:lastColumn="0" w:noHBand="0" w:noVBand="1"/>
        </w:tblPrEx>
        <w:trPr>
          <w:trHeight w:val="275"/>
        </w:trPr>
        <w:tc>
          <w:tcPr>
            <w:tcW w:w="1560" w:type="dxa"/>
            <w:vMerge/>
            <w:tcBorders>
              <w:left w:val="single" w:sz="4" w:space="0" w:color="auto"/>
              <w:right w:val="single" w:sz="4" w:space="0" w:color="auto"/>
            </w:tcBorders>
            <w:shd w:val="clear" w:color="auto" w:fill="auto"/>
            <w:vAlign w:val="center"/>
          </w:tcPr>
          <w:p w14:paraId="5F2B78CB"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21C5FB7C"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434D8190"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0F705006"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2BAC06F" w14:textId="77777777" w:rsidR="00DB5614" w:rsidRPr="00AE420A" w:rsidRDefault="00DB5614" w:rsidP="00DB5614">
            <w:pPr>
              <w:pStyle w:val="TableContinue0NoSpace"/>
            </w:pPr>
            <w:r w:rsidRPr="00AE420A">
              <w:t>Dioksinai/Furanai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753C64" w14:textId="77777777" w:rsidR="00DB5614" w:rsidRPr="00AE420A" w:rsidRDefault="00DB5614" w:rsidP="00DB5614">
            <w:pPr>
              <w:pStyle w:val="TableContinue0NoSpace"/>
            </w:pPr>
            <w:r w:rsidRPr="00AE420A">
              <w:t>168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99A888A"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750986" w14:textId="77777777" w:rsidR="00DB5614" w:rsidRPr="00AE420A" w:rsidRDefault="00DB5614" w:rsidP="00DB5614">
            <w:pPr>
              <w:pStyle w:val="TableContinue0NoSpace"/>
              <w:rPr>
                <w:highlight w:val="yellow"/>
                <w:lang w:eastAsia="en-US"/>
              </w:rPr>
            </w:pPr>
            <w:r>
              <w:rPr>
                <w:lang w:eastAsia="en-US"/>
              </w:rPr>
              <w:t>6,3</w:t>
            </w:r>
            <w:r w:rsidRPr="00704255">
              <w:rPr>
                <w:lang w:eastAsia="en-US"/>
              </w:rPr>
              <w:t xml:space="preserve"> · 10</w:t>
            </w:r>
            <w:r w:rsidRPr="00704255">
              <w:rPr>
                <w:vertAlign w:val="superscript"/>
                <w:lang w:eastAsia="en-US"/>
              </w:rPr>
              <w:t>-6</w:t>
            </w:r>
          </w:p>
        </w:tc>
        <w:tc>
          <w:tcPr>
            <w:tcW w:w="1275" w:type="dxa"/>
            <w:tcBorders>
              <w:top w:val="single" w:sz="4" w:space="0" w:color="auto"/>
              <w:left w:val="nil"/>
              <w:bottom w:val="single" w:sz="4" w:space="0" w:color="auto"/>
              <w:right w:val="single" w:sz="4" w:space="0" w:color="auto"/>
            </w:tcBorders>
            <w:shd w:val="clear" w:color="auto" w:fill="auto"/>
            <w:vAlign w:val="center"/>
          </w:tcPr>
          <w:p w14:paraId="7CFB2906" w14:textId="77777777" w:rsidR="00DB5614" w:rsidRPr="00162CD5" w:rsidRDefault="00DB5614" w:rsidP="00DB5614">
            <w:pPr>
              <w:pStyle w:val="TableContinue0NoSpace"/>
              <w:rPr>
                <w:highlight w:val="yellow"/>
                <w:lang w:eastAsia="en-US"/>
              </w:rPr>
            </w:pPr>
            <w:r w:rsidRPr="00162CD5">
              <w:rPr>
                <w:lang w:eastAsia="en-US"/>
              </w:rPr>
              <w:t>5,4 · 10</w:t>
            </w:r>
            <w:r w:rsidRPr="00162CD5">
              <w:rPr>
                <w:vertAlign w:val="superscript"/>
                <w:lang w:eastAsia="en-US"/>
              </w:rPr>
              <w:t>-11</w:t>
            </w:r>
          </w:p>
        </w:tc>
        <w:tc>
          <w:tcPr>
            <w:tcW w:w="1418" w:type="dxa"/>
            <w:tcBorders>
              <w:top w:val="single" w:sz="4" w:space="0" w:color="auto"/>
              <w:left w:val="nil"/>
              <w:bottom w:val="single" w:sz="4" w:space="0" w:color="auto"/>
              <w:right w:val="single" w:sz="4" w:space="0" w:color="auto"/>
            </w:tcBorders>
            <w:shd w:val="clear" w:color="auto" w:fill="auto"/>
            <w:vAlign w:val="center"/>
          </w:tcPr>
          <w:p w14:paraId="4A61D918" w14:textId="77777777" w:rsidR="00DB5614" w:rsidRPr="00F86218" w:rsidRDefault="00DB5614" w:rsidP="00DB5614">
            <w:pPr>
              <w:pStyle w:val="TableContinue0NoSpace"/>
              <w:rPr>
                <w:lang w:eastAsia="en-US"/>
              </w:rPr>
            </w:pPr>
            <w:r w:rsidRPr="00F86218">
              <w:rPr>
                <w:lang w:eastAsia="en-US"/>
              </w:rPr>
              <w:t>5,6 · 10</w:t>
            </w:r>
            <w:r w:rsidRPr="00F86218">
              <w:rPr>
                <w:vertAlign w:val="superscript"/>
                <w:lang w:eastAsia="en-US"/>
              </w:rPr>
              <w:t>-12</w:t>
            </w:r>
          </w:p>
        </w:tc>
        <w:tc>
          <w:tcPr>
            <w:tcW w:w="1275" w:type="dxa"/>
            <w:tcBorders>
              <w:top w:val="single" w:sz="4" w:space="0" w:color="auto"/>
              <w:left w:val="nil"/>
              <w:bottom w:val="single" w:sz="4" w:space="0" w:color="auto"/>
              <w:right w:val="single" w:sz="4" w:space="0" w:color="auto"/>
            </w:tcBorders>
            <w:shd w:val="clear" w:color="auto" w:fill="auto"/>
            <w:vAlign w:val="center"/>
          </w:tcPr>
          <w:p w14:paraId="26D248C2" w14:textId="77777777" w:rsidR="00DB5614" w:rsidRPr="00F86218" w:rsidRDefault="00DB5614" w:rsidP="00DB5614">
            <w:pPr>
              <w:pStyle w:val="TableContinue0NoSpace"/>
              <w:rPr>
                <w:lang w:eastAsia="en-US"/>
              </w:rPr>
            </w:pPr>
            <w:r w:rsidRPr="00F86218">
              <w:rPr>
                <w:lang w:eastAsia="en-US"/>
              </w:rPr>
              <w:t>8,1 · 10</w:t>
            </w:r>
            <w:r w:rsidRPr="00F86218">
              <w:rPr>
                <w:vertAlign w:val="superscript"/>
                <w:lang w:eastAsia="en-US"/>
              </w:rPr>
              <w:t>-11</w:t>
            </w:r>
          </w:p>
        </w:tc>
      </w:tr>
      <w:tr w:rsidR="00DB5614" w:rsidRPr="00AE420A" w14:paraId="5C9A3073"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22DAED67"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43D25CB6"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783B9937"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2171D0CA"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66387F6" w14:textId="77777777" w:rsidR="00DB5614" w:rsidRPr="00162CD5" w:rsidRDefault="00DB5614" w:rsidP="00DB5614">
            <w:pPr>
              <w:pStyle w:val="TableContinue0NoSpace"/>
            </w:pPr>
            <w:r w:rsidRPr="00162CD5">
              <w:t>Benzo(a)pirenas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363B325" w14:textId="77777777" w:rsidR="00DB5614" w:rsidRPr="00162CD5" w:rsidRDefault="00DB5614" w:rsidP="00DB5614">
            <w:pPr>
              <w:pStyle w:val="TableContinue0NoSpace"/>
            </w:pPr>
            <w:r w:rsidRPr="00162CD5">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2DC76EC" w14:textId="77777777" w:rsidR="00DB5614" w:rsidRPr="00162CD5" w:rsidRDefault="00DB5614" w:rsidP="00DB5614">
            <w:pPr>
              <w:pStyle w:val="TableContinue0NoSpace"/>
            </w:pPr>
            <w:r w:rsidRPr="00162CD5">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4ECB0577" w14:textId="77777777" w:rsidR="00DB5614" w:rsidRPr="00162CD5" w:rsidRDefault="00DB5614" w:rsidP="00DB5614">
            <w:pPr>
              <w:pStyle w:val="TableContinue0NoSpace"/>
              <w:rPr>
                <w:lang w:eastAsia="en-US"/>
              </w:rPr>
            </w:pPr>
            <w:r w:rsidRPr="00162CD5">
              <w:rPr>
                <w:lang w:eastAsia="en-US"/>
              </w:rPr>
              <w:t>2,8 · 10</w:t>
            </w:r>
            <w:r w:rsidRPr="00162CD5">
              <w:rPr>
                <w:vertAlign w:val="superscript"/>
                <w:lang w:eastAsia="en-US"/>
              </w:rPr>
              <w:t>-9</w:t>
            </w:r>
          </w:p>
        </w:tc>
        <w:tc>
          <w:tcPr>
            <w:tcW w:w="1275" w:type="dxa"/>
            <w:tcBorders>
              <w:top w:val="single" w:sz="4" w:space="0" w:color="auto"/>
              <w:left w:val="nil"/>
              <w:bottom w:val="single" w:sz="4" w:space="0" w:color="auto"/>
              <w:right w:val="single" w:sz="4" w:space="0" w:color="auto"/>
            </w:tcBorders>
            <w:shd w:val="clear" w:color="auto" w:fill="auto"/>
            <w:vAlign w:val="center"/>
          </w:tcPr>
          <w:p w14:paraId="5D9D75E1" w14:textId="77777777" w:rsidR="00DB5614" w:rsidRPr="00162CD5" w:rsidRDefault="00DB5614" w:rsidP="00DB5614">
            <w:pPr>
              <w:pStyle w:val="TableContinue0NoSpace"/>
              <w:rPr>
                <w:lang w:eastAsia="en-US"/>
              </w:rPr>
            </w:pPr>
            <w:r w:rsidRPr="00162CD5">
              <w:rPr>
                <w:lang w:eastAsia="en-US"/>
              </w:rPr>
              <w:t>2,6 · 10</w:t>
            </w:r>
            <w:r w:rsidRPr="00162CD5">
              <w:rPr>
                <w:vertAlign w:val="superscript"/>
                <w:lang w:eastAsia="en-US"/>
              </w:rPr>
              <w:t>-8</w:t>
            </w:r>
          </w:p>
        </w:tc>
        <w:tc>
          <w:tcPr>
            <w:tcW w:w="1418" w:type="dxa"/>
            <w:tcBorders>
              <w:top w:val="single" w:sz="4" w:space="0" w:color="auto"/>
              <w:left w:val="nil"/>
              <w:bottom w:val="single" w:sz="4" w:space="0" w:color="auto"/>
              <w:right w:val="single" w:sz="4" w:space="0" w:color="auto"/>
            </w:tcBorders>
            <w:vAlign w:val="center"/>
          </w:tcPr>
          <w:p w14:paraId="7CC015CC" w14:textId="77777777" w:rsidR="00DB5614" w:rsidRPr="00F86218" w:rsidRDefault="00DB5614" w:rsidP="00DB5614">
            <w:pPr>
              <w:pStyle w:val="TableContinue0NoSpace"/>
              <w:rPr>
                <w:lang w:eastAsia="en-US"/>
              </w:rPr>
            </w:pPr>
            <w:r w:rsidRPr="00F86218">
              <w:rPr>
                <w:lang w:eastAsia="en-US"/>
              </w:rPr>
              <w:t>2,8 · 10</w:t>
            </w:r>
            <w:r w:rsidRPr="00F86218">
              <w:rPr>
                <w:vertAlign w:val="superscript"/>
                <w:lang w:eastAsia="en-US"/>
              </w:rPr>
              <w:t>-9</w:t>
            </w:r>
          </w:p>
        </w:tc>
        <w:tc>
          <w:tcPr>
            <w:tcW w:w="1275" w:type="dxa"/>
            <w:tcBorders>
              <w:top w:val="single" w:sz="4" w:space="0" w:color="auto"/>
              <w:left w:val="nil"/>
              <w:bottom w:val="single" w:sz="4" w:space="0" w:color="auto"/>
              <w:right w:val="single" w:sz="4" w:space="0" w:color="auto"/>
            </w:tcBorders>
            <w:vAlign w:val="center"/>
          </w:tcPr>
          <w:p w14:paraId="701123E0" w14:textId="77777777" w:rsidR="00DB5614" w:rsidRPr="00F86218" w:rsidRDefault="00DB5614" w:rsidP="00DB5614">
            <w:pPr>
              <w:pStyle w:val="TableContinue0NoSpace"/>
              <w:rPr>
                <w:lang w:eastAsia="en-US"/>
              </w:rPr>
            </w:pPr>
            <w:r w:rsidRPr="00F86218">
              <w:rPr>
                <w:lang w:eastAsia="en-US"/>
              </w:rPr>
              <w:t>4,0 · 10</w:t>
            </w:r>
            <w:r w:rsidRPr="00F86218">
              <w:rPr>
                <w:vertAlign w:val="superscript"/>
                <w:lang w:eastAsia="en-US"/>
              </w:rPr>
              <w:t>-8</w:t>
            </w:r>
          </w:p>
        </w:tc>
      </w:tr>
      <w:tr w:rsidR="00DB5614" w:rsidRPr="00AE420A" w14:paraId="70A9680B"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22419128" w14:textId="77777777" w:rsidR="00DB5614" w:rsidRPr="00AE420A" w:rsidRDefault="00DB5614" w:rsidP="00DB5614">
            <w:pPr>
              <w:pStyle w:val="TableContinue0NoSpace"/>
            </w:pPr>
          </w:p>
        </w:tc>
        <w:tc>
          <w:tcPr>
            <w:tcW w:w="1417" w:type="dxa"/>
            <w:vMerge/>
            <w:tcBorders>
              <w:left w:val="single" w:sz="4" w:space="0" w:color="auto"/>
              <w:right w:val="single" w:sz="4" w:space="0" w:color="auto"/>
            </w:tcBorders>
            <w:shd w:val="clear" w:color="auto" w:fill="auto"/>
            <w:vAlign w:val="center"/>
          </w:tcPr>
          <w:p w14:paraId="486A7C27"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3829CF17"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36FA86EA"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4168584" w14:textId="77777777" w:rsidR="00DB5614" w:rsidRPr="00DA3B9F" w:rsidRDefault="00DB5614" w:rsidP="00DB5614">
            <w:pPr>
              <w:pStyle w:val="TableContinue0NoSpace"/>
            </w:pPr>
            <w:r w:rsidRPr="00DA3B9F">
              <w:t>Heksachlorbenzenas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0CEFDF" w14:textId="77777777" w:rsidR="00DB5614" w:rsidRPr="00DA3B9F" w:rsidRDefault="00DB5614" w:rsidP="00DB5614">
            <w:pPr>
              <w:pStyle w:val="TableContinue0NoSpace"/>
            </w:pPr>
            <w:r w:rsidRPr="00DA3B9F">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E5B0C77" w14:textId="77777777" w:rsidR="00DB5614" w:rsidRPr="00DA3B9F" w:rsidRDefault="00DB5614" w:rsidP="00DB5614">
            <w:pPr>
              <w:pStyle w:val="TableContinue0NoSpace"/>
            </w:pPr>
            <w:r w:rsidRPr="00DA3B9F">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25F9EB87" w14:textId="77777777" w:rsidR="00DB5614" w:rsidRPr="00DA3B9F" w:rsidRDefault="00DB5614" w:rsidP="00DB5614">
            <w:pPr>
              <w:pStyle w:val="TableContinue0NoSpace"/>
              <w:rPr>
                <w:lang w:eastAsia="en-US"/>
              </w:rPr>
            </w:pPr>
            <w:r w:rsidRPr="00DA3B9F">
              <w:rPr>
                <w:lang w:eastAsia="en-US"/>
              </w:rPr>
              <w:t>3,1 · 10</w:t>
            </w:r>
            <w:r w:rsidRPr="00DA3B9F">
              <w:rPr>
                <w:vertAlign w:val="superscript"/>
                <w:lang w:eastAsia="en-US"/>
              </w:rPr>
              <w:t>-8</w:t>
            </w:r>
          </w:p>
        </w:tc>
        <w:tc>
          <w:tcPr>
            <w:tcW w:w="1275" w:type="dxa"/>
            <w:tcBorders>
              <w:top w:val="single" w:sz="4" w:space="0" w:color="auto"/>
              <w:left w:val="nil"/>
              <w:bottom w:val="single" w:sz="4" w:space="0" w:color="auto"/>
              <w:right w:val="single" w:sz="4" w:space="0" w:color="auto"/>
            </w:tcBorders>
            <w:shd w:val="clear" w:color="auto" w:fill="auto"/>
            <w:vAlign w:val="center"/>
          </w:tcPr>
          <w:p w14:paraId="7FCD59A7" w14:textId="77777777" w:rsidR="00DB5614" w:rsidRPr="00DA3B9F" w:rsidRDefault="00DB5614" w:rsidP="00DB5614">
            <w:pPr>
              <w:pStyle w:val="TableContinue0NoSpace"/>
              <w:rPr>
                <w:lang w:eastAsia="en-US"/>
              </w:rPr>
            </w:pPr>
            <w:r w:rsidRPr="00DA3B9F">
              <w:rPr>
                <w:lang w:eastAsia="en-US"/>
              </w:rPr>
              <w:t>3 · 10</w:t>
            </w:r>
            <w:r w:rsidRPr="00DA3B9F">
              <w:rPr>
                <w:vertAlign w:val="superscript"/>
                <w:lang w:eastAsia="en-US"/>
              </w:rPr>
              <w:t>-7</w:t>
            </w:r>
          </w:p>
        </w:tc>
        <w:tc>
          <w:tcPr>
            <w:tcW w:w="1418" w:type="dxa"/>
            <w:tcBorders>
              <w:top w:val="single" w:sz="4" w:space="0" w:color="auto"/>
              <w:left w:val="nil"/>
              <w:bottom w:val="single" w:sz="4" w:space="0" w:color="auto"/>
              <w:right w:val="single" w:sz="4" w:space="0" w:color="auto"/>
            </w:tcBorders>
            <w:vAlign w:val="center"/>
          </w:tcPr>
          <w:p w14:paraId="03F5640B" w14:textId="77777777" w:rsidR="00DB5614" w:rsidRPr="00F86218" w:rsidRDefault="00DB5614" w:rsidP="00DB5614">
            <w:pPr>
              <w:pStyle w:val="TableContinue0NoSpace"/>
              <w:rPr>
                <w:lang w:eastAsia="en-US"/>
              </w:rPr>
            </w:pPr>
            <w:r w:rsidRPr="00F86218">
              <w:rPr>
                <w:lang w:eastAsia="en-US"/>
              </w:rPr>
              <w:t>3,1 ·</w:t>
            </w:r>
            <w:r>
              <w:rPr>
                <w:lang w:eastAsia="en-US"/>
              </w:rPr>
              <w:t xml:space="preserve"> </w:t>
            </w:r>
            <w:r w:rsidRPr="00F86218">
              <w:rPr>
                <w:lang w:eastAsia="en-US"/>
              </w:rPr>
              <w:t>10</w:t>
            </w:r>
            <w:r w:rsidRPr="00F86218">
              <w:rPr>
                <w:vertAlign w:val="superscript"/>
                <w:lang w:eastAsia="en-US"/>
              </w:rPr>
              <w:t>-8</w:t>
            </w:r>
          </w:p>
        </w:tc>
        <w:tc>
          <w:tcPr>
            <w:tcW w:w="1275" w:type="dxa"/>
            <w:tcBorders>
              <w:top w:val="single" w:sz="4" w:space="0" w:color="auto"/>
              <w:left w:val="nil"/>
              <w:bottom w:val="single" w:sz="4" w:space="0" w:color="auto"/>
              <w:right w:val="single" w:sz="4" w:space="0" w:color="auto"/>
            </w:tcBorders>
            <w:vAlign w:val="center"/>
          </w:tcPr>
          <w:p w14:paraId="780B9D95" w14:textId="77777777" w:rsidR="00DB5614" w:rsidRPr="00F86218" w:rsidRDefault="00DB5614" w:rsidP="00DB5614">
            <w:pPr>
              <w:pStyle w:val="TableContinue0NoSpace"/>
              <w:rPr>
                <w:lang w:eastAsia="en-US"/>
              </w:rPr>
            </w:pPr>
            <w:r w:rsidRPr="00F86218">
              <w:rPr>
                <w:lang w:eastAsia="en-US"/>
              </w:rPr>
              <w:t>4,5 ·</w:t>
            </w:r>
            <w:r>
              <w:rPr>
                <w:lang w:eastAsia="en-US"/>
              </w:rPr>
              <w:t xml:space="preserve"> </w:t>
            </w:r>
            <w:r w:rsidRPr="00F86218">
              <w:rPr>
                <w:lang w:eastAsia="en-US"/>
              </w:rPr>
              <w:t>10</w:t>
            </w:r>
            <w:r w:rsidRPr="00F86218">
              <w:rPr>
                <w:vertAlign w:val="superscript"/>
                <w:lang w:eastAsia="en-US"/>
              </w:rPr>
              <w:t>-7</w:t>
            </w:r>
          </w:p>
        </w:tc>
      </w:tr>
      <w:tr w:rsidR="00DB5614" w:rsidRPr="00AE420A" w14:paraId="1EFF4195"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2E096535" w14:textId="77777777" w:rsidR="00DB5614" w:rsidRPr="00AE420A" w:rsidRDefault="00DB5614" w:rsidP="00DB5614">
            <w:pPr>
              <w:pStyle w:val="TableContinue0NoSpace"/>
            </w:pPr>
          </w:p>
        </w:tc>
        <w:tc>
          <w:tcPr>
            <w:tcW w:w="1417" w:type="dxa"/>
            <w:vMerge/>
            <w:tcBorders>
              <w:left w:val="single" w:sz="4" w:space="0" w:color="auto"/>
              <w:bottom w:val="single" w:sz="4" w:space="0" w:color="000000"/>
              <w:right w:val="single" w:sz="4" w:space="0" w:color="auto"/>
            </w:tcBorders>
            <w:shd w:val="clear" w:color="auto" w:fill="auto"/>
            <w:vAlign w:val="center"/>
          </w:tcPr>
          <w:p w14:paraId="397C7BCB"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77A5F6E8"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34FE0C28"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1252756" w14:textId="77777777" w:rsidR="00DB5614" w:rsidRPr="00F86218" w:rsidRDefault="00DB5614" w:rsidP="00DB5614">
            <w:pPr>
              <w:pStyle w:val="TableContinue0NoSpace"/>
            </w:pPr>
            <w:r w:rsidRPr="00F86218">
              <w:t>Vandenilio chloridas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962C8AF" w14:textId="77777777" w:rsidR="00DB5614" w:rsidRPr="00F86218" w:rsidRDefault="00DB5614" w:rsidP="00DB5614">
            <w:pPr>
              <w:pStyle w:val="TableContinue0NoSpace"/>
            </w:pPr>
            <w:r w:rsidRPr="00F86218">
              <w:t>440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DB9D57D" w14:textId="77777777" w:rsidR="00DB5614" w:rsidRPr="00F86218" w:rsidRDefault="00DB5614" w:rsidP="00DB5614">
            <w:pPr>
              <w:pStyle w:val="TableContinue0NoSpace"/>
            </w:pPr>
            <w:r w:rsidRPr="00F86218">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1D3FF62D" w14:textId="77777777" w:rsidR="00DB5614" w:rsidRPr="00F86218" w:rsidRDefault="00DB5614" w:rsidP="00DB5614">
            <w:pPr>
              <w:pStyle w:val="TableContinue0NoSpace"/>
              <w:rPr>
                <w:lang w:eastAsia="en-US"/>
              </w:rPr>
            </w:pPr>
            <w:r w:rsidRPr="00F86218">
              <w:rPr>
                <w:lang w:eastAsia="en-US"/>
              </w:rPr>
              <w:t>0,0167</w:t>
            </w:r>
          </w:p>
        </w:tc>
        <w:tc>
          <w:tcPr>
            <w:tcW w:w="1275" w:type="dxa"/>
            <w:tcBorders>
              <w:top w:val="single" w:sz="4" w:space="0" w:color="auto"/>
              <w:left w:val="nil"/>
              <w:bottom w:val="single" w:sz="4" w:space="0" w:color="auto"/>
              <w:right w:val="single" w:sz="4" w:space="0" w:color="auto"/>
            </w:tcBorders>
            <w:shd w:val="clear" w:color="auto" w:fill="auto"/>
            <w:vAlign w:val="center"/>
          </w:tcPr>
          <w:p w14:paraId="39D3E70D" w14:textId="77777777" w:rsidR="00DB5614" w:rsidRPr="00F86218" w:rsidRDefault="00DB5614" w:rsidP="00DB5614">
            <w:pPr>
              <w:pStyle w:val="TableContinue0NoSpace"/>
              <w:rPr>
                <w:lang w:eastAsia="en-US"/>
              </w:rPr>
            </w:pPr>
            <w:r w:rsidRPr="00F86218">
              <w:rPr>
                <w:lang w:eastAsia="en-US"/>
              </w:rPr>
              <w:t>0,16</w:t>
            </w:r>
          </w:p>
        </w:tc>
        <w:tc>
          <w:tcPr>
            <w:tcW w:w="1418" w:type="dxa"/>
            <w:tcBorders>
              <w:top w:val="single" w:sz="4" w:space="0" w:color="auto"/>
              <w:left w:val="nil"/>
              <w:bottom w:val="single" w:sz="4" w:space="0" w:color="auto"/>
              <w:right w:val="single" w:sz="4" w:space="0" w:color="auto"/>
            </w:tcBorders>
            <w:vAlign w:val="center"/>
          </w:tcPr>
          <w:p w14:paraId="1153BB3D" w14:textId="77777777" w:rsidR="00DB5614" w:rsidRPr="00F86218" w:rsidRDefault="00DB5614" w:rsidP="00DB5614">
            <w:pPr>
              <w:pStyle w:val="TableContinue0NoSpace"/>
              <w:rPr>
                <w:lang w:eastAsia="en-US"/>
              </w:rPr>
            </w:pPr>
            <w:r w:rsidRPr="00F86218">
              <w:rPr>
                <w:lang w:eastAsia="en-US"/>
              </w:rPr>
              <w:t>0,025</w:t>
            </w:r>
          </w:p>
        </w:tc>
        <w:tc>
          <w:tcPr>
            <w:tcW w:w="1275" w:type="dxa"/>
            <w:tcBorders>
              <w:top w:val="single" w:sz="4" w:space="0" w:color="auto"/>
              <w:left w:val="nil"/>
              <w:bottom w:val="single" w:sz="4" w:space="0" w:color="auto"/>
              <w:right w:val="single" w:sz="4" w:space="0" w:color="auto"/>
            </w:tcBorders>
            <w:vAlign w:val="center"/>
          </w:tcPr>
          <w:p w14:paraId="5442BAA5" w14:textId="77777777" w:rsidR="00DB5614" w:rsidRPr="00F86218" w:rsidRDefault="00DB5614" w:rsidP="00DB5614">
            <w:pPr>
              <w:pStyle w:val="TableContinue0NoSpace"/>
              <w:rPr>
                <w:lang w:eastAsia="en-US"/>
              </w:rPr>
            </w:pPr>
            <w:r w:rsidRPr="00F86218">
              <w:rPr>
                <w:lang w:eastAsia="en-US"/>
              </w:rPr>
              <w:t>0,36</w:t>
            </w:r>
          </w:p>
        </w:tc>
      </w:tr>
      <w:tr w:rsidR="00DB5614" w:rsidRPr="00AE420A" w14:paraId="5E54C013"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4183AB59" w14:textId="77777777" w:rsidR="00DB5614" w:rsidRPr="00AE420A" w:rsidRDefault="00DB5614" w:rsidP="00DB5614">
            <w:pPr>
              <w:pStyle w:val="TableContinue0NoSpace"/>
            </w:pPr>
          </w:p>
        </w:tc>
        <w:tc>
          <w:tcPr>
            <w:tcW w:w="1417" w:type="dxa"/>
            <w:vMerge w:val="restart"/>
            <w:tcBorders>
              <w:top w:val="single" w:sz="4" w:space="0" w:color="000000"/>
              <w:left w:val="single" w:sz="4" w:space="0" w:color="auto"/>
              <w:bottom w:val="single" w:sz="4" w:space="0" w:color="000000"/>
              <w:right w:val="single" w:sz="4" w:space="0" w:color="auto"/>
            </w:tcBorders>
            <w:shd w:val="clear" w:color="auto" w:fill="auto"/>
            <w:vAlign w:val="center"/>
          </w:tcPr>
          <w:p w14:paraId="73515457" w14:textId="77777777" w:rsidR="00DB5614" w:rsidRPr="00AE420A" w:rsidRDefault="00DB5614" w:rsidP="00DB5614">
            <w:pPr>
              <w:pStyle w:val="TableContinue0NoSpace"/>
            </w:pPr>
            <w:r w:rsidRPr="00AE420A">
              <w:t>Gamtinių dujų katilas</w:t>
            </w:r>
          </w:p>
          <w:p w14:paraId="121D73BC" w14:textId="77777777" w:rsidR="00DB5614" w:rsidRPr="00AE420A" w:rsidRDefault="00DB5614" w:rsidP="00DB5614">
            <w:pPr>
              <w:pStyle w:val="TableContinue0NoSpace"/>
            </w:pPr>
          </w:p>
        </w:tc>
        <w:tc>
          <w:tcPr>
            <w:tcW w:w="1276" w:type="dxa"/>
            <w:vMerge w:val="restart"/>
            <w:tcBorders>
              <w:top w:val="single" w:sz="4" w:space="0" w:color="auto"/>
              <w:left w:val="single" w:sz="4" w:space="0" w:color="auto"/>
              <w:right w:val="single" w:sz="4" w:space="0" w:color="auto"/>
            </w:tcBorders>
            <w:shd w:val="clear" w:color="auto" w:fill="auto"/>
            <w:vAlign w:val="center"/>
          </w:tcPr>
          <w:p w14:paraId="0EEDBCF4" w14:textId="77777777" w:rsidR="00DB5614" w:rsidRPr="00AE420A" w:rsidRDefault="00DB5614" w:rsidP="00DB5614">
            <w:pPr>
              <w:pStyle w:val="TableContinue0NoSpace"/>
            </w:pPr>
            <w:r w:rsidRPr="00AE420A">
              <w:t>Kaminas</w:t>
            </w:r>
          </w:p>
        </w:tc>
        <w:tc>
          <w:tcPr>
            <w:tcW w:w="567" w:type="dxa"/>
            <w:vMerge w:val="restart"/>
            <w:tcBorders>
              <w:top w:val="single" w:sz="4" w:space="0" w:color="auto"/>
              <w:left w:val="single" w:sz="4" w:space="0" w:color="auto"/>
              <w:right w:val="single" w:sz="4" w:space="0" w:color="auto"/>
            </w:tcBorders>
            <w:shd w:val="clear" w:color="auto" w:fill="auto"/>
            <w:vAlign w:val="center"/>
          </w:tcPr>
          <w:p w14:paraId="5176A552" w14:textId="77777777" w:rsidR="00DB5614" w:rsidRPr="00AE420A" w:rsidRDefault="00DB5614" w:rsidP="00DB5614">
            <w:pPr>
              <w:pStyle w:val="TableContinue0NoSpace"/>
            </w:pPr>
            <w:r w:rsidRPr="00AE420A">
              <w:t>002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FB11BF8" w14:textId="77777777" w:rsidR="00DB5614" w:rsidRPr="00AE420A" w:rsidRDefault="00DB5614" w:rsidP="00DB5614">
            <w:pPr>
              <w:pStyle w:val="TableContinue0NoSpace"/>
            </w:pPr>
            <w:r w:rsidRPr="00AE420A">
              <w:t>Anglies monoksidas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8AE97C" w14:textId="77777777" w:rsidR="00DB5614" w:rsidRPr="00AE420A" w:rsidRDefault="00DB5614" w:rsidP="00DB5614">
            <w:pPr>
              <w:pStyle w:val="TableContinue0NoSpace"/>
            </w:pPr>
            <w:r w:rsidRPr="00AE420A">
              <w:t>177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42C2591"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0CAA1E9F" w14:textId="77777777" w:rsidR="00DB5614" w:rsidRPr="00AE420A" w:rsidRDefault="00DB5614" w:rsidP="00DB5614">
            <w:pPr>
              <w:pStyle w:val="TableContinue0NoSpace"/>
              <w:rPr>
                <w:lang w:eastAsia="en-US"/>
              </w:rPr>
            </w:pPr>
            <w:r w:rsidRPr="00AE420A">
              <w:rPr>
                <w:lang w:eastAsia="en-US"/>
              </w:rPr>
              <w:t>0,000009</w:t>
            </w:r>
          </w:p>
        </w:tc>
        <w:tc>
          <w:tcPr>
            <w:tcW w:w="1275" w:type="dxa"/>
            <w:tcBorders>
              <w:top w:val="single" w:sz="4" w:space="0" w:color="auto"/>
              <w:left w:val="nil"/>
              <w:bottom w:val="single" w:sz="4" w:space="0" w:color="auto"/>
              <w:right w:val="single" w:sz="4" w:space="0" w:color="auto"/>
            </w:tcBorders>
            <w:shd w:val="clear" w:color="auto" w:fill="auto"/>
            <w:vAlign w:val="center"/>
          </w:tcPr>
          <w:p w14:paraId="75655F4C" w14:textId="77777777" w:rsidR="00DB5614" w:rsidRPr="00AE420A" w:rsidRDefault="00DB5614" w:rsidP="00DB5614">
            <w:pPr>
              <w:pStyle w:val="TableContinue0NoSpace"/>
            </w:pPr>
            <w:r w:rsidRPr="00AE420A">
              <w:rPr>
                <w:lang w:eastAsia="en-US"/>
              </w:rPr>
              <w:t>0,0078</w:t>
            </w:r>
          </w:p>
        </w:tc>
        <w:tc>
          <w:tcPr>
            <w:tcW w:w="1418" w:type="dxa"/>
            <w:tcBorders>
              <w:top w:val="single" w:sz="4" w:space="0" w:color="auto"/>
              <w:left w:val="nil"/>
              <w:bottom w:val="single" w:sz="4" w:space="0" w:color="auto"/>
              <w:right w:val="single" w:sz="4" w:space="0" w:color="auto"/>
            </w:tcBorders>
            <w:shd w:val="clear" w:color="auto" w:fill="auto"/>
            <w:vAlign w:val="center"/>
          </w:tcPr>
          <w:p w14:paraId="4D05E6E3" w14:textId="77777777" w:rsidR="00DB5614" w:rsidRPr="00AE420A" w:rsidRDefault="00DB5614" w:rsidP="00DB5614">
            <w:pPr>
              <w:pStyle w:val="TableContinue0NoSpace"/>
              <w:rPr>
                <w:lang w:eastAsia="en-US"/>
              </w:rPr>
            </w:pPr>
            <w:r w:rsidRPr="00AE420A">
              <w:rPr>
                <w:lang w:eastAsia="en-US"/>
              </w:rPr>
              <w:t>0,000009</w:t>
            </w:r>
          </w:p>
        </w:tc>
        <w:tc>
          <w:tcPr>
            <w:tcW w:w="1275" w:type="dxa"/>
            <w:tcBorders>
              <w:top w:val="single" w:sz="4" w:space="0" w:color="auto"/>
              <w:left w:val="nil"/>
              <w:bottom w:val="single" w:sz="4" w:space="0" w:color="auto"/>
              <w:right w:val="single" w:sz="4" w:space="0" w:color="auto"/>
            </w:tcBorders>
            <w:shd w:val="clear" w:color="auto" w:fill="auto"/>
            <w:vAlign w:val="center"/>
          </w:tcPr>
          <w:p w14:paraId="76776B1A" w14:textId="77777777" w:rsidR="00DB5614" w:rsidRPr="00AE420A" w:rsidRDefault="00DB5614" w:rsidP="00DB5614">
            <w:pPr>
              <w:pStyle w:val="TableContinue0NoSpace"/>
              <w:rPr>
                <w:lang w:eastAsia="en-US"/>
              </w:rPr>
            </w:pPr>
            <w:r w:rsidRPr="00AE420A">
              <w:rPr>
                <w:lang w:eastAsia="en-US"/>
              </w:rPr>
              <w:t>0,0078</w:t>
            </w:r>
          </w:p>
        </w:tc>
      </w:tr>
      <w:tr w:rsidR="00DB5614" w:rsidRPr="00AE420A" w14:paraId="323FB29E" w14:textId="77777777" w:rsidTr="00B94E63">
        <w:tblPrEx>
          <w:tblLook w:val="04A0" w:firstRow="1" w:lastRow="0" w:firstColumn="1" w:lastColumn="0" w:noHBand="0" w:noVBand="1"/>
        </w:tblPrEx>
        <w:trPr>
          <w:trHeight w:val="255"/>
        </w:trPr>
        <w:tc>
          <w:tcPr>
            <w:tcW w:w="1560" w:type="dxa"/>
            <w:vMerge/>
            <w:tcBorders>
              <w:left w:val="single" w:sz="4" w:space="0" w:color="auto"/>
              <w:right w:val="single" w:sz="4" w:space="0" w:color="auto"/>
            </w:tcBorders>
            <w:shd w:val="clear" w:color="auto" w:fill="auto"/>
            <w:vAlign w:val="center"/>
          </w:tcPr>
          <w:p w14:paraId="74598E03" w14:textId="77777777" w:rsidR="00DB5614" w:rsidRPr="00AE420A" w:rsidRDefault="00DB5614" w:rsidP="00DB5614">
            <w:pPr>
              <w:pStyle w:val="TableContinue0NoSpace"/>
            </w:pPr>
          </w:p>
        </w:tc>
        <w:tc>
          <w:tcPr>
            <w:tcW w:w="1417" w:type="dxa"/>
            <w:vMerge/>
            <w:tcBorders>
              <w:top w:val="single" w:sz="4" w:space="0" w:color="auto"/>
              <w:left w:val="single" w:sz="4" w:space="0" w:color="auto"/>
              <w:bottom w:val="single" w:sz="4" w:space="0" w:color="000000"/>
              <w:right w:val="single" w:sz="4" w:space="0" w:color="auto"/>
            </w:tcBorders>
            <w:shd w:val="clear" w:color="auto" w:fill="auto"/>
            <w:vAlign w:val="center"/>
          </w:tcPr>
          <w:p w14:paraId="2AAA059F" w14:textId="77777777" w:rsidR="00DB5614" w:rsidRPr="00AE420A" w:rsidRDefault="00DB5614" w:rsidP="00DB5614">
            <w:pPr>
              <w:pStyle w:val="TableContinue0NoSpace"/>
            </w:pPr>
          </w:p>
        </w:tc>
        <w:tc>
          <w:tcPr>
            <w:tcW w:w="1276" w:type="dxa"/>
            <w:vMerge/>
            <w:tcBorders>
              <w:left w:val="single" w:sz="4" w:space="0" w:color="auto"/>
              <w:right w:val="single" w:sz="4" w:space="0" w:color="auto"/>
            </w:tcBorders>
            <w:shd w:val="clear" w:color="auto" w:fill="auto"/>
            <w:vAlign w:val="center"/>
          </w:tcPr>
          <w:p w14:paraId="57A67A67" w14:textId="77777777" w:rsidR="00DB5614" w:rsidRPr="00AE420A" w:rsidRDefault="00DB5614" w:rsidP="00DB5614">
            <w:pPr>
              <w:pStyle w:val="TableContinue0NoSpace"/>
            </w:pPr>
          </w:p>
        </w:tc>
        <w:tc>
          <w:tcPr>
            <w:tcW w:w="567" w:type="dxa"/>
            <w:vMerge/>
            <w:tcBorders>
              <w:left w:val="single" w:sz="4" w:space="0" w:color="auto"/>
              <w:right w:val="single" w:sz="4" w:space="0" w:color="auto"/>
            </w:tcBorders>
            <w:shd w:val="clear" w:color="auto" w:fill="auto"/>
            <w:vAlign w:val="center"/>
          </w:tcPr>
          <w:p w14:paraId="28B2B2DC" w14:textId="77777777" w:rsidR="00DB5614" w:rsidRPr="00AE420A" w:rsidRDefault="00DB5614" w:rsidP="00DB5614">
            <w:pPr>
              <w:pStyle w:val="TableContinue0NoSpace"/>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A847BE9" w14:textId="77777777" w:rsidR="00DB5614" w:rsidRPr="00AE420A" w:rsidRDefault="00DB5614" w:rsidP="00DB5614">
            <w:pPr>
              <w:pStyle w:val="TableContinue0NoSpace"/>
            </w:pPr>
            <w:r w:rsidRPr="00AE420A">
              <w:t>Azoto oksidai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7927940" w14:textId="77777777" w:rsidR="00DB5614" w:rsidRPr="00AE420A" w:rsidRDefault="00DB5614" w:rsidP="00DB5614">
            <w:pPr>
              <w:pStyle w:val="TableContinue0NoSpace"/>
            </w:pPr>
            <w:r w:rsidRPr="00AE420A">
              <w:t>250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94283C3" w14:textId="77777777" w:rsidR="00DB5614" w:rsidRPr="00AE420A" w:rsidRDefault="00DB5614" w:rsidP="00DB5614">
            <w:pPr>
              <w:pStyle w:val="TableContinue0NoSpace"/>
            </w:pPr>
            <w:r w:rsidRPr="00AE420A">
              <w:t>g/s</w:t>
            </w:r>
          </w:p>
        </w:tc>
        <w:tc>
          <w:tcPr>
            <w:tcW w:w="1701" w:type="dxa"/>
            <w:tcBorders>
              <w:top w:val="single" w:sz="4" w:space="0" w:color="auto"/>
              <w:left w:val="nil"/>
              <w:bottom w:val="single" w:sz="4" w:space="0" w:color="auto"/>
              <w:right w:val="single" w:sz="4" w:space="0" w:color="auto"/>
            </w:tcBorders>
            <w:shd w:val="clear" w:color="auto" w:fill="auto"/>
            <w:vAlign w:val="center"/>
          </w:tcPr>
          <w:p w14:paraId="17C59EE4" w14:textId="77777777" w:rsidR="00DB5614" w:rsidRPr="00AE420A" w:rsidRDefault="00DB5614" w:rsidP="00DB5614">
            <w:pPr>
              <w:pStyle w:val="TableContinue0NoSpace"/>
              <w:rPr>
                <w:lang w:eastAsia="en-US"/>
              </w:rPr>
            </w:pPr>
            <w:r w:rsidRPr="00AE420A">
              <w:rPr>
                <w:lang w:eastAsia="en-US"/>
              </w:rPr>
              <w:t>0,00002</w:t>
            </w:r>
          </w:p>
        </w:tc>
        <w:tc>
          <w:tcPr>
            <w:tcW w:w="1275" w:type="dxa"/>
            <w:tcBorders>
              <w:top w:val="single" w:sz="4" w:space="0" w:color="auto"/>
              <w:left w:val="nil"/>
              <w:bottom w:val="single" w:sz="4" w:space="0" w:color="auto"/>
              <w:right w:val="single" w:sz="4" w:space="0" w:color="auto"/>
            </w:tcBorders>
            <w:shd w:val="clear" w:color="auto" w:fill="auto"/>
            <w:vAlign w:val="center"/>
          </w:tcPr>
          <w:p w14:paraId="136D5C82" w14:textId="77777777" w:rsidR="00DB5614" w:rsidRPr="00AE420A" w:rsidRDefault="00DB5614" w:rsidP="00DB5614">
            <w:pPr>
              <w:pStyle w:val="TableContinue0NoSpace"/>
            </w:pPr>
            <w:r w:rsidRPr="00AE420A">
              <w:rPr>
                <w:lang w:eastAsia="en-US"/>
              </w:rPr>
              <w:t>0,0199</w:t>
            </w:r>
          </w:p>
        </w:tc>
        <w:tc>
          <w:tcPr>
            <w:tcW w:w="1418" w:type="dxa"/>
            <w:tcBorders>
              <w:top w:val="single" w:sz="4" w:space="0" w:color="auto"/>
              <w:left w:val="nil"/>
              <w:bottom w:val="single" w:sz="4" w:space="0" w:color="auto"/>
              <w:right w:val="single" w:sz="4" w:space="0" w:color="auto"/>
            </w:tcBorders>
            <w:shd w:val="clear" w:color="auto" w:fill="auto"/>
            <w:vAlign w:val="center"/>
          </w:tcPr>
          <w:p w14:paraId="6582AC3C" w14:textId="77777777" w:rsidR="00DB5614" w:rsidRPr="00AE420A" w:rsidRDefault="00DB5614" w:rsidP="00DB5614">
            <w:pPr>
              <w:pStyle w:val="TableContinue0NoSpace"/>
              <w:rPr>
                <w:highlight w:val="yellow"/>
                <w:lang w:eastAsia="en-US"/>
              </w:rPr>
            </w:pPr>
            <w:r w:rsidRPr="00AE420A">
              <w:rPr>
                <w:lang w:eastAsia="en-US"/>
              </w:rPr>
              <w:t>0,00002</w:t>
            </w:r>
          </w:p>
        </w:tc>
        <w:tc>
          <w:tcPr>
            <w:tcW w:w="1275" w:type="dxa"/>
            <w:tcBorders>
              <w:top w:val="single" w:sz="4" w:space="0" w:color="auto"/>
              <w:left w:val="nil"/>
              <w:bottom w:val="single" w:sz="4" w:space="0" w:color="auto"/>
              <w:right w:val="single" w:sz="4" w:space="0" w:color="auto"/>
            </w:tcBorders>
            <w:shd w:val="clear" w:color="auto" w:fill="auto"/>
            <w:vAlign w:val="center"/>
          </w:tcPr>
          <w:p w14:paraId="61165ECC" w14:textId="77777777" w:rsidR="00DB5614" w:rsidRPr="00AE420A" w:rsidRDefault="00DB5614" w:rsidP="00DB5614">
            <w:pPr>
              <w:pStyle w:val="TableContinue0NoSpace"/>
              <w:rPr>
                <w:highlight w:val="yellow"/>
                <w:lang w:eastAsia="en-US"/>
              </w:rPr>
            </w:pPr>
            <w:r w:rsidRPr="00AE420A">
              <w:rPr>
                <w:lang w:eastAsia="en-US"/>
              </w:rPr>
              <w:t>0,0199</w:t>
            </w:r>
          </w:p>
        </w:tc>
      </w:tr>
      <w:tr w:rsidR="00DB5614" w:rsidRPr="00AE420A" w14:paraId="45B87A2D" w14:textId="77777777" w:rsidTr="00B94E63">
        <w:tblPrEx>
          <w:tblLook w:val="04A0" w:firstRow="1" w:lastRow="0" w:firstColumn="1" w:lastColumn="0" w:noHBand="0" w:noVBand="1"/>
        </w:tblPrEx>
        <w:trPr>
          <w:trHeight w:val="255"/>
        </w:trPr>
        <w:tc>
          <w:tcPr>
            <w:tcW w:w="949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0B43090" w14:textId="77777777" w:rsidR="00DB5614" w:rsidRPr="00AE420A" w:rsidRDefault="00DB5614" w:rsidP="00DB5614">
            <w:pPr>
              <w:pStyle w:val="TableContinue0NoSpace"/>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BB7E3FF" w14:textId="77777777" w:rsidR="00DB5614" w:rsidRPr="00F712B5" w:rsidRDefault="00DB5614" w:rsidP="00DB5614">
            <w:pPr>
              <w:pStyle w:val="TableContinue0NoSpace"/>
              <w:rPr>
                <w:b/>
                <w:lang w:eastAsia="en-US"/>
              </w:rPr>
            </w:pPr>
            <w:r w:rsidRPr="00F712B5">
              <w:rPr>
                <w:b/>
                <w:lang w:eastAsia="en-US"/>
              </w:rPr>
              <w:t>Iš viso pagal veiklos rūšį:</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8B285C1" w14:textId="77777777" w:rsidR="00DB5614" w:rsidRPr="00F712B5" w:rsidRDefault="00DB5614" w:rsidP="00DB5614">
            <w:pPr>
              <w:pStyle w:val="TableContinue0NoSpace"/>
              <w:rPr>
                <w:b/>
                <w:lang w:eastAsia="en-US"/>
              </w:rPr>
            </w:pPr>
            <w:r w:rsidRPr="00F712B5">
              <w:rPr>
                <w:b/>
                <w:lang w:eastAsia="en-US"/>
              </w:rPr>
              <w:t>2,490</w:t>
            </w:r>
          </w:p>
        </w:tc>
        <w:tc>
          <w:tcPr>
            <w:tcW w:w="2693" w:type="dxa"/>
            <w:gridSpan w:val="2"/>
            <w:tcBorders>
              <w:top w:val="single" w:sz="4" w:space="0" w:color="auto"/>
              <w:left w:val="single" w:sz="4" w:space="0" w:color="auto"/>
              <w:bottom w:val="single" w:sz="4" w:space="0" w:color="auto"/>
              <w:right w:val="single" w:sz="4" w:space="0" w:color="auto"/>
            </w:tcBorders>
            <w:vAlign w:val="center"/>
          </w:tcPr>
          <w:p w14:paraId="03C207F8" w14:textId="77777777" w:rsidR="00DB5614" w:rsidRPr="00F712B5" w:rsidRDefault="00DB5614" w:rsidP="00C4622A">
            <w:pPr>
              <w:pStyle w:val="TableContinue0NoSpace"/>
              <w:jc w:val="right"/>
              <w:rPr>
                <w:b/>
                <w:lang w:eastAsia="en-US"/>
              </w:rPr>
            </w:pPr>
            <w:r w:rsidRPr="00F712B5">
              <w:rPr>
                <w:b/>
                <w:lang w:eastAsia="en-US"/>
              </w:rPr>
              <w:t>4,172</w:t>
            </w:r>
          </w:p>
        </w:tc>
      </w:tr>
      <w:tr w:rsidR="00DB5614" w:rsidRPr="00AE420A" w14:paraId="70FB672E" w14:textId="77777777" w:rsidTr="00B94E63">
        <w:tblPrEx>
          <w:tblLook w:val="04A0" w:firstRow="1" w:lastRow="0" w:firstColumn="1" w:lastColumn="0" w:noHBand="0" w:noVBand="1"/>
        </w:tblPrEx>
        <w:trPr>
          <w:trHeight w:val="255"/>
        </w:trPr>
        <w:tc>
          <w:tcPr>
            <w:tcW w:w="949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133FC52" w14:textId="77777777" w:rsidR="00DB5614" w:rsidRPr="00AE420A" w:rsidRDefault="00DB5614" w:rsidP="00DB5614">
            <w:pPr>
              <w:pStyle w:val="TableContinue0NoSpace"/>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263A5D0" w14:textId="77777777" w:rsidR="00DB5614" w:rsidRPr="00F712B5" w:rsidRDefault="00DB5614" w:rsidP="00DB5614">
            <w:pPr>
              <w:pStyle w:val="TableContinue0NoSpace"/>
              <w:rPr>
                <w:b/>
                <w:lang w:eastAsia="en-US"/>
              </w:rPr>
            </w:pPr>
            <w:r w:rsidRPr="00F712B5">
              <w:rPr>
                <w:b/>
                <w:lang w:eastAsia="en-US"/>
              </w:rPr>
              <w:t>Iš viso įrenginiui:</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3DCF61A" w14:textId="77777777" w:rsidR="00DB5614" w:rsidRPr="00F712B5" w:rsidRDefault="00DB5614" w:rsidP="00DB5614">
            <w:pPr>
              <w:pStyle w:val="TableContinue0NoSpace"/>
              <w:rPr>
                <w:b/>
                <w:lang w:eastAsia="en-US"/>
              </w:rPr>
            </w:pPr>
            <w:r w:rsidRPr="00F712B5">
              <w:rPr>
                <w:b/>
                <w:lang w:eastAsia="en-US"/>
              </w:rPr>
              <w:t>2,490</w:t>
            </w:r>
          </w:p>
        </w:tc>
        <w:tc>
          <w:tcPr>
            <w:tcW w:w="2693" w:type="dxa"/>
            <w:gridSpan w:val="2"/>
            <w:tcBorders>
              <w:top w:val="single" w:sz="4" w:space="0" w:color="auto"/>
              <w:left w:val="single" w:sz="4" w:space="0" w:color="auto"/>
              <w:bottom w:val="single" w:sz="4" w:space="0" w:color="auto"/>
              <w:right w:val="single" w:sz="4" w:space="0" w:color="auto"/>
            </w:tcBorders>
            <w:vAlign w:val="center"/>
          </w:tcPr>
          <w:p w14:paraId="5EDA1F9B" w14:textId="77777777" w:rsidR="00DB5614" w:rsidRPr="00F712B5" w:rsidRDefault="00DB5614" w:rsidP="00C4622A">
            <w:pPr>
              <w:pStyle w:val="TableContinue0NoSpace"/>
              <w:jc w:val="right"/>
              <w:rPr>
                <w:b/>
                <w:lang w:eastAsia="en-US"/>
              </w:rPr>
            </w:pPr>
            <w:r w:rsidRPr="00F712B5">
              <w:rPr>
                <w:b/>
                <w:lang w:eastAsia="en-US"/>
              </w:rPr>
              <w:t>4,172</w:t>
            </w:r>
          </w:p>
        </w:tc>
      </w:tr>
    </w:tbl>
    <w:p w14:paraId="1D2E7270" w14:textId="77777777" w:rsidR="00DB5614" w:rsidRPr="00AE420A" w:rsidRDefault="00DB5614" w:rsidP="00DB5614">
      <w:pPr>
        <w:pStyle w:val="TableContinueNoSpace"/>
        <w:ind w:left="0"/>
      </w:pPr>
      <w:r w:rsidRPr="00AE420A">
        <w:t>Pastabos:</w:t>
      </w:r>
    </w:p>
    <w:p w14:paraId="19E8FEF8" w14:textId="77777777" w:rsidR="00DB5614" w:rsidRPr="00AE420A" w:rsidRDefault="00DB5614" w:rsidP="00DB5614">
      <w:pPr>
        <w:pStyle w:val="TableContinueNoSpace"/>
        <w:ind w:left="0"/>
      </w:pPr>
      <w:r w:rsidRPr="00AE420A">
        <w:t>1 ir 2 – duomenys nurodomi vadovaujantis aplinkos oro taršos šaltinių ir iš jų išmetamų teršalų inventorizaciją bei teršalų išmetimo į aplinkos orą apskaitą reglamentuojančiais teisės aktais;</w:t>
      </w:r>
    </w:p>
    <w:p w14:paraId="1A8A2020" w14:textId="77777777" w:rsidR="00DB5614" w:rsidRPr="00AE420A" w:rsidRDefault="00DB5614" w:rsidP="00DB5614">
      <w:pPr>
        <w:pStyle w:val="TableContinueNoSpace"/>
        <w:ind w:left="0"/>
      </w:pPr>
      <w:r w:rsidRPr="00AE420A">
        <w:t>3 – pildoma veikiančio objekto išplėtimo, rekonstrukcijos ar kitu atveju;</w:t>
      </w:r>
    </w:p>
    <w:p w14:paraId="3FFF2FA9" w14:textId="77777777" w:rsidR="00DB5614" w:rsidRPr="00AE420A" w:rsidRDefault="00DB5614" w:rsidP="00DB5614">
      <w:pPr>
        <w:pStyle w:val="TableContinueNoSpace"/>
        <w:ind w:left="0"/>
      </w:pPr>
      <w:r w:rsidRPr="00AE420A">
        <w:t>4 – 7 ir 11 grafose užrašomi vienetai, kuriais pateikiami vienkartiniai dydžiai;</w:t>
      </w:r>
    </w:p>
    <w:p w14:paraId="3BD43D89" w14:textId="77777777" w:rsidR="00DB5614" w:rsidRDefault="00DB5614" w:rsidP="00DB5614">
      <w:pPr>
        <w:pStyle w:val="TableContinueNoSpace"/>
        <w:ind w:left="0"/>
      </w:pPr>
      <w:r w:rsidRPr="00AE420A">
        <w:t xml:space="preserve">5 – koncentracijų vertės turi būti perskaičiuotos normaliosioms slėgio ir temperatūros sąlygoms (101,3 kPa ir 0 </w:t>
      </w:r>
      <w:r w:rsidRPr="00AE420A">
        <w:rPr>
          <w:vertAlign w:val="superscript"/>
        </w:rPr>
        <w:t>o</w:t>
      </w:r>
      <w:r w:rsidRPr="00AE420A">
        <w:t>C).</w:t>
      </w:r>
    </w:p>
    <w:p w14:paraId="4D646B84" w14:textId="60905C36" w:rsidR="00DB5614" w:rsidRDefault="00DB5614" w:rsidP="00E238DB">
      <w:pPr>
        <w:pStyle w:val="BodyText"/>
        <w:rPr>
          <w:rFonts w:eastAsia="Arial Unicode MS"/>
        </w:rPr>
      </w:pPr>
    </w:p>
    <w:p w14:paraId="7E510F07" w14:textId="1F0B3402" w:rsidR="00B94E63" w:rsidRPr="00AE420A" w:rsidRDefault="001D48A5" w:rsidP="00B94E63">
      <w:pPr>
        <w:pStyle w:val="Caption"/>
      </w:pPr>
      <w:r>
        <w:t xml:space="preserve">6.17 </w:t>
      </w:r>
      <w:r w:rsidR="00B94E63" w:rsidRPr="00AE420A">
        <w:t>lentelė. Mobilūs taršos šaltiniai ir jų tarša</w:t>
      </w:r>
    </w:p>
    <w:tbl>
      <w:tblPr>
        <w:tblW w:w="15168" w:type="dxa"/>
        <w:tblInd w:w="108" w:type="dxa"/>
        <w:tblLayout w:type="fixed"/>
        <w:tblCellMar>
          <w:left w:w="0" w:type="dxa"/>
          <w:right w:w="0" w:type="dxa"/>
        </w:tblCellMar>
        <w:tblLook w:val="0000" w:firstRow="0" w:lastRow="0" w:firstColumn="0" w:lastColumn="0" w:noHBand="0" w:noVBand="0"/>
      </w:tblPr>
      <w:tblGrid>
        <w:gridCol w:w="4678"/>
        <w:gridCol w:w="1133"/>
        <w:gridCol w:w="1701"/>
        <w:gridCol w:w="1276"/>
        <w:gridCol w:w="1135"/>
        <w:gridCol w:w="1276"/>
        <w:gridCol w:w="1134"/>
        <w:gridCol w:w="2835"/>
      </w:tblGrid>
      <w:tr w:rsidR="00B94E63" w:rsidRPr="00AE420A" w14:paraId="728AE35F" w14:textId="77777777" w:rsidTr="00634AB5">
        <w:trPr>
          <w:trHeight w:val="255"/>
          <w:tblHeader/>
        </w:trPr>
        <w:tc>
          <w:tcPr>
            <w:tcW w:w="4678" w:type="dxa"/>
            <w:vMerge w:val="restart"/>
            <w:tcBorders>
              <w:top w:val="single" w:sz="4" w:space="0" w:color="000000"/>
              <w:left w:val="single" w:sz="4" w:space="0" w:color="000000"/>
              <w:bottom w:val="nil"/>
              <w:right w:val="single" w:sz="4" w:space="0" w:color="000000"/>
            </w:tcBorders>
            <w:shd w:val="clear" w:color="auto" w:fill="auto"/>
            <w:tcMar>
              <w:top w:w="57" w:type="dxa"/>
              <w:left w:w="108" w:type="dxa"/>
              <w:bottom w:w="57" w:type="dxa"/>
              <w:right w:w="108" w:type="dxa"/>
            </w:tcMar>
            <w:vAlign w:val="center"/>
          </w:tcPr>
          <w:p w14:paraId="4EB6D7F8" w14:textId="77777777" w:rsidR="00B94E63" w:rsidRPr="00AE420A" w:rsidRDefault="00B94E63" w:rsidP="00B94E63">
            <w:pPr>
              <w:pStyle w:val="TableContinue0NoSpace"/>
            </w:pPr>
            <w:r w:rsidRPr="00AE420A">
              <w:t>Pavadinimas</w:t>
            </w:r>
          </w:p>
        </w:tc>
        <w:tc>
          <w:tcPr>
            <w:tcW w:w="1133" w:type="dxa"/>
            <w:vMerge w:val="restart"/>
            <w:tcBorders>
              <w:top w:val="single" w:sz="4" w:space="0" w:color="000000"/>
              <w:left w:val="single" w:sz="4" w:space="0" w:color="000000"/>
              <w:bottom w:val="nil"/>
              <w:right w:val="single" w:sz="4" w:space="0" w:color="000000"/>
            </w:tcBorders>
            <w:shd w:val="clear" w:color="auto" w:fill="auto"/>
            <w:tcMar>
              <w:top w:w="57" w:type="dxa"/>
              <w:left w:w="108" w:type="dxa"/>
              <w:bottom w:w="57" w:type="dxa"/>
              <w:right w:w="108" w:type="dxa"/>
            </w:tcMar>
            <w:vAlign w:val="center"/>
          </w:tcPr>
          <w:p w14:paraId="57882CA5" w14:textId="77777777" w:rsidR="00B94E63" w:rsidRPr="00AE420A" w:rsidRDefault="00B94E63" w:rsidP="00B94E63">
            <w:pPr>
              <w:pStyle w:val="TableContinue0NoSpace"/>
            </w:pPr>
            <w:r w:rsidRPr="00AE420A">
              <w:t>Kiekis, vnt.</w:t>
            </w:r>
          </w:p>
        </w:tc>
        <w:tc>
          <w:tcPr>
            <w:tcW w:w="1701" w:type="dxa"/>
            <w:vMerge w:val="restart"/>
            <w:tcBorders>
              <w:top w:val="single" w:sz="4" w:space="0" w:color="000000"/>
              <w:left w:val="single" w:sz="4" w:space="0" w:color="000000"/>
              <w:bottom w:val="nil"/>
              <w:right w:val="single" w:sz="4" w:space="0" w:color="auto"/>
            </w:tcBorders>
            <w:shd w:val="clear" w:color="auto" w:fill="auto"/>
            <w:tcMar>
              <w:top w:w="57" w:type="dxa"/>
              <w:left w:w="108" w:type="dxa"/>
              <w:bottom w:w="57" w:type="dxa"/>
              <w:right w:w="108" w:type="dxa"/>
            </w:tcMar>
            <w:vAlign w:val="center"/>
          </w:tcPr>
          <w:p w14:paraId="1E2590D5" w14:textId="77777777" w:rsidR="00B94E63" w:rsidRPr="00AE420A" w:rsidRDefault="00B94E63" w:rsidP="00B94E63">
            <w:pPr>
              <w:pStyle w:val="TableContinue0NoSpace"/>
            </w:pPr>
            <w:r w:rsidRPr="00AE420A">
              <w:t>Sunaudojamo kuro kiekis, t/metus</w:t>
            </w:r>
          </w:p>
        </w:tc>
        <w:tc>
          <w:tcPr>
            <w:tcW w:w="7656" w:type="dxa"/>
            <w:gridSpan w:val="5"/>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vAlign w:val="center"/>
          </w:tcPr>
          <w:p w14:paraId="2231FB85" w14:textId="77777777" w:rsidR="00B94E63" w:rsidRPr="00AE420A" w:rsidRDefault="00B94E63" w:rsidP="00B94E63">
            <w:pPr>
              <w:pStyle w:val="TableContinue0NoSpace"/>
            </w:pPr>
            <w:r w:rsidRPr="00AE420A">
              <w:t>Į aplinkos orą išmetamas teršalų kiekis, t/metus</w:t>
            </w:r>
          </w:p>
        </w:tc>
      </w:tr>
      <w:tr w:rsidR="00B94E63" w:rsidRPr="00AE420A" w14:paraId="0D2BA970" w14:textId="77777777" w:rsidTr="0060682C">
        <w:trPr>
          <w:trHeight w:val="20"/>
          <w:tblHeader/>
        </w:trPr>
        <w:tc>
          <w:tcPr>
            <w:tcW w:w="4678" w:type="dxa"/>
            <w:vMerge/>
            <w:tcBorders>
              <w:top w:val="nil"/>
              <w:left w:val="single" w:sz="4" w:space="0" w:color="000000"/>
              <w:bottom w:val="single" w:sz="4" w:space="0" w:color="000000"/>
              <w:right w:val="single" w:sz="4" w:space="0" w:color="000000"/>
            </w:tcBorders>
            <w:shd w:val="clear" w:color="auto" w:fill="auto"/>
          </w:tcPr>
          <w:p w14:paraId="5541AD58" w14:textId="77777777" w:rsidR="00B94E63" w:rsidRPr="00AE420A" w:rsidRDefault="00B94E63" w:rsidP="00B94E63">
            <w:pPr>
              <w:pStyle w:val="TableContinue0NoSpace"/>
            </w:pPr>
          </w:p>
        </w:tc>
        <w:tc>
          <w:tcPr>
            <w:tcW w:w="1133" w:type="dxa"/>
            <w:vMerge/>
            <w:tcBorders>
              <w:top w:val="nil"/>
              <w:left w:val="single" w:sz="4" w:space="0" w:color="000000"/>
              <w:bottom w:val="single" w:sz="4" w:space="0" w:color="000000"/>
              <w:right w:val="single" w:sz="4" w:space="0" w:color="000000"/>
            </w:tcBorders>
            <w:shd w:val="clear" w:color="auto" w:fill="auto"/>
          </w:tcPr>
          <w:p w14:paraId="53A3F04B" w14:textId="77777777" w:rsidR="00B94E63" w:rsidRPr="00AE420A" w:rsidRDefault="00B94E63" w:rsidP="00B94E63">
            <w:pPr>
              <w:pStyle w:val="TableContinue0NoSpace"/>
            </w:pPr>
          </w:p>
        </w:tc>
        <w:tc>
          <w:tcPr>
            <w:tcW w:w="1701" w:type="dxa"/>
            <w:vMerge/>
            <w:tcBorders>
              <w:top w:val="nil"/>
              <w:left w:val="single" w:sz="4" w:space="0" w:color="000000"/>
              <w:bottom w:val="single" w:sz="4" w:space="0" w:color="000000"/>
              <w:right w:val="single" w:sz="4" w:space="0" w:color="000000"/>
            </w:tcBorders>
            <w:shd w:val="clear" w:color="auto" w:fill="auto"/>
          </w:tcPr>
          <w:p w14:paraId="53465997" w14:textId="77777777" w:rsidR="00B94E63" w:rsidRPr="00AE420A" w:rsidRDefault="00B94E63" w:rsidP="00B94E63">
            <w:pPr>
              <w:pStyle w:val="TableContinue0NoSpace"/>
            </w:pPr>
          </w:p>
        </w:tc>
        <w:tc>
          <w:tcPr>
            <w:tcW w:w="1276" w:type="dxa"/>
            <w:tcBorders>
              <w:top w:val="single" w:sz="4" w:space="0" w:color="auto"/>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4CE7E8B8" w14:textId="77777777" w:rsidR="00B94E63" w:rsidRPr="00AE420A" w:rsidRDefault="00B94E63" w:rsidP="00B94E63">
            <w:pPr>
              <w:pStyle w:val="TableContinue0NoSpace"/>
            </w:pPr>
            <w:r w:rsidRPr="00AE420A">
              <w:t>CO</w:t>
            </w:r>
          </w:p>
        </w:tc>
        <w:tc>
          <w:tcPr>
            <w:tcW w:w="1135" w:type="dxa"/>
            <w:tcBorders>
              <w:top w:val="single" w:sz="4" w:space="0" w:color="auto"/>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77D7C623" w14:textId="77777777" w:rsidR="00B94E63" w:rsidRPr="00AE420A" w:rsidRDefault="00B94E63" w:rsidP="00B94E63">
            <w:pPr>
              <w:pStyle w:val="TableContinue0NoSpace"/>
            </w:pPr>
            <w:r w:rsidRPr="00AE420A">
              <w:t>NOx</w:t>
            </w:r>
          </w:p>
        </w:tc>
        <w:tc>
          <w:tcPr>
            <w:tcW w:w="1276" w:type="dxa"/>
            <w:tcBorders>
              <w:top w:val="single" w:sz="4" w:space="0" w:color="auto"/>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2BD9311D" w14:textId="77777777" w:rsidR="00B94E63" w:rsidRPr="00AE420A" w:rsidRDefault="00B94E63" w:rsidP="00B94E63">
            <w:pPr>
              <w:pStyle w:val="TableContinue0NoSpace"/>
            </w:pPr>
            <w:r w:rsidRPr="00AE420A">
              <w:t>LOJ</w:t>
            </w:r>
          </w:p>
        </w:tc>
        <w:tc>
          <w:tcPr>
            <w:tcW w:w="1134" w:type="dxa"/>
            <w:tcBorders>
              <w:top w:val="single" w:sz="4" w:space="0" w:color="auto"/>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463DFDE0" w14:textId="77777777" w:rsidR="00B94E63" w:rsidRPr="00AE420A" w:rsidRDefault="00B94E63" w:rsidP="00B94E63">
            <w:pPr>
              <w:pStyle w:val="TableContinue0NoSpace"/>
            </w:pPr>
            <w:r w:rsidRPr="00AE420A">
              <w:t>SO</w:t>
            </w:r>
            <w:r w:rsidRPr="00AE420A">
              <w:rPr>
                <w:vertAlign w:val="subscript"/>
              </w:rPr>
              <w:t>2</w:t>
            </w:r>
          </w:p>
        </w:tc>
        <w:tc>
          <w:tcPr>
            <w:tcW w:w="2835" w:type="dxa"/>
            <w:tcBorders>
              <w:top w:val="single" w:sz="4" w:space="0" w:color="auto"/>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53415A22" w14:textId="560FD4DE" w:rsidR="00B94E63" w:rsidRPr="00AE420A" w:rsidRDefault="00B94E63" w:rsidP="00B94E63">
            <w:pPr>
              <w:pStyle w:val="TableContinue0NoSpace"/>
            </w:pPr>
            <w:r w:rsidRPr="00AE420A">
              <w:t>Kietosios dalelės</w:t>
            </w:r>
            <w:r w:rsidR="00634AB5">
              <w:t xml:space="preserve"> (KD</w:t>
            </w:r>
            <w:r w:rsidR="00634AB5">
              <w:rPr>
                <w:lang w:val="en-US"/>
              </w:rPr>
              <w:t>=KD10=KD2.5)</w:t>
            </w:r>
          </w:p>
        </w:tc>
      </w:tr>
      <w:tr w:rsidR="00B94E63" w:rsidRPr="00AE420A" w14:paraId="54576220" w14:textId="77777777" w:rsidTr="0060682C">
        <w:trPr>
          <w:trHeight w:val="28"/>
        </w:trPr>
        <w:tc>
          <w:tcPr>
            <w:tcW w:w="4678"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5F0FF46B" w14:textId="77777777" w:rsidR="00B94E63" w:rsidRPr="00AE420A" w:rsidRDefault="00B94E63" w:rsidP="00B94E63">
            <w:pPr>
              <w:pStyle w:val="TableContinue0NoSpace"/>
            </w:pPr>
            <w:r w:rsidRPr="00AE420A">
              <w:lastRenderedPageBreak/>
              <w:t>1</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022098B2" w14:textId="77777777" w:rsidR="00B94E63" w:rsidRPr="00AE420A" w:rsidRDefault="00B94E63" w:rsidP="00B94E63">
            <w:pPr>
              <w:pStyle w:val="TableContinue0NoSpace"/>
            </w:pPr>
            <w:r w:rsidRPr="00AE420A">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378EA6C0" w14:textId="77777777" w:rsidR="00B94E63" w:rsidRPr="00AE420A" w:rsidRDefault="00B94E63" w:rsidP="00B94E63">
            <w:pPr>
              <w:pStyle w:val="TableContinue0NoSpace"/>
            </w:pPr>
            <w:r w:rsidRPr="00AE420A">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769FF588" w14:textId="77777777" w:rsidR="00B94E63" w:rsidRPr="00AE420A" w:rsidRDefault="00B94E63" w:rsidP="00B94E63">
            <w:pPr>
              <w:pStyle w:val="TableContinue0NoSpace"/>
            </w:pPr>
            <w:r w:rsidRPr="00AE420A">
              <w:t>4</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719B54D2" w14:textId="77777777" w:rsidR="00B94E63" w:rsidRPr="00AE420A" w:rsidRDefault="00B94E63" w:rsidP="00B94E63">
            <w:pPr>
              <w:pStyle w:val="TableContinue0NoSpace"/>
            </w:pPr>
            <w:r w:rsidRPr="00AE420A">
              <w:t>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6F11E436" w14:textId="77777777" w:rsidR="00B94E63" w:rsidRPr="00AE420A" w:rsidRDefault="00B94E63" w:rsidP="00B94E63">
            <w:pPr>
              <w:pStyle w:val="TableContinue0NoSpace"/>
            </w:pPr>
            <w:r w:rsidRPr="00AE420A">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1C6CE96D" w14:textId="77777777" w:rsidR="00B94E63" w:rsidRPr="00AE420A" w:rsidRDefault="00B94E63" w:rsidP="00B94E63">
            <w:pPr>
              <w:pStyle w:val="TableContinue0NoSpace"/>
            </w:pPr>
            <w:r w:rsidRPr="00AE420A">
              <w:t>7</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57" w:type="dxa"/>
              <w:left w:w="108" w:type="dxa"/>
              <w:bottom w:w="57" w:type="dxa"/>
              <w:right w:w="108" w:type="dxa"/>
            </w:tcMar>
            <w:vAlign w:val="center"/>
          </w:tcPr>
          <w:p w14:paraId="1943AD2D" w14:textId="77777777" w:rsidR="00B94E63" w:rsidRPr="00AE420A" w:rsidRDefault="00B94E63" w:rsidP="00B94E63">
            <w:pPr>
              <w:pStyle w:val="TableContinue0NoSpace"/>
            </w:pPr>
            <w:r w:rsidRPr="00AE420A">
              <w:t>8</w:t>
            </w:r>
          </w:p>
        </w:tc>
      </w:tr>
      <w:tr w:rsidR="00B94E63" w:rsidRPr="00AE420A" w14:paraId="11818D8F" w14:textId="77777777" w:rsidTr="0060682C">
        <w:trPr>
          <w:trHeight w:val="260"/>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75C4A1B" w14:textId="77777777" w:rsidR="00B94E63" w:rsidRPr="00AE420A" w:rsidRDefault="00B94E63" w:rsidP="00B94E63">
            <w:pPr>
              <w:pStyle w:val="TableContinue0NoSpace"/>
            </w:pPr>
            <w:r w:rsidRPr="00AE420A">
              <w:t>Automobiliai, naudojantys:</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A93B789" w14:textId="77777777" w:rsidR="00B94E63" w:rsidRPr="00AE420A" w:rsidRDefault="00B94E63" w:rsidP="00B94E63">
            <w:pPr>
              <w:pStyle w:val="TableContinue0NoSpace"/>
            </w:pP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FF4F8C8"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3F8EDB8" w14:textId="77777777" w:rsidR="00B94E63" w:rsidRPr="00AE420A" w:rsidRDefault="00B94E63" w:rsidP="00B94E63">
            <w:pPr>
              <w:pStyle w:val="TableContinue0NoSpace"/>
            </w:pP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FC4763F"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EF936E3" w14:textId="77777777" w:rsidR="00B94E63" w:rsidRPr="00AE420A" w:rsidRDefault="00B94E63" w:rsidP="00B94E63">
            <w:pPr>
              <w:pStyle w:val="TableContinue0NoSpace"/>
            </w:pP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9BB80CD" w14:textId="77777777" w:rsidR="00B94E63" w:rsidRPr="00AE420A" w:rsidRDefault="00B94E63" w:rsidP="00B94E63">
            <w:pPr>
              <w:pStyle w:val="TableContinue0NoSpace"/>
            </w:pP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949063F" w14:textId="77777777" w:rsidR="00B94E63" w:rsidRPr="00AE420A" w:rsidRDefault="00B94E63" w:rsidP="00B94E63">
            <w:pPr>
              <w:pStyle w:val="TableContinue0NoSpace"/>
            </w:pPr>
          </w:p>
        </w:tc>
      </w:tr>
      <w:tr w:rsidR="00B94E63" w:rsidRPr="00AE420A" w14:paraId="3032C3A9" w14:textId="77777777" w:rsidTr="0098342F">
        <w:trPr>
          <w:trHeight w:val="28"/>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220654A" w14:textId="77777777" w:rsidR="00B94E63" w:rsidRPr="00AE420A" w:rsidRDefault="00B94E63" w:rsidP="00B94E63">
            <w:pPr>
              <w:pStyle w:val="TableContinue0NoSpace"/>
            </w:pPr>
            <w:r w:rsidRPr="00AE420A">
              <w:t>a) benziną</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FDAA685" w14:textId="2F50969E" w:rsidR="00B94E63" w:rsidRPr="00AE420A" w:rsidRDefault="0060682C" w:rsidP="00B94E63">
            <w:pPr>
              <w:pStyle w:val="TableContinue0NoSpace"/>
            </w:pPr>
            <w:r>
              <w:t>1</w:t>
            </w: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232FF9B" w14:textId="1C6E24C4" w:rsidR="00B94E63" w:rsidRPr="00AE420A" w:rsidRDefault="00C040DD" w:rsidP="00B94E63">
            <w:pPr>
              <w:pStyle w:val="TableContinue0NoSpace"/>
            </w:pPr>
            <w:r>
              <w:t>0,287</w:t>
            </w: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19849522" w14:textId="34976124" w:rsidR="00B94E63" w:rsidRPr="00AE420A" w:rsidRDefault="0060682C" w:rsidP="00B94E63">
            <w:pPr>
              <w:pStyle w:val="TableContinue0NoSpace"/>
            </w:pPr>
            <w:r w:rsidRPr="00126BC6">
              <w:t>0,00003</w:t>
            </w: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0E59F932" w14:textId="48B20F32" w:rsidR="00B94E63" w:rsidRPr="00AE420A" w:rsidRDefault="0060682C" w:rsidP="00B94E63">
            <w:pPr>
              <w:pStyle w:val="TableContinue0NoSpace"/>
            </w:pPr>
            <w:r w:rsidRPr="00126BC6">
              <w:t>3,</w:t>
            </w:r>
            <w:r w:rsidR="0065552C">
              <w:t>3 · 10</w:t>
            </w:r>
            <w:r w:rsidR="0065552C" w:rsidRPr="0060682C">
              <w:rPr>
                <w:vertAlign w:val="superscript"/>
              </w:rPr>
              <w:t>-</w:t>
            </w:r>
            <w:r w:rsidR="0065552C">
              <w:rPr>
                <w:vertAlign w:val="superscript"/>
              </w:rPr>
              <w:t>6</w:t>
            </w: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2CB99D5A" w14:textId="235CFE27" w:rsidR="00B94E63" w:rsidRPr="00AE420A" w:rsidRDefault="0060682C" w:rsidP="00B94E63">
            <w:pPr>
              <w:pStyle w:val="TableContinue0NoSpace"/>
            </w:pPr>
            <w:r w:rsidRPr="00126BC6">
              <w:t>3,</w:t>
            </w:r>
            <w:r w:rsidR="0065552C">
              <w:t>6 · 10</w:t>
            </w:r>
            <w:r w:rsidR="0065552C" w:rsidRPr="0060682C">
              <w:rPr>
                <w:vertAlign w:val="superscript"/>
              </w:rPr>
              <w:t>-</w:t>
            </w:r>
            <w:r w:rsidR="0065552C">
              <w:rPr>
                <w:vertAlign w:val="superscript"/>
              </w:rPr>
              <w:t>6</w:t>
            </w: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67D64349" w14:textId="64ACA32F" w:rsidR="00B94E63" w:rsidRPr="00AE420A" w:rsidRDefault="0065552C" w:rsidP="00B94E63">
            <w:pPr>
              <w:pStyle w:val="TableContinue0NoSpace"/>
            </w:pPr>
            <w:r>
              <w:t>-</w:t>
            </w: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1E02D33" w14:textId="184DF987" w:rsidR="00B94E63" w:rsidRPr="00AE420A" w:rsidRDefault="0065552C" w:rsidP="00B94E63">
            <w:pPr>
              <w:pStyle w:val="TableContinue0NoSpace"/>
            </w:pPr>
            <w:r w:rsidRPr="00126BC6">
              <w:t>7,</w:t>
            </w:r>
            <w:r>
              <w:t>7</w:t>
            </w:r>
            <w:r w:rsidRPr="0065552C">
              <w:t xml:space="preserve"> · 10</w:t>
            </w:r>
            <w:r w:rsidRPr="0065552C">
              <w:rPr>
                <w:vertAlign w:val="superscript"/>
              </w:rPr>
              <w:t>-</w:t>
            </w:r>
            <w:r>
              <w:rPr>
                <w:vertAlign w:val="superscript"/>
              </w:rPr>
              <w:t>8</w:t>
            </w:r>
          </w:p>
        </w:tc>
      </w:tr>
      <w:tr w:rsidR="00B94E63" w:rsidRPr="00AE420A" w14:paraId="0DF83F31" w14:textId="77777777" w:rsidTr="0060682C">
        <w:trPr>
          <w:trHeight w:val="255"/>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68904D6" w14:textId="77777777" w:rsidR="00B94E63" w:rsidRPr="00AE420A" w:rsidRDefault="00B94E63" w:rsidP="00B94E63">
            <w:pPr>
              <w:pStyle w:val="TableContinue0NoSpace"/>
            </w:pPr>
            <w:r w:rsidRPr="00AE420A">
              <w:t>b) dyzeliną</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18B426E" w14:textId="41CD98CF" w:rsidR="00B94E63" w:rsidRPr="00AE420A" w:rsidRDefault="00634AB5" w:rsidP="00B94E63">
            <w:pPr>
              <w:pStyle w:val="TableContinue0NoSpace"/>
            </w:pPr>
            <w:r>
              <w:t>2</w:t>
            </w: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6807B1D" w14:textId="6392964E" w:rsidR="00B94E63" w:rsidRPr="00AE420A" w:rsidRDefault="00C040DD" w:rsidP="00B94E63">
            <w:pPr>
              <w:pStyle w:val="TableContinue0NoSpace"/>
            </w:pPr>
            <w:r>
              <w:t>0,575</w:t>
            </w: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09FFB279" w14:textId="3A2E4D2E" w:rsidR="00B94E63" w:rsidRPr="00AE420A" w:rsidRDefault="00634AB5" w:rsidP="00B94E63">
            <w:pPr>
              <w:pStyle w:val="TableContinue0NoSpace"/>
            </w:pPr>
            <w:r w:rsidRPr="00B24D70">
              <w:t>0,000004</w:t>
            </w: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41FE275C" w14:textId="5533AADA" w:rsidR="00634AB5" w:rsidRDefault="00634AB5" w:rsidP="00634AB5">
            <w:pPr>
              <w:pStyle w:val="TableContinue0NoSpace"/>
            </w:pPr>
            <w:r w:rsidRPr="00B24D70">
              <w:t>0,0000</w:t>
            </w:r>
            <w:r>
              <w:t>7</w:t>
            </w:r>
          </w:p>
          <w:p w14:paraId="316E8282" w14:textId="3851891B"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779171B1" w14:textId="5925999F" w:rsidR="00B94E63" w:rsidRPr="00AE420A" w:rsidRDefault="00634AB5" w:rsidP="00B94E63">
            <w:pPr>
              <w:pStyle w:val="TableContinue0NoSpace"/>
            </w:pPr>
            <w:r w:rsidRPr="00B24D70">
              <w:t>0,000000</w:t>
            </w:r>
            <w:r>
              <w:t>9</w:t>
            </w: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21C3838C" w14:textId="3065354E" w:rsidR="00B94E63" w:rsidRPr="00AE420A" w:rsidRDefault="00634AB5" w:rsidP="00B94E63">
            <w:pPr>
              <w:pStyle w:val="TableContinue0NoSpace"/>
            </w:pPr>
            <w:r>
              <w:t>-</w:t>
            </w: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49A493B" w14:textId="5C47627C" w:rsidR="00B94E63" w:rsidRPr="00AE420A" w:rsidRDefault="00634AB5" w:rsidP="00B94E63">
            <w:pPr>
              <w:pStyle w:val="TableContinue0NoSpace"/>
            </w:pPr>
            <w:r w:rsidRPr="00B24D70">
              <w:t>2,</w:t>
            </w:r>
            <w:r>
              <w:t>3</w:t>
            </w:r>
            <w:r w:rsidR="0065552C">
              <w:t xml:space="preserve"> </w:t>
            </w:r>
            <w:r w:rsidR="0060682C">
              <w:t>·</w:t>
            </w:r>
            <w:r w:rsidR="0065552C">
              <w:t xml:space="preserve"> </w:t>
            </w:r>
            <w:r w:rsidR="0060682C">
              <w:t>10</w:t>
            </w:r>
            <w:r w:rsidR="0060682C" w:rsidRPr="0060682C">
              <w:rPr>
                <w:vertAlign w:val="superscript"/>
              </w:rPr>
              <w:t>-7</w:t>
            </w:r>
          </w:p>
        </w:tc>
      </w:tr>
      <w:tr w:rsidR="00B94E63" w:rsidRPr="00AE420A" w14:paraId="2E84C1A2" w14:textId="77777777" w:rsidTr="0060682C">
        <w:trPr>
          <w:trHeight w:val="28"/>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79CFDB7" w14:textId="77777777" w:rsidR="00B94E63" w:rsidRPr="00AE420A" w:rsidRDefault="00B94E63" w:rsidP="00B94E63">
            <w:pPr>
              <w:pStyle w:val="TableContinue0NoSpace"/>
            </w:pPr>
            <w:r w:rsidRPr="00AE420A">
              <w:t>c) suskystintas dujas</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CBE10D3" w14:textId="77777777" w:rsidR="00B94E63" w:rsidRPr="00AE420A" w:rsidRDefault="00B94E63" w:rsidP="00B94E63">
            <w:pPr>
              <w:pStyle w:val="TableContinue0NoSpace"/>
            </w:pP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298431A"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652E4C1" w14:textId="77777777" w:rsidR="00B94E63" w:rsidRPr="00AE420A" w:rsidRDefault="00B94E63" w:rsidP="00B94E63">
            <w:pPr>
              <w:pStyle w:val="TableContinue0NoSpace"/>
            </w:pP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51EB5AD"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62C8789" w14:textId="77777777" w:rsidR="00B94E63" w:rsidRPr="00AE420A" w:rsidRDefault="00B94E63" w:rsidP="00B94E63">
            <w:pPr>
              <w:pStyle w:val="TableContinue0NoSpace"/>
            </w:pP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5587CDE" w14:textId="77777777" w:rsidR="00B94E63" w:rsidRPr="00AE420A" w:rsidRDefault="00B94E63" w:rsidP="00B94E63">
            <w:pPr>
              <w:pStyle w:val="TableContinue0NoSpace"/>
            </w:pP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EBB3248" w14:textId="77777777" w:rsidR="00B94E63" w:rsidRPr="00AE420A" w:rsidRDefault="00B94E63" w:rsidP="00B94E63">
            <w:pPr>
              <w:pStyle w:val="TableContinue0NoSpace"/>
            </w:pPr>
          </w:p>
        </w:tc>
      </w:tr>
      <w:tr w:rsidR="00B94E63" w:rsidRPr="00AE420A" w14:paraId="01342332" w14:textId="77777777" w:rsidTr="0060682C">
        <w:trPr>
          <w:trHeight w:val="28"/>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60536A6" w14:textId="77777777" w:rsidR="00B94E63" w:rsidRPr="00AE420A" w:rsidRDefault="00B94E63" w:rsidP="00B94E63">
            <w:pPr>
              <w:pStyle w:val="TableContinue0NoSpace"/>
            </w:pPr>
            <w:r w:rsidRPr="00AE420A">
              <w:t>d) suslėgtas gamtines dujas</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10E4D22" w14:textId="77777777" w:rsidR="00B94E63" w:rsidRPr="00AE420A" w:rsidRDefault="00B94E63" w:rsidP="00B94E63">
            <w:pPr>
              <w:pStyle w:val="TableContinue0NoSpace"/>
            </w:pP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CB1C820"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B5744FF" w14:textId="77777777" w:rsidR="00B94E63" w:rsidRPr="00AE420A" w:rsidRDefault="00B94E63" w:rsidP="00B94E63">
            <w:pPr>
              <w:pStyle w:val="TableContinue0NoSpace"/>
            </w:pP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DFEDA05"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4FEB8ED" w14:textId="77777777" w:rsidR="00B94E63" w:rsidRPr="00AE420A" w:rsidRDefault="00B94E63" w:rsidP="00B94E63">
            <w:pPr>
              <w:pStyle w:val="TableContinue0NoSpace"/>
            </w:pP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B091E09" w14:textId="77777777" w:rsidR="00B94E63" w:rsidRPr="00AE420A" w:rsidRDefault="00B94E63" w:rsidP="00B94E63">
            <w:pPr>
              <w:pStyle w:val="TableContinue0NoSpace"/>
            </w:pP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7D2131D" w14:textId="77777777" w:rsidR="00B94E63" w:rsidRPr="00AE420A" w:rsidRDefault="00B94E63" w:rsidP="00B94E63">
            <w:pPr>
              <w:pStyle w:val="TableContinue0NoSpace"/>
            </w:pPr>
          </w:p>
        </w:tc>
      </w:tr>
      <w:tr w:rsidR="00B94E63" w:rsidRPr="00AE420A" w14:paraId="1BA0328A" w14:textId="77777777" w:rsidTr="0060682C">
        <w:trPr>
          <w:trHeight w:val="255"/>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836D89B" w14:textId="77777777" w:rsidR="00B94E63" w:rsidRPr="00AE420A" w:rsidRDefault="00B94E63" w:rsidP="00B94E63">
            <w:pPr>
              <w:pStyle w:val="TableContinue0NoSpace"/>
            </w:pPr>
            <w:r w:rsidRPr="00AE420A">
              <w:t>e) kt. degalus</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B2088EC" w14:textId="77777777" w:rsidR="00B94E63" w:rsidRPr="00AE420A" w:rsidRDefault="00B94E63" w:rsidP="00B94E63">
            <w:pPr>
              <w:pStyle w:val="TableContinue0NoSpace"/>
            </w:pP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A31D081"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418A7A0" w14:textId="77777777" w:rsidR="00B94E63" w:rsidRPr="00AE420A" w:rsidRDefault="00B94E63" w:rsidP="00B94E63">
            <w:pPr>
              <w:pStyle w:val="TableContinue0NoSpace"/>
            </w:pP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0E378E5"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1A1C5E1" w14:textId="77777777" w:rsidR="00B94E63" w:rsidRPr="00AE420A" w:rsidRDefault="00B94E63" w:rsidP="00B94E63">
            <w:pPr>
              <w:pStyle w:val="TableContinue0NoSpace"/>
            </w:pP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63116A9" w14:textId="77777777" w:rsidR="00B94E63" w:rsidRPr="00AE420A" w:rsidRDefault="00B94E63" w:rsidP="00B94E63">
            <w:pPr>
              <w:pStyle w:val="TableContinue0NoSpace"/>
            </w:pP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43F4E00" w14:textId="77777777" w:rsidR="00B94E63" w:rsidRPr="00AE420A" w:rsidRDefault="00B94E63" w:rsidP="00B94E63">
            <w:pPr>
              <w:pStyle w:val="TableContinue0NoSpace"/>
            </w:pPr>
          </w:p>
        </w:tc>
      </w:tr>
      <w:tr w:rsidR="00B94E63" w:rsidRPr="00AE420A" w14:paraId="1C37D9EE" w14:textId="77777777" w:rsidTr="0060682C">
        <w:trPr>
          <w:trHeight w:val="255"/>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BBF981F" w14:textId="77777777" w:rsidR="00B94E63" w:rsidRPr="00AE420A" w:rsidRDefault="00B94E63" w:rsidP="00B94E63">
            <w:pPr>
              <w:pStyle w:val="TableContinue0NoSpace"/>
            </w:pPr>
            <w:r w:rsidRPr="00AE420A">
              <w:t>Traktoriai ir kt. mechanizmai su vidaus degimo varikliais</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03BBBBF" w14:textId="77777777" w:rsidR="00B94E63" w:rsidRPr="00AE420A" w:rsidRDefault="00B94E63" w:rsidP="00B94E63">
            <w:pPr>
              <w:pStyle w:val="TableContinue0NoSpace"/>
            </w:pP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E9E6A2C"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E5C0762" w14:textId="77777777" w:rsidR="00B94E63" w:rsidRPr="00AE420A" w:rsidRDefault="00B94E63" w:rsidP="00B94E63">
            <w:pPr>
              <w:pStyle w:val="TableContinue0NoSpace"/>
            </w:pP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B93F592"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640BA02" w14:textId="77777777" w:rsidR="00B94E63" w:rsidRPr="00AE420A" w:rsidRDefault="00B94E63" w:rsidP="00B94E63">
            <w:pPr>
              <w:pStyle w:val="TableContinue0NoSpace"/>
            </w:pP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C2C9BA4" w14:textId="77777777" w:rsidR="00B94E63" w:rsidRPr="00AE420A" w:rsidRDefault="00B94E63" w:rsidP="00B94E63">
            <w:pPr>
              <w:pStyle w:val="TableContinue0NoSpace"/>
            </w:pP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65BD644" w14:textId="77777777" w:rsidR="00B94E63" w:rsidRPr="00AE420A" w:rsidRDefault="00B94E63" w:rsidP="00B94E63">
            <w:pPr>
              <w:pStyle w:val="TableContinue0NoSpace"/>
            </w:pPr>
          </w:p>
        </w:tc>
      </w:tr>
      <w:tr w:rsidR="00B94E63" w:rsidRPr="00AE420A" w14:paraId="1370B753" w14:textId="77777777" w:rsidTr="0060682C">
        <w:trPr>
          <w:trHeight w:val="255"/>
        </w:trPr>
        <w:tc>
          <w:tcPr>
            <w:tcW w:w="4678"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5B0302B" w14:textId="77777777" w:rsidR="00B94E63" w:rsidRPr="00AE420A" w:rsidRDefault="00B94E63" w:rsidP="00B94E63">
            <w:pPr>
              <w:pStyle w:val="TableContinue0NoSpace"/>
            </w:pPr>
            <w:r w:rsidRPr="00AE420A">
              <w:t>Kiti (išvardinti):</w:t>
            </w:r>
          </w:p>
        </w:tc>
        <w:tc>
          <w:tcPr>
            <w:tcW w:w="1133"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33497A4" w14:textId="77777777" w:rsidR="00B94E63" w:rsidRPr="00AE420A" w:rsidRDefault="00B94E63" w:rsidP="00B94E63">
            <w:pPr>
              <w:pStyle w:val="TableContinue0NoSpace"/>
            </w:pPr>
          </w:p>
        </w:tc>
        <w:tc>
          <w:tcPr>
            <w:tcW w:w="170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3AA6D5B"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C3222C8" w14:textId="77777777" w:rsidR="00B94E63" w:rsidRPr="00AE420A" w:rsidRDefault="00B94E63" w:rsidP="00B94E63">
            <w:pPr>
              <w:pStyle w:val="TableContinue0NoSpace"/>
            </w:pPr>
          </w:p>
        </w:tc>
        <w:tc>
          <w:tcPr>
            <w:tcW w:w="11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A6D53FC" w14:textId="77777777" w:rsidR="00B94E63" w:rsidRPr="00AE420A" w:rsidRDefault="00B94E63" w:rsidP="00B94E63">
            <w:pPr>
              <w:pStyle w:val="TableContinue0NoSpace"/>
            </w:pPr>
          </w:p>
        </w:tc>
        <w:tc>
          <w:tcPr>
            <w:tcW w:w="1276"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F3BB1CE" w14:textId="77777777" w:rsidR="00B94E63" w:rsidRPr="00AE420A" w:rsidRDefault="00B94E63" w:rsidP="00B94E63">
            <w:pPr>
              <w:pStyle w:val="TableContinue0NoSpace"/>
            </w:pPr>
          </w:p>
        </w:tc>
        <w:tc>
          <w:tcPr>
            <w:tcW w:w="113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020FBB5" w14:textId="77777777" w:rsidR="00B94E63" w:rsidRPr="00AE420A" w:rsidRDefault="00B94E63" w:rsidP="00B94E63">
            <w:pPr>
              <w:pStyle w:val="TableContinue0NoSpace"/>
            </w:pPr>
          </w:p>
        </w:tc>
        <w:tc>
          <w:tcPr>
            <w:tcW w:w="28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C6540B8" w14:textId="77777777" w:rsidR="00B94E63" w:rsidRPr="00AE420A" w:rsidRDefault="00B94E63" w:rsidP="00B94E63">
            <w:pPr>
              <w:pStyle w:val="TableContinue0NoSpace"/>
            </w:pPr>
          </w:p>
        </w:tc>
      </w:tr>
    </w:tbl>
    <w:p w14:paraId="3C106474" w14:textId="122773BC" w:rsidR="00B94E63" w:rsidRPr="00E238DB" w:rsidRDefault="00B94E63" w:rsidP="00E238DB">
      <w:pPr>
        <w:pStyle w:val="BodyText"/>
        <w:rPr>
          <w:rFonts w:eastAsia="Arial Unicode MS"/>
        </w:rPr>
        <w:sectPr w:rsidR="00B94E63" w:rsidRPr="00E238DB" w:rsidSect="00DB5614">
          <w:pgSz w:w="16840" w:h="11907" w:orient="landscape" w:code="9"/>
          <w:pgMar w:top="1700" w:right="860" w:bottom="1140" w:left="1134" w:header="851" w:footer="369" w:gutter="567"/>
          <w:cols w:space="708"/>
          <w:docGrid w:linePitch="360"/>
        </w:sectPr>
      </w:pPr>
    </w:p>
    <w:p w14:paraId="086AFDBA" w14:textId="1AB2FCCD" w:rsidR="00E238DB" w:rsidRDefault="00E238DB" w:rsidP="00E238DB">
      <w:pPr>
        <w:pStyle w:val="BodyText"/>
        <w:spacing w:before="120"/>
        <w:rPr>
          <w:rFonts w:eastAsia="Arial Unicode MS"/>
        </w:rPr>
      </w:pPr>
    </w:p>
    <w:p w14:paraId="6F5E70B1" w14:textId="77777777" w:rsidR="00B94E63" w:rsidRPr="001A2645" w:rsidRDefault="00B94E63" w:rsidP="00B94E63">
      <w:pPr>
        <w:spacing w:before="120" w:after="120" w:line="360" w:lineRule="auto"/>
        <w:jc w:val="both"/>
        <w:rPr>
          <w:rStyle w:val="CowiOrange"/>
        </w:rPr>
      </w:pPr>
      <w:r w:rsidRPr="001A2645">
        <w:rPr>
          <w:rStyle w:val="CowiOrange"/>
        </w:rPr>
        <w:t>IŠVADA:</w:t>
      </w:r>
    </w:p>
    <w:p w14:paraId="15163ADA" w14:textId="191E40ED" w:rsidR="00B94E63" w:rsidRPr="00F712B5" w:rsidRDefault="00B94E63" w:rsidP="001A2645">
      <w:pPr>
        <w:pStyle w:val="BodyText"/>
        <w:rPr>
          <w:rFonts w:cs="Times New Roman"/>
          <w:szCs w:val="18"/>
        </w:rPr>
      </w:pPr>
      <w:r w:rsidRPr="00F712B5">
        <w:rPr>
          <w:rFonts w:cs="Times New Roman"/>
          <w:szCs w:val="18"/>
        </w:rPr>
        <w:t>Pradėjus veikti krematoriumui į aplinkos orą</w:t>
      </w:r>
      <w:r w:rsidR="00F712B5" w:rsidRPr="00F712B5">
        <w:rPr>
          <w:rFonts w:cs="Times New Roman"/>
          <w:szCs w:val="18"/>
        </w:rPr>
        <w:t xml:space="preserve"> nuo stacionarių taršos šaltinių</w:t>
      </w:r>
      <w:r w:rsidRPr="00F712B5">
        <w:rPr>
          <w:rFonts w:cs="Times New Roman"/>
          <w:szCs w:val="18"/>
        </w:rPr>
        <w:t xml:space="preserve"> išsiskirs </w:t>
      </w:r>
      <w:r w:rsidR="00F712B5" w:rsidRPr="00F712B5">
        <w:rPr>
          <w:rFonts w:cs="Times New Roman"/>
          <w:szCs w:val="18"/>
        </w:rPr>
        <w:t>2,5177</w:t>
      </w:r>
      <w:r w:rsidRPr="00F712B5">
        <w:rPr>
          <w:rFonts w:cs="Times New Roman"/>
          <w:szCs w:val="18"/>
        </w:rPr>
        <w:t xml:space="preserve"> t/metus teršalų</w:t>
      </w:r>
      <w:r w:rsidR="00F712B5" w:rsidRPr="00F712B5">
        <w:rPr>
          <w:rFonts w:cs="Times New Roman"/>
          <w:szCs w:val="18"/>
        </w:rPr>
        <w:t>, nuo mobiliųjų taršos šaltinių – 0,0031 t/m teršalų</w:t>
      </w:r>
      <w:r w:rsidR="00C040DD" w:rsidRPr="00F712B5">
        <w:rPr>
          <w:rFonts w:cs="Times New Roman"/>
          <w:szCs w:val="18"/>
        </w:rPr>
        <w:t xml:space="preserve"> I alternatyvos atveju</w:t>
      </w:r>
      <w:r w:rsidR="00F712B5" w:rsidRPr="00F712B5">
        <w:rPr>
          <w:rFonts w:cs="Times New Roman"/>
          <w:szCs w:val="18"/>
        </w:rPr>
        <w:t>, o II alternatyvos atveju</w:t>
      </w:r>
      <w:r w:rsidR="00C040DD" w:rsidRPr="00F712B5">
        <w:rPr>
          <w:rFonts w:cs="Times New Roman"/>
          <w:szCs w:val="18"/>
        </w:rPr>
        <w:t xml:space="preserve"> </w:t>
      </w:r>
      <w:r w:rsidR="00F712B5" w:rsidRPr="00F712B5">
        <w:rPr>
          <w:rFonts w:cs="Times New Roman"/>
          <w:szCs w:val="18"/>
        </w:rPr>
        <w:t>nuo stacionarių taršos šaltinių išsiskirs 4,1997 t/metus teršalų, nuo mobiliųjų taršos šaltinių – 0,0031 t/m teršalų:</w:t>
      </w:r>
    </w:p>
    <w:p w14:paraId="10DC7D1D" w14:textId="77777777" w:rsidR="00B94E63" w:rsidRPr="00F712B5" w:rsidRDefault="00B94E63" w:rsidP="00B94E63">
      <w:pPr>
        <w:pStyle w:val="ListBullet"/>
      </w:pPr>
      <w:r w:rsidRPr="00685CF9">
        <w:t>šilumos gamybos metu iš gamtinių dujų katilo 0,0078 t/m anglies monoksido ir 0,0199 t/m azoto oksidų;</w:t>
      </w:r>
    </w:p>
    <w:p w14:paraId="75B872AF" w14:textId="1485E27C" w:rsidR="00B94E63" w:rsidRPr="00F712B5" w:rsidRDefault="00B94E63" w:rsidP="00B94E63">
      <w:pPr>
        <w:pStyle w:val="ListBullet"/>
      </w:pPr>
      <w:r w:rsidRPr="00F712B5">
        <w:t>krema</w:t>
      </w:r>
      <w:r w:rsidR="001B5880" w:rsidRPr="00F712B5">
        <w:t>vim</w:t>
      </w:r>
      <w:r w:rsidRPr="00F712B5">
        <w:t xml:space="preserve">ų metu </w:t>
      </w:r>
      <w:r w:rsidR="00385718" w:rsidRPr="00F712B5">
        <w:t>I alternatyvos atveju 0,</w:t>
      </w:r>
      <w:r w:rsidR="00F712B5">
        <w:t xml:space="preserve">6085 </w:t>
      </w:r>
      <w:r w:rsidRPr="00F712B5">
        <w:t>t/m amoniako,</w:t>
      </w:r>
      <w:r w:rsidR="00385718" w:rsidRPr="00F712B5">
        <w:t xml:space="preserve"> </w:t>
      </w:r>
      <w:r w:rsidR="00F712B5">
        <w:t>2,475</w:t>
      </w:r>
      <w:r w:rsidR="00385718" w:rsidRPr="00F712B5">
        <w:t xml:space="preserve"> t/m azoto oksidų, </w:t>
      </w:r>
      <w:r w:rsidR="00F712B5">
        <w:t>0,2405</w:t>
      </w:r>
      <w:r w:rsidR="00385718" w:rsidRPr="00F712B5">
        <w:t xml:space="preserve"> t/m angliavandenilių, 0,</w:t>
      </w:r>
      <w:r w:rsidR="00F712B5">
        <w:t>339</w:t>
      </w:r>
      <w:r w:rsidR="00385718" w:rsidRPr="00F712B5">
        <w:t xml:space="preserve"> t/m sieros dioksido, </w:t>
      </w:r>
      <w:r w:rsidR="00F712B5">
        <w:t>0,1195</w:t>
      </w:r>
      <w:r w:rsidRPr="00F712B5">
        <w:t xml:space="preserve"> t/m kietųjų dalelių</w:t>
      </w:r>
      <w:r w:rsidR="00385718" w:rsidRPr="00F712B5">
        <w:t>, 0,0000</w:t>
      </w:r>
      <w:r w:rsidR="00F712B5">
        <w:t>9</w:t>
      </w:r>
      <w:r w:rsidR="00385718" w:rsidRPr="00F712B5">
        <w:t xml:space="preserve"> t/m švino, 0,00001</w:t>
      </w:r>
      <w:r w:rsidR="0005058E">
        <w:t>5</w:t>
      </w:r>
      <w:r w:rsidR="00385718" w:rsidRPr="00F712B5">
        <w:t xml:space="preserve"> t/m kadmio, 0,00</w:t>
      </w:r>
      <w:r w:rsidR="0005058E">
        <w:t>12</w:t>
      </w:r>
      <w:r w:rsidR="00385718" w:rsidRPr="00F712B5">
        <w:t xml:space="preserve"> </w:t>
      </w:r>
      <w:r w:rsidR="00B55C9B" w:rsidRPr="00F712B5">
        <w:t xml:space="preserve">t/m </w:t>
      </w:r>
      <w:r w:rsidR="00385718" w:rsidRPr="00F712B5">
        <w:t>gyvsidabrio ir jo junginių</w:t>
      </w:r>
      <w:r w:rsidR="00B55C9B" w:rsidRPr="00F712B5">
        <w:t>, 0,0000</w:t>
      </w:r>
      <w:r w:rsidR="0005058E">
        <w:t>41</w:t>
      </w:r>
      <w:r w:rsidR="00B55C9B" w:rsidRPr="00F712B5">
        <w:t xml:space="preserve"> t/m arseno, 0,0000</w:t>
      </w:r>
      <w:r w:rsidR="0005058E">
        <w:t>41</w:t>
      </w:r>
      <w:r w:rsidR="00B55C9B" w:rsidRPr="00F712B5">
        <w:t xml:space="preserve"> t/m chromo, 0,0000</w:t>
      </w:r>
      <w:r w:rsidR="0005058E">
        <w:t xml:space="preserve">37 </w:t>
      </w:r>
      <w:r w:rsidR="00B55C9B" w:rsidRPr="00F712B5">
        <w:t>t/m vario, 0,0000</w:t>
      </w:r>
      <w:r w:rsidR="0005058E">
        <w:t>52</w:t>
      </w:r>
      <w:r w:rsidR="00B55C9B" w:rsidRPr="00F712B5">
        <w:t xml:space="preserve"> t/m nikelio, 0,00032 t/m cinko, </w:t>
      </w:r>
      <w:r w:rsidR="00B55C9B" w:rsidRPr="00F712B5">
        <w:rPr>
          <w:color w:val="000000"/>
          <w:lang w:eastAsia="en-US"/>
        </w:rPr>
        <w:t>5,4 · 10</w:t>
      </w:r>
      <w:r w:rsidR="00B55C9B" w:rsidRPr="00F712B5">
        <w:rPr>
          <w:color w:val="000000"/>
          <w:vertAlign w:val="superscript"/>
          <w:lang w:eastAsia="en-US"/>
        </w:rPr>
        <w:t xml:space="preserve">-11 </w:t>
      </w:r>
      <w:r w:rsidRPr="00F712B5">
        <w:t xml:space="preserve"> </w:t>
      </w:r>
      <w:r w:rsidR="00B55C9B" w:rsidRPr="00F712B5">
        <w:t>dioksinų/furanų,</w:t>
      </w:r>
      <w:r w:rsidR="00C4622A" w:rsidRPr="00F712B5">
        <w:t xml:space="preserve"> </w:t>
      </w:r>
      <w:r w:rsidR="00C4622A" w:rsidRPr="00F712B5">
        <w:rPr>
          <w:color w:val="000000"/>
          <w:lang w:eastAsia="en-US"/>
        </w:rPr>
        <w:t>2,6 · 10</w:t>
      </w:r>
      <w:r w:rsidR="00C4622A" w:rsidRPr="00F712B5">
        <w:rPr>
          <w:color w:val="000000"/>
          <w:vertAlign w:val="superscript"/>
          <w:lang w:eastAsia="en-US"/>
        </w:rPr>
        <w:t>-8</w:t>
      </w:r>
      <w:r w:rsidR="00B55C9B" w:rsidRPr="00F712B5">
        <w:t xml:space="preserve"> </w:t>
      </w:r>
      <w:r w:rsidR="00C4622A" w:rsidRPr="00F712B5">
        <w:t xml:space="preserve">t/m benzo(a)pireno, </w:t>
      </w:r>
      <w:r w:rsidR="00C4622A" w:rsidRPr="00F712B5">
        <w:rPr>
          <w:color w:val="000000"/>
          <w:lang w:eastAsia="en-US"/>
        </w:rPr>
        <w:t>3 · 10</w:t>
      </w:r>
      <w:r w:rsidR="00C4622A" w:rsidRPr="00F712B5">
        <w:rPr>
          <w:color w:val="000000"/>
          <w:vertAlign w:val="superscript"/>
          <w:lang w:eastAsia="en-US"/>
        </w:rPr>
        <w:t xml:space="preserve">-7 </w:t>
      </w:r>
      <w:r w:rsidR="00C4622A" w:rsidRPr="00F712B5">
        <w:rPr>
          <w:color w:val="000000"/>
          <w:lang w:eastAsia="en-US"/>
        </w:rPr>
        <w:t xml:space="preserve">t/m heksachlorbenzeno </w:t>
      </w:r>
      <w:r w:rsidRPr="00F712B5">
        <w:t xml:space="preserve">ir </w:t>
      </w:r>
      <w:r w:rsidR="00C4622A" w:rsidRPr="00F712B5">
        <w:t>0,16</w:t>
      </w:r>
      <w:r w:rsidRPr="00F712B5">
        <w:t xml:space="preserve"> t/m</w:t>
      </w:r>
      <w:r w:rsidR="00C4622A" w:rsidRPr="00F712B5">
        <w:t xml:space="preserve"> vandenilio chlorido</w:t>
      </w:r>
      <w:r w:rsidRPr="00F712B5">
        <w:t>;</w:t>
      </w:r>
    </w:p>
    <w:p w14:paraId="07491EE6" w14:textId="7349675F" w:rsidR="00C4622A" w:rsidRPr="00F712B5" w:rsidRDefault="00F712B5" w:rsidP="00B94E63">
      <w:pPr>
        <w:pStyle w:val="ListBullet"/>
      </w:pPr>
      <w:r w:rsidRPr="00F712B5">
        <w:t>kremavimų metu I</w:t>
      </w:r>
      <w:r>
        <w:t>I</w:t>
      </w:r>
      <w:r w:rsidRPr="00F712B5">
        <w:t xml:space="preserve"> alternatyvos atveju 0,266 t/m amoniako, 1,65 t/m azoto oksidų, 0,1066 t/m angliavandenilių, 0,226 t/m sieros dioksido, 0,0528 t/m kietųjų dalelių, 0,00006 t/m švino, 0,00001 t/m kadmio, 0,00053 t/m gyvsidabrio ir jo junginių, 0,000027 t/m arseno, 0,000027 t/m chromo, 0,000025 t/m vario, 0,000035 t/m nikelio, 0,000</w:t>
      </w:r>
      <w:r w:rsidR="0005058E">
        <w:t>48</w:t>
      </w:r>
      <w:r w:rsidRPr="00F712B5">
        <w:t xml:space="preserve"> t/m cinko, </w:t>
      </w:r>
      <w:r w:rsidR="0005058E">
        <w:rPr>
          <w:color w:val="000000"/>
          <w:lang w:eastAsia="en-US"/>
        </w:rPr>
        <w:t>8,1</w:t>
      </w:r>
      <w:r w:rsidRPr="00F712B5">
        <w:rPr>
          <w:color w:val="000000"/>
          <w:lang w:eastAsia="en-US"/>
        </w:rPr>
        <w:t xml:space="preserve"> · 10</w:t>
      </w:r>
      <w:r w:rsidRPr="00F712B5">
        <w:rPr>
          <w:color w:val="000000"/>
          <w:vertAlign w:val="superscript"/>
          <w:lang w:eastAsia="en-US"/>
        </w:rPr>
        <w:t xml:space="preserve">-11 </w:t>
      </w:r>
      <w:r w:rsidRPr="00F712B5">
        <w:t xml:space="preserve"> dioksinų/furanų, </w:t>
      </w:r>
      <w:r w:rsidR="0005058E">
        <w:rPr>
          <w:color w:val="000000"/>
          <w:lang w:eastAsia="en-US"/>
        </w:rPr>
        <w:t xml:space="preserve">4,0 </w:t>
      </w:r>
      <w:r w:rsidRPr="00F712B5">
        <w:rPr>
          <w:color w:val="000000"/>
          <w:lang w:eastAsia="en-US"/>
        </w:rPr>
        <w:t>· 10</w:t>
      </w:r>
      <w:r w:rsidRPr="00F712B5">
        <w:rPr>
          <w:color w:val="000000"/>
          <w:vertAlign w:val="superscript"/>
          <w:lang w:eastAsia="en-US"/>
        </w:rPr>
        <w:t>-8</w:t>
      </w:r>
      <w:r w:rsidRPr="00F712B5">
        <w:t xml:space="preserve"> t/m benzo(a)pireno, </w:t>
      </w:r>
      <w:r w:rsidR="0005058E">
        <w:rPr>
          <w:color w:val="000000"/>
          <w:lang w:eastAsia="en-US"/>
        </w:rPr>
        <w:t>4,5</w:t>
      </w:r>
      <w:r w:rsidRPr="00F712B5">
        <w:rPr>
          <w:color w:val="000000"/>
          <w:lang w:eastAsia="en-US"/>
        </w:rPr>
        <w:t xml:space="preserve"> · 10</w:t>
      </w:r>
      <w:r w:rsidRPr="00F712B5">
        <w:rPr>
          <w:color w:val="000000"/>
          <w:vertAlign w:val="superscript"/>
          <w:lang w:eastAsia="en-US"/>
        </w:rPr>
        <w:t xml:space="preserve">-7 </w:t>
      </w:r>
      <w:r w:rsidRPr="00F712B5">
        <w:rPr>
          <w:color w:val="000000"/>
          <w:lang w:eastAsia="en-US"/>
        </w:rPr>
        <w:t xml:space="preserve">t/m heksachlorbenzeno </w:t>
      </w:r>
      <w:r w:rsidRPr="00F712B5">
        <w:t>ir 0,</w:t>
      </w:r>
      <w:r w:rsidR="0005058E">
        <w:t>3</w:t>
      </w:r>
      <w:r w:rsidRPr="00F712B5">
        <w:t>6 t/m vandenilio chlorido;</w:t>
      </w:r>
    </w:p>
    <w:p w14:paraId="4014A9C5" w14:textId="06FE97E7" w:rsidR="00B94E63" w:rsidRPr="00AE420A" w:rsidRDefault="00B94E63" w:rsidP="00B94E63">
      <w:pPr>
        <w:pStyle w:val="ListBullet"/>
      </w:pPr>
      <w:r w:rsidRPr="00685CF9">
        <w:t>transporto judėjimo nagrinėjamoje teritorijoje metu 0,00173 t/m anglies monoksido 7,4 · 10</w:t>
      </w:r>
      <w:r w:rsidRPr="00685CF9">
        <w:rPr>
          <w:vertAlign w:val="superscript"/>
        </w:rPr>
        <w:t>-6</w:t>
      </w:r>
      <w:r w:rsidRPr="00685CF9">
        <w:t xml:space="preserve"> t/m kietųjų dalelių, 0,000187 t/m angliavandenilių ir 0,00122 t/m azoto dioksido.</w:t>
      </w:r>
    </w:p>
    <w:p w14:paraId="216D6A05" w14:textId="4231E2D8" w:rsidR="00613911" w:rsidRDefault="00B94E63" w:rsidP="00B94E63">
      <w:pPr>
        <w:pStyle w:val="Heading3"/>
      </w:pPr>
      <w:r w:rsidRPr="00B94E63">
        <w:t>Aplinkos oro užterštumo prognozė</w:t>
      </w:r>
    </w:p>
    <w:p w14:paraId="0ED860FF" w14:textId="3D8971C0" w:rsidR="00B94E63" w:rsidRPr="00B94E63" w:rsidRDefault="00B94E63" w:rsidP="00B94E63">
      <w:pPr>
        <w:pStyle w:val="BodyText"/>
      </w:pPr>
      <w:r w:rsidRPr="00B94E63">
        <w:t>Aplinkos oro teršalų sklaidos skaičiavimai</w:t>
      </w:r>
    </w:p>
    <w:p w14:paraId="55C50BB1" w14:textId="77777777" w:rsidR="00B94E63" w:rsidRPr="00AE420A" w:rsidRDefault="00B94E63" w:rsidP="00B94E63">
      <w:pPr>
        <w:pStyle w:val="BodyText"/>
      </w:pPr>
      <w:r w:rsidRPr="00AE420A">
        <w:t>Siekiant įvertinti planuojamos ūkinės veiklos – krematoriumo statybos ir eksploatavimo įtaką aplinkos orui, buvo atlikti išmetamų aplinkos oro teršalų pažemio koncentracijos sklaidos skaičiavimai.</w:t>
      </w:r>
    </w:p>
    <w:p w14:paraId="58F5BCE9" w14:textId="41FAEA6E" w:rsidR="00B94E63" w:rsidRPr="00542C01" w:rsidRDefault="00B94E63" w:rsidP="00B94E63">
      <w:pPr>
        <w:pStyle w:val="BodyText"/>
      </w:pPr>
      <w:r w:rsidRPr="00AE420A">
        <w:t xml:space="preserve">Teršalų sklaidos skaičiavimai atlikti naudojant AERMOD View matematinį modelį (Lakes Environmental Software, Kanada). AERMOD View modelis taikomas oro kokybei kontroliuoti ir skirtas taškiniams, ploto, linijiniams bei tūrio šaltiniams modeliuoti. Šis Gauso tipo modelis remiasi ribinio sluoksnio panašumo teorija, kuri padeda apibrėžti tolydžius turbulencijos ir dispersijos koeficientus, o tai leidžia geriau įvertinti dispersiją skirtinguose išmetimo aukščiuose. Skaičiuojant teršalų dispersiją, reikalinga turėti daug duomenų apie teršalų išmetimus ir vietovės meteorologines sąlygas. AERMOD algoritmai yra skirti pažemio sluoksniui, vėjo, turbulencijos ir temperatūros vertikaliems profiliams, taip pat valandos </w:t>
      </w:r>
      <w:r w:rsidRPr="00AE420A">
        <w:lastRenderedPageBreak/>
        <w:t>vidurkių koncentracijoms (nuo 1 iki 24 val., mėnesio, metų) apskaičiuoti, vietovės tipams įvertinti. AERMOD View modelis yra įtrauktas į LR Aplinkos ministerijos rekomenduojamų modelių, skirtų vertinti poveikį aplinkai, sąrašą. Gauti rezultatai lyginami tiek su Europos Sąjungos, tiek su Lietuvos Respublikos teisės aktų bei norminių do</w:t>
      </w:r>
      <w:r w:rsidR="00542C01">
        <w:t>kumentų reikalavimais.</w:t>
      </w:r>
    </w:p>
    <w:p w14:paraId="665D11C1" w14:textId="77777777" w:rsidR="00B94E63" w:rsidRPr="00AE420A" w:rsidRDefault="00B94E63" w:rsidP="00B94E63">
      <w:pPr>
        <w:pStyle w:val="BodyText"/>
        <w:rPr>
          <w:highlight w:val="yellow"/>
        </w:rPr>
      </w:pPr>
      <w:r w:rsidRPr="00AE420A">
        <w:rPr>
          <w:szCs w:val="22"/>
        </w:rPr>
        <w:t>Pažemio koncentracijos sklaida skaičiuota</w:t>
      </w:r>
      <w:r w:rsidRPr="00AE420A">
        <w:t xml:space="preserve"> UAB "Rūteda" planuojamo krematoriumo statybos ir eksploatavimo metu išsiskirsiantiems pagrindiniams teršalams: anglies monoksidui (CO), azoto dioksidui (NO</w:t>
      </w:r>
      <w:r w:rsidRPr="00AE420A">
        <w:rPr>
          <w:vertAlign w:val="subscript"/>
        </w:rPr>
        <w:t>2</w:t>
      </w:r>
      <w:r w:rsidRPr="00AE420A">
        <w:t>), sieros dioksidui (SO</w:t>
      </w:r>
      <w:r w:rsidRPr="00AE420A">
        <w:rPr>
          <w:vertAlign w:val="subscript"/>
        </w:rPr>
        <w:t>2</w:t>
      </w:r>
      <w:r w:rsidRPr="00AE420A">
        <w:t>), kietosioms dalelėms, kurių diametras ne didesnis nei 10 µm (KD</w:t>
      </w:r>
      <w:r w:rsidRPr="00AE420A">
        <w:rPr>
          <w:vertAlign w:val="subscript"/>
        </w:rPr>
        <w:t>10</w:t>
      </w:r>
      <w:r w:rsidRPr="00AE420A">
        <w:t>), kietosioms dalelėms, kurių diametras ne didesnis nei 2,5 µm (KD</w:t>
      </w:r>
      <w:r w:rsidRPr="00AE420A">
        <w:rPr>
          <w:vertAlign w:val="subscript"/>
        </w:rPr>
        <w:t>2,5</w:t>
      </w:r>
      <w:r w:rsidRPr="00AE420A">
        <w:t xml:space="preserve">), švinui (Pb), sunkiesiems metalams: arsenui (As), kadmiui (Cd), nikeliui (Ni) ir benzo(-a-)pirenui bei specifiniams teršalams </w:t>
      </w:r>
      <w:r w:rsidRPr="00AE420A">
        <w:softHyphen/>
        <w:t>–</w:t>
      </w:r>
      <w:r w:rsidRPr="00AE420A">
        <w:rPr>
          <w:szCs w:val="22"/>
        </w:rPr>
        <w:t>angliavandeniliams (CH), chromui (Cr), furanams/dioksinams, gyvsidabriui (Hg), heksachlorbenzenui (HCB), vandenilio chloridui (HCl), variui (Cu) ir cinkui (Zn).</w:t>
      </w:r>
    </w:p>
    <w:p w14:paraId="7543125F" w14:textId="559CB367" w:rsidR="00B94E63" w:rsidRPr="00AE420A" w:rsidRDefault="00B94E63" w:rsidP="00B94E63">
      <w:pPr>
        <w:pStyle w:val="BodyText"/>
        <w:rPr>
          <w:highlight w:val="yellow"/>
        </w:rPr>
      </w:pPr>
      <w:r w:rsidRPr="00557CD5">
        <w:t>2017 m. spalio 12 d. Ap</w:t>
      </w:r>
      <w:r w:rsidRPr="00132C39">
        <w:t>linkos apsaugos agentūros poveikio aplinkai vertinimo departamentas raštu Nr. (28.3)</w:t>
      </w:r>
      <w:r w:rsidR="00542C01">
        <w:t>-A4-10537 (raštas pridedamas 5 P</w:t>
      </w:r>
      <w:r w:rsidRPr="00132C39">
        <w:t>riede) nurodo, kad planuojamos ūkinės veiklos teršalų pažemio koncentracijoms įvertinti naudoti greta (2 kilometrų spinduliu) esančių įmonių aplinkos oro taršos šaltinių ir iš jų išmetamų teršalų inventorizacijos ataskaitų duomenis. Kitų specifinių teršalų skaičiavimus nurodoma atlikti neatsižvelgiant į foninę koncentraciją. Taip pat pagrindinių teršalų (KD, SO</w:t>
      </w:r>
      <w:r w:rsidRPr="00132C39">
        <w:rPr>
          <w:rFonts w:ascii="Cambria Math" w:hAnsi="Cambria Math" w:cs="Cambria Math"/>
        </w:rPr>
        <w:t>₂</w:t>
      </w:r>
      <w:r w:rsidRPr="00132C39">
        <w:t>, NO</w:t>
      </w:r>
      <w:r w:rsidRPr="00132C39">
        <w:rPr>
          <w:rFonts w:ascii="Cambria Math" w:hAnsi="Cambria Math" w:cs="Cambria Math"/>
        </w:rPr>
        <w:t>₂</w:t>
      </w:r>
      <w:r w:rsidRPr="00132C39">
        <w:t xml:space="preserve"> ir CO) pažemio koncentracijų skaičiavimuose įvertinti Aplinkos apsaugos agentūros interneto svetainėje skelbiamas 2016 metų vidutinių metinių koncentracijų Klaipėdos RAAD modeliavimo būdu nustatytos aplinkos oro užterštumo vertės: </w:t>
      </w:r>
      <w:r w:rsidRPr="00132C39">
        <w:rPr>
          <w:lang w:eastAsia="lt-LT"/>
        </w:rPr>
        <w:t>CO – 0,22 mg/m</w:t>
      </w:r>
      <w:r w:rsidRPr="00132C39">
        <w:rPr>
          <w:vertAlign w:val="superscript"/>
          <w:lang w:eastAsia="lt-LT"/>
        </w:rPr>
        <w:t>3</w:t>
      </w:r>
      <w:r w:rsidRPr="00132C39">
        <w:rPr>
          <w:lang w:eastAsia="lt-LT"/>
        </w:rPr>
        <w:t>; NO</w:t>
      </w:r>
      <w:r w:rsidRPr="00132C39">
        <w:rPr>
          <w:vertAlign w:val="subscript"/>
          <w:lang w:eastAsia="lt-LT"/>
        </w:rPr>
        <w:t>2</w:t>
      </w:r>
      <w:r w:rsidRPr="00132C39">
        <w:rPr>
          <w:lang w:eastAsia="lt-LT"/>
        </w:rPr>
        <w:t xml:space="preserve"> – 14,0 µg/m</w:t>
      </w:r>
      <w:r w:rsidRPr="00132C39">
        <w:rPr>
          <w:vertAlign w:val="superscript"/>
          <w:lang w:eastAsia="lt-LT"/>
        </w:rPr>
        <w:t>3</w:t>
      </w:r>
      <w:r w:rsidRPr="00132C39">
        <w:rPr>
          <w:lang w:eastAsia="lt-LT"/>
        </w:rPr>
        <w:t>; SO</w:t>
      </w:r>
      <w:r w:rsidRPr="00132C39">
        <w:rPr>
          <w:vertAlign w:val="subscript"/>
          <w:lang w:eastAsia="lt-LT"/>
        </w:rPr>
        <w:t>2</w:t>
      </w:r>
      <w:r w:rsidRPr="00132C39">
        <w:rPr>
          <w:lang w:eastAsia="lt-LT"/>
        </w:rPr>
        <w:t xml:space="preserve"> – 2,4 µg/m</w:t>
      </w:r>
      <w:r w:rsidRPr="00132C39">
        <w:rPr>
          <w:vertAlign w:val="superscript"/>
          <w:lang w:eastAsia="lt-LT"/>
        </w:rPr>
        <w:t>3</w:t>
      </w:r>
      <w:r w:rsidRPr="00132C39">
        <w:rPr>
          <w:lang w:eastAsia="lt-LT"/>
        </w:rPr>
        <w:t>; KD</w:t>
      </w:r>
      <w:r w:rsidRPr="00132C39">
        <w:rPr>
          <w:vertAlign w:val="subscript"/>
          <w:lang w:eastAsia="lt-LT"/>
        </w:rPr>
        <w:t>10</w:t>
      </w:r>
      <w:r w:rsidRPr="00132C39">
        <w:rPr>
          <w:lang w:eastAsia="lt-LT"/>
        </w:rPr>
        <w:t xml:space="preserve"> – 11,0 µg/m³, KD</w:t>
      </w:r>
      <w:r w:rsidRPr="00132C39">
        <w:rPr>
          <w:vertAlign w:val="subscript"/>
          <w:lang w:eastAsia="lt-LT"/>
        </w:rPr>
        <w:t>2.5</w:t>
      </w:r>
      <w:r w:rsidRPr="00132C39">
        <w:rPr>
          <w:lang w:eastAsia="lt-LT"/>
        </w:rPr>
        <w:t xml:space="preserve"> – 5,0 µg/m</w:t>
      </w:r>
      <w:r w:rsidRPr="00132C39">
        <w:rPr>
          <w:vertAlign w:val="superscript"/>
          <w:lang w:eastAsia="lt-LT"/>
        </w:rPr>
        <w:t>3</w:t>
      </w:r>
      <w:r w:rsidRPr="00132C39">
        <w:rPr>
          <w:lang w:eastAsia="lt-LT"/>
        </w:rPr>
        <w:t>. Informacijos šaltinis:</w:t>
      </w:r>
      <w:r w:rsidRPr="00132C39">
        <w:t xml:space="preserve"> </w:t>
      </w:r>
      <w:hyperlink r:id="rId40" w:history="1">
        <w:r w:rsidRPr="000903D5">
          <w:rPr>
            <w:rStyle w:val="Hyperlink"/>
          </w:rPr>
          <w:t>http://oras.gamta.lt/files/Santyk_svarios_kaimo_fonines_2016.pdf</w:t>
        </w:r>
      </w:hyperlink>
      <w:r w:rsidRPr="00132C39">
        <w:rPr>
          <w:lang w:eastAsia="lt-LT"/>
        </w:rPr>
        <w:t>.</w:t>
      </w:r>
    </w:p>
    <w:p w14:paraId="2F819780" w14:textId="62B9B4AE" w:rsidR="003179D4" w:rsidRPr="001D48A5" w:rsidRDefault="00B94E63" w:rsidP="00B94E63">
      <w:pPr>
        <w:pStyle w:val="BodyText"/>
      </w:pPr>
      <w:r w:rsidRPr="00AE420A">
        <w:t>Suskaičiuotos teršalų pažemio koncentracijos lygintos su atitinkamo laikotarpio ribinėmis užterštumo vertėmis, nustatytomis LR aplinkos ministro ir sveikatos apsaugos ministro 2010-07-07 d. įsakyme Nr. D1-585/V-611 "Aplinkos oro užterštumo sieros dioksidu, azoto dioksidu, azoto oksidais, benzenu, anglies monoksidu, švinu, kietosiomis dalelėmis ir ozonu normos". Skaičiuojamų pagrindinių aplink</w:t>
      </w:r>
      <w:r w:rsidRPr="001D48A5">
        <w:t xml:space="preserve">os oro teršalų ribinės vertės, nustatytos žmonių sveikatos apsaugai, pateiktos </w:t>
      </w:r>
      <w:r w:rsidR="001D48A5" w:rsidRPr="001D48A5">
        <w:t>6.18</w:t>
      </w:r>
      <w:r w:rsidRPr="001D48A5">
        <w:t xml:space="preserve"> lentelėje. Sunkiųjų metalų ir kitų specifinių oro teršalų ribinės vertės pateiktos </w:t>
      </w:r>
      <w:r w:rsidR="001D48A5" w:rsidRPr="001D48A5">
        <w:t>6.19</w:t>
      </w:r>
      <w:r w:rsidRPr="001D48A5">
        <w:t xml:space="preserve"> ir 6</w:t>
      </w:r>
      <w:r w:rsidR="001D48A5" w:rsidRPr="001D48A5">
        <w:t>.20</w:t>
      </w:r>
      <w:r w:rsidRPr="001D48A5">
        <w:t xml:space="preserve"> lentelėse.</w:t>
      </w:r>
    </w:p>
    <w:p w14:paraId="65EC09F4" w14:textId="103256F1" w:rsidR="00B94E63" w:rsidRPr="001D48A5" w:rsidRDefault="001D48A5" w:rsidP="00B94E63">
      <w:pPr>
        <w:pStyle w:val="Caption"/>
      </w:pPr>
      <w:r w:rsidRPr="001D48A5">
        <w:t>6.18</w:t>
      </w:r>
      <w:r w:rsidR="00B94E63" w:rsidRPr="001D48A5">
        <w:t xml:space="preserve"> lentelė. Skaičiuotų pagrindinių aplinkos oro teršalų ribinės vertės, nustatytos žmonių sveikatos apsaugai</w:t>
      </w:r>
    </w:p>
    <w:tbl>
      <w:tblPr>
        <w:tblStyle w:val="TableGrid"/>
        <w:tblW w:w="0" w:type="auto"/>
        <w:tblInd w:w="108" w:type="dxa"/>
        <w:tblLook w:val="04A0" w:firstRow="1" w:lastRow="0" w:firstColumn="1" w:lastColumn="0" w:noHBand="0" w:noVBand="1"/>
      </w:tblPr>
      <w:tblGrid>
        <w:gridCol w:w="2268"/>
        <w:gridCol w:w="1418"/>
        <w:gridCol w:w="1134"/>
        <w:gridCol w:w="1417"/>
        <w:gridCol w:w="1241"/>
      </w:tblGrid>
      <w:tr w:rsidR="00B94E63" w14:paraId="3853E584" w14:textId="77777777" w:rsidTr="00B94E63">
        <w:tc>
          <w:tcPr>
            <w:tcW w:w="2268" w:type="dxa"/>
            <w:vMerge w:val="restart"/>
            <w:vAlign w:val="center"/>
          </w:tcPr>
          <w:p w14:paraId="3AE5C7DB" w14:textId="77777777" w:rsidR="00B94E63" w:rsidRPr="00AE420A" w:rsidRDefault="00B94E63" w:rsidP="00B94E63">
            <w:pPr>
              <w:pStyle w:val="TableContinue0NoSpace"/>
            </w:pPr>
            <w:r w:rsidRPr="00AE420A">
              <w:t>Teršalo</w:t>
            </w:r>
          </w:p>
          <w:p w14:paraId="09982D26" w14:textId="1C30F4FA" w:rsidR="00B94E63" w:rsidRDefault="00B94E63" w:rsidP="00B94E63">
            <w:pPr>
              <w:pStyle w:val="TableContinue0NoSpace"/>
              <w:rPr>
                <w:highlight w:val="yellow"/>
              </w:rPr>
            </w:pPr>
            <w:r w:rsidRPr="00AE420A">
              <w:t>pavadinimas</w:t>
            </w:r>
          </w:p>
        </w:tc>
        <w:tc>
          <w:tcPr>
            <w:tcW w:w="5210" w:type="dxa"/>
            <w:gridSpan w:val="4"/>
            <w:vAlign w:val="center"/>
          </w:tcPr>
          <w:p w14:paraId="6B15A47B" w14:textId="377298AD" w:rsidR="00B94E63" w:rsidRDefault="00B94E63" w:rsidP="00B94E63">
            <w:pPr>
              <w:pStyle w:val="TableContinue0NoSpace"/>
              <w:rPr>
                <w:highlight w:val="yellow"/>
              </w:rPr>
            </w:pPr>
            <w:r w:rsidRPr="00AE420A">
              <w:t>Ribinė vertė, nustatyta žmonių sveikatos apsaugai</w:t>
            </w:r>
          </w:p>
        </w:tc>
      </w:tr>
      <w:tr w:rsidR="00B94E63" w14:paraId="22EEC6C6" w14:textId="77777777" w:rsidTr="00B94E63">
        <w:tc>
          <w:tcPr>
            <w:tcW w:w="2268" w:type="dxa"/>
            <w:vMerge/>
          </w:tcPr>
          <w:p w14:paraId="0598C2E9" w14:textId="77777777" w:rsidR="00B94E63" w:rsidRDefault="00B94E63" w:rsidP="00B94E63">
            <w:pPr>
              <w:pStyle w:val="TableContinue0NoSpace"/>
              <w:rPr>
                <w:highlight w:val="yellow"/>
              </w:rPr>
            </w:pPr>
          </w:p>
        </w:tc>
        <w:tc>
          <w:tcPr>
            <w:tcW w:w="1418" w:type="dxa"/>
            <w:vAlign w:val="center"/>
          </w:tcPr>
          <w:p w14:paraId="507A22D6" w14:textId="499B2F2D" w:rsidR="00B94E63" w:rsidRDefault="00B94E63" w:rsidP="00B94E63">
            <w:pPr>
              <w:pStyle w:val="TableContinue0NoSpace"/>
              <w:rPr>
                <w:highlight w:val="yellow"/>
              </w:rPr>
            </w:pPr>
            <w:r w:rsidRPr="00AE420A">
              <w:t>1 valandos</w:t>
            </w:r>
          </w:p>
        </w:tc>
        <w:tc>
          <w:tcPr>
            <w:tcW w:w="1134" w:type="dxa"/>
            <w:vAlign w:val="center"/>
          </w:tcPr>
          <w:p w14:paraId="616DB945" w14:textId="77777777" w:rsidR="00B94E63" w:rsidRPr="00AE420A" w:rsidRDefault="00B94E63" w:rsidP="00B94E63">
            <w:pPr>
              <w:pStyle w:val="TableContinue0NoSpace"/>
            </w:pPr>
            <w:r w:rsidRPr="00AE420A">
              <w:t>8 val.</w:t>
            </w:r>
          </w:p>
          <w:p w14:paraId="78973C70" w14:textId="496989CC" w:rsidR="00B94E63" w:rsidRDefault="00B94E63" w:rsidP="00B94E63">
            <w:pPr>
              <w:pStyle w:val="TableContinue0NoSpace"/>
              <w:rPr>
                <w:highlight w:val="yellow"/>
              </w:rPr>
            </w:pPr>
            <w:r w:rsidRPr="00AE420A">
              <w:t>vidurkis</w:t>
            </w:r>
          </w:p>
        </w:tc>
        <w:tc>
          <w:tcPr>
            <w:tcW w:w="1417" w:type="dxa"/>
            <w:vAlign w:val="center"/>
          </w:tcPr>
          <w:p w14:paraId="5CF68694" w14:textId="70D82901" w:rsidR="00B94E63" w:rsidRDefault="00B94E63" w:rsidP="00B94E63">
            <w:pPr>
              <w:pStyle w:val="TableContinue0NoSpace"/>
              <w:rPr>
                <w:highlight w:val="yellow"/>
              </w:rPr>
            </w:pPr>
            <w:r w:rsidRPr="00AE420A">
              <w:t>24 valandų</w:t>
            </w:r>
          </w:p>
        </w:tc>
        <w:tc>
          <w:tcPr>
            <w:tcW w:w="1241" w:type="dxa"/>
            <w:vAlign w:val="center"/>
          </w:tcPr>
          <w:p w14:paraId="7895B933" w14:textId="2FA9F9A9" w:rsidR="00B94E63" w:rsidRDefault="00B94E63" w:rsidP="00B94E63">
            <w:pPr>
              <w:pStyle w:val="TableContinue0NoSpace"/>
              <w:rPr>
                <w:highlight w:val="yellow"/>
              </w:rPr>
            </w:pPr>
            <w:r w:rsidRPr="00AE420A">
              <w:t>Metinė</w:t>
            </w:r>
          </w:p>
        </w:tc>
      </w:tr>
      <w:tr w:rsidR="00B94E63" w14:paraId="357FDA3E" w14:textId="77777777" w:rsidTr="00B94E63">
        <w:tc>
          <w:tcPr>
            <w:tcW w:w="2268" w:type="dxa"/>
          </w:tcPr>
          <w:p w14:paraId="3D4C6D7A" w14:textId="51E84AFA" w:rsidR="00B94E63" w:rsidRDefault="00B94E63" w:rsidP="00B94E63">
            <w:pPr>
              <w:pStyle w:val="TableContinue0NoSpace"/>
              <w:rPr>
                <w:highlight w:val="yellow"/>
              </w:rPr>
            </w:pPr>
            <w:r w:rsidRPr="00AE420A">
              <w:t>Anglies monoksidas (CO)</w:t>
            </w:r>
          </w:p>
        </w:tc>
        <w:tc>
          <w:tcPr>
            <w:tcW w:w="1418" w:type="dxa"/>
            <w:vAlign w:val="center"/>
          </w:tcPr>
          <w:p w14:paraId="3810A91A" w14:textId="5791464A" w:rsidR="00B94E63" w:rsidRDefault="00B94E63" w:rsidP="00B94E63">
            <w:pPr>
              <w:pStyle w:val="TableContinue0NoSpace"/>
              <w:rPr>
                <w:highlight w:val="yellow"/>
              </w:rPr>
            </w:pPr>
            <w:r w:rsidRPr="00AE420A">
              <w:t>-</w:t>
            </w:r>
          </w:p>
        </w:tc>
        <w:tc>
          <w:tcPr>
            <w:tcW w:w="1134" w:type="dxa"/>
            <w:vAlign w:val="center"/>
          </w:tcPr>
          <w:p w14:paraId="723424BB" w14:textId="7B426D2E" w:rsidR="00B94E63" w:rsidRDefault="00B94E63" w:rsidP="00B94E63">
            <w:pPr>
              <w:pStyle w:val="TableContinue0NoSpace"/>
              <w:rPr>
                <w:highlight w:val="yellow"/>
              </w:rPr>
            </w:pPr>
            <w:r w:rsidRPr="00AE420A">
              <w:t>10 mg/m</w:t>
            </w:r>
            <w:r w:rsidRPr="00AE420A">
              <w:rPr>
                <w:vertAlign w:val="superscript"/>
              </w:rPr>
              <w:t>3</w:t>
            </w:r>
          </w:p>
        </w:tc>
        <w:tc>
          <w:tcPr>
            <w:tcW w:w="1417" w:type="dxa"/>
            <w:vAlign w:val="center"/>
          </w:tcPr>
          <w:p w14:paraId="5572156A" w14:textId="3E6377EB" w:rsidR="00B94E63" w:rsidRDefault="00B94E63" w:rsidP="00B94E63">
            <w:pPr>
              <w:pStyle w:val="TableContinue0NoSpace"/>
              <w:rPr>
                <w:highlight w:val="yellow"/>
              </w:rPr>
            </w:pPr>
            <w:r w:rsidRPr="00AE420A">
              <w:t>-</w:t>
            </w:r>
          </w:p>
        </w:tc>
        <w:tc>
          <w:tcPr>
            <w:tcW w:w="1241" w:type="dxa"/>
            <w:vAlign w:val="center"/>
          </w:tcPr>
          <w:p w14:paraId="14AC6A8A" w14:textId="08FC561B" w:rsidR="00B94E63" w:rsidRDefault="00B94E63" w:rsidP="00B94E63">
            <w:pPr>
              <w:pStyle w:val="TableContinue0NoSpace"/>
              <w:rPr>
                <w:highlight w:val="yellow"/>
              </w:rPr>
            </w:pPr>
            <w:r w:rsidRPr="00AE420A">
              <w:t>-</w:t>
            </w:r>
          </w:p>
        </w:tc>
      </w:tr>
      <w:tr w:rsidR="00B94E63" w14:paraId="45292F2C" w14:textId="77777777" w:rsidTr="00B94E63">
        <w:tc>
          <w:tcPr>
            <w:tcW w:w="2268" w:type="dxa"/>
          </w:tcPr>
          <w:p w14:paraId="04E45983" w14:textId="537FF438" w:rsidR="00B94E63" w:rsidRDefault="00B94E63" w:rsidP="00B94E63">
            <w:pPr>
              <w:pStyle w:val="TableContinue0NoSpace"/>
              <w:rPr>
                <w:highlight w:val="yellow"/>
              </w:rPr>
            </w:pPr>
            <w:r w:rsidRPr="00AE420A">
              <w:t>Azoto dioksidas (NO</w:t>
            </w:r>
            <w:r w:rsidRPr="00AE420A">
              <w:rPr>
                <w:vertAlign w:val="subscript"/>
              </w:rPr>
              <w:t>2</w:t>
            </w:r>
            <w:r w:rsidRPr="00AE420A">
              <w:t>)</w:t>
            </w:r>
          </w:p>
        </w:tc>
        <w:tc>
          <w:tcPr>
            <w:tcW w:w="1418" w:type="dxa"/>
            <w:vAlign w:val="center"/>
          </w:tcPr>
          <w:p w14:paraId="474ABA06" w14:textId="6EC8DAD6" w:rsidR="00B94E63" w:rsidRDefault="00B94E63" w:rsidP="00B94E63">
            <w:pPr>
              <w:pStyle w:val="TableContinue0NoSpace"/>
              <w:rPr>
                <w:highlight w:val="yellow"/>
              </w:rPr>
            </w:pPr>
            <w:r w:rsidRPr="00AE420A">
              <w:t>200 µg/m</w:t>
            </w:r>
            <w:r w:rsidRPr="00AE420A">
              <w:rPr>
                <w:vertAlign w:val="superscript"/>
              </w:rPr>
              <w:t>3</w:t>
            </w:r>
          </w:p>
        </w:tc>
        <w:tc>
          <w:tcPr>
            <w:tcW w:w="1134" w:type="dxa"/>
            <w:vAlign w:val="center"/>
          </w:tcPr>
          <w:p w14:paraId="18CF644E" w14:textId="2A80436C" w:rsidR="00B94E63" w:rsidRDefault="00B94E63" w:rsidP="00B94E63">
            <w:pPr>
              <w:pStyle w:val="TableContinue0NoSpace"/>
              <w:rPr>
                <w:highlight w:val="yellow"/>
              </w:rPr>
            </w:pPr>
            <w:r w:rsidRPr="00AE420A">
              <w:t>-</w:t>
            </w:r>
          </w:p>
        </w:tc>
        <w:tc>
          <w:tcPr>
            <w:tcW w:w="1417" w:type="dxa"/>
            <w:vAlign w:val="center"/>
          </w:tcPr>
          <w:p w14:paraId="6747BBEE" w14:textId="15A74D7E" w:rsidR="00B94E63" w:rsidRDefault="00B94E63" w:rsidP="00B94E63">
            <w:pPr>
              <w:pStyle w:val="TableContinue0NoSpace"/>
              <w:rPr>
                <w:highlight w:val="yellow"/>
              </w:rPr>
            </w:pPr>
            <w:r w:rsidRPr="00AE420A">
              <w:t>-</w:t>
            </w:r>
          </w:p>
        </w:tc>
        <w:tc>
          <w:tcPr>
            <w:tcW w:w="1241" w:type="dxa"/>
            <w:vAlign w:val="center"/>
          </w:tcPr>
          <w:p w14:paraId="4601911F" w14:textId="4E54AAA5" w:rsidR="00B94E63" w:rsidRDefault="00B94E63" w:rsidP="00B94E63">
            <w:pPr>
              <w:pStyle w:val="TableContinue0NoSpace"/>
              <w:rPr>
                <w:highlight w:val="yellow"/>
              </w:rPr>
            </w:pPr>
            <w:r w:rsidRPr="00AE420A">
              <w:t>40 µg/m</w:t>
            </w:r>
            <w:r w:rsidRPr="00AE420A">
              <w:rPr>
                <w:vertAlign w:val="superscript"/>
              </w:rPr>
              <w:t>3</w:t>
            </w:r>
          </w:p>
        </w:tc>
      </w:tr>
      <w:tr w:rsidR="00B94E63" w14:paraId="38823D1E" w14:textId="77777777" w:rsidTr="00B94E63">
        <w:tc>
          <w:tcPr>
            <w:tcW w:w="2268" w:type="dxa"/>
            <w:vAlign w:val="center"/>
          </w:tcPr>
          <w:p w14:paraId="58038DD0" w14:textId="21236DE9" w:rsidR="00B94E63" w:rsidRDefault="00B94E63" w:rsidP="00B94E63">
            <w:pPr>
              <w:pStyle w:val="TableContinue0NoSpace"/>
              <w:rPr>
                <w:highlight w:val="yellow"/>
              </w:rPr>
            </w:pPr>
            <w:r w:rsidRPr="00AE420A">
              <w:t>Kietosios dalelės (KD</w:t>
            </w:r>
            <w:r w:rsidRPr="00AE420A">
              <w:rPr>
                <w:vertAlign w:val="subscript"/>
              </w:rPr>
              <w:t>10</w:t>
            </w:r>
            <w:r w:rsidRPr="00AE420A">
              <w:t>)</w:t>
            </w:r>
          </w:p>
        </w:tc>
        <w:tc>
          <w:tcPr>
            <w:tcW w:w="1418" w:type="dxa"/>
            <w:vAlign w:val="center"/>
          </w:tcPr>
          <w:p w14:paraId="1B6454CF" w14:textId="673C41AF" w:rsidR="00B94E63" w:rsidRDefault="00B94E63" w:rsidP="00B94E63">
            <w:pPr>
              <w:pStyle w:val="TableContinue0NoSpace"/>
              <w:rPr>
                <w:highlight w:val="yellow"/>
              </w:rPr>
            </w:pPr>
            <w:r w:rsidRPr="00AE420A">
              <w:t>-</w:t>
            </w:r>
          </w:p>
        </w:tc>
        <w:tc>
          <w:tcPr>
            <w:tcW w:w="1134" w:type="dxa"/>
            <w:vAlign w:val="center"/>
          </w:tcPr>
          <w:p w14:paraId="7316406B" w14:textId="0DB0BFB4" w:rsidR="00B94E63" w:rsidRDefault="00B94E63" w:rsidP="00B94E63">
            <w:pPr>
              <w:pStyle w:val="TableContinue0NoSpace"/>
              <w:rPr>
                <w:highlight w:val="yellow"/>
              </w:rPr>
            </w:pPr>
            <w:r w:rsidRPr="00AE420A">
              <w:t>-</w:t>
            </w:r>
          </w:p>
        </w:tc>
        <w:tc>
          <w:tcPr>
            <w:tcW w:w="1417" w:type="dxa"/>
            <w:vAlign w:val="center"/>
          </w:tcPr>
          <w:p w14:paraId="37B2440E" w14:textId="50B709CC" w:rsidR="00B94E63" w:rsidRDefault="00B94E63" w:rsidP="00B94E63">
            <w:pPr>
              <w:pStyle w:val="TableContinue0NoSpace"/>
              <w:rPr>
                <w:highlight w:val="yellow"/>
              </w:rPr>
            </w:pPr>
            <w:r w:rsidRPr="00AE420A">
              <w:t>50 µg/m</w:t>
            </w:r>
            <w:r w:rsidRPr="00AE420A">
              <w:rPr>
                <w:vertAlign w:val="superscript"/>
              </w:rPr>
              <w:t>3</w:t>
            </w:r>
          </w:p>
        </w:tc>
        <w:tc>
          <w:tcPr>
            <w:tcW w:w="1241" w:type="dxa"/>
            <w:vAlign w:val="center"/>
          </w:tcPr>
          <w:p w14:paraId="4CE9983D" w14:textId="18FFB3CC" w:rsidR="00B94E63" w:rsidRDefault="00B94E63" w:rsidP="00B94E63">
            <w:pPr>
              <w:pStyle w:val="TableContinue0NoSpace"/>
              <w:rPr>
                <w:highlight w:val="yellow"/>
              </w:rPr>
            </w:pPr>
            <w:r w:rsidRPr="00AE420A">
              <w:t>40 µg/m</w:t>
            </w:r>
            <w:r w:rsidRPr="00AE420A">
              <w:rPr>
                <w:vertAlign w:val="superscript"/>
              </w:rPr>
              <w:t>3</w:t>
            </w:r>
          </w:p>
        </w:tc>
      </w:tr>
      <w:tr w:rsidR="00B94E63" w14:paraId="371D9CEB" w14:textId="77777777" w:rsidTr="00B94E63">
        <w:tc>
          <w:tcPr>
            <w:tcW w:w="2268" w:type="dxa"/>
            <w:vAlign w:val="center"/>
          </w:tcPr>
          <w:p w14:paraId="776F8362" w14:textId="24A16709" w:rsidR="00B94E63" w:rsidRDefault="00B94E63" w:rsidP="00B94E63">
            <w:pPr>
              <w:pStyle w:val="TableContinue0NoSpace"/>
              <w:rPr>
                <w:highlight w:val="yellow"/>
              </w:rPr>
            </w:pPr>
            <w:r w:rsidRPr="00AE420A">
              <w:t>Kietosios dalelės (KD</w:t>
            </w:r>
            <w:r w:rsidRPr="00AE420A">
              <w:rPr>
                <w:vertAlign w:val="subscript"/>
              </w:rPr>
              <w:t>2,5</w:t>
            </w:r>
            <w:r w:rsidRPr="00AE420A">
              <w:t>)</w:t>
            </w:r>
          </w:p>
        </w:tc>
        <w:tc>
          <w:tcPr>
            <w:tcW w:w="1418" w:type="dxa"/>
            <w:vAlign w:val="center"/>
          </w:tcPr>
          <w:p w14:paraId="0C103E7E" w14:textId="5EFA9A83" w:rsidR="00B94E63" w:rsidRDefault="00B94E63" w:rsidP="00B94E63">
            <w:pPr>
              <w:pStyle w:val="TableContinue0NoSpace"/>
              <w:rPr>
                <w:highlight w:val="yellow"/>
              </w:rPr>
            </w:pPr>
            <w:r w:rsidRPr="00AE420A">
              <w:t>-</w:t>
            </w:r>
          </w:p>
        </w:tc>
        <w:tc>
          <w:tcPr>
            <w:tcW w:w="1134" w:type="dxa"/>
            <w:vAlign w:val="center"/>
          </w:tcPr>
          <w:p w14:paraId="663A0CDC" w14:textId="4F06700D" w:rsidR="00B94E63" w:rsidRDefault="00B94E63" w:rsidP="00B94E63">
            <w:pPr>
              <w:pStyle w:val="TableContinue0NoSpace"/>
              <w:rPr>
                <w:highlight w:val="yellow"/>
              </w:rPr>
            </w:pPr>
            <w:r w:rsidRPr="00AE420A">
              <w:t>-</w:t>
            </w:r>
          </w:p>
        </w:tc>
        <w:tc>
          <w:tcPr>
            <w:tcW w:w="1417" w:type="dxa"/>
            <w:vAlign w:val="center"/>
          </w:tcPr>
          <w:p w14:paraId="5C0C50C0" w14:textId="4505821B" w:rsidR="00B94E63" w:rsidRDefault="00B94E63" w:rsidP="00B94E63">
            <w:pPr>
              <w:pStyle w:val="TableContinue0NoSpace"/>
              <w:rPr>
                <w:highlight w:val="yellow"/>
              </w:rPr>
            </w:pPr>
            <w:r w:rsidRPr="00AE420A">
              <w:t>-</w:t>
            </w:r>
          </w:p>
        </w:tc>
        <w:tc>
          <w:tcPr>
            <w:tcW w:w="1241" w:type="dxa"/>
            <w:vAlign w:val="center"/>
          </w:tcPr>
          <w:p w14:paraId="5F82C71D" w14:textId="7F5D2869" w:rsidR="00B94E63" w:rsidRDefault="00B94E63" w:rsidP="00B94E63">
            <w:pPr>
              <w:pStyle w:val="TableContinue0NoSpace"/>
              <w:rPr>
                <w:highlight w:val="yellow"/>
              </w:rPr>
            </w:pPr>
            <w:r w:rsidRPr="00AE420A">
              <w:t>25 µg/m</w:t>
            </w:r>
            <w:r w:rsidRPr="00AE420A">
              <w:rPr>
                <w:vertAlign w:val="superscript"/>
              </w:rPr>
              <w:t>3</w:t>
            </w:r>
          </w:p>
        </w:tc>
      </w:tr>
      <w:tr w:rsidR="00B94E63" w14:paraId="0F9247A6" w14:textId="77777777" w:rsidTr="00B94E63">
        <w:tc>
          <w:tcPr>
            <w:tcW w:w="2268" w:type="dxa"/>
            <w:vAlign w:val="center"/>
          </w:tcPr>
          <w:p w14:paraId="0619C71B" w14:textId="33E445D9" w:rsidR="00B94E63" w:rsidRDefault="00B94E63" w:rsidP="00B94E63">
            <w:pPr>
              <w:pStyle w:val="TableContinue0NoSpace"/>
              <w:rPr>
                <w:highlight w:val="yellow"/>
              </w:rPr>
            </w:pPr>
            <w:r w:rsidRPr="00AE420A">
              <w:t>Sieros dioksidas (SO</w:t>
            </w:r>
            <w:r w:rsidRPr="00AE420A">
              <w:rPr>
                <w:vertAlign w:val="subscript"/>
              </w:rPr>
              <w:t>2</w:t>
            </w:r>
            <w:r w:rsidRPr="00AE420A">
              <w:t>)</w:t>
            </w:r>
          </w:p>
        </w:tc>
        <w:tc>
          <w:tcPr>
            <w:tcW w:w="1418" w:type="dxa"/>
            <w:vAlign w:val="center"/>
          </w:tcPr>
          <w:p w14:paraId="25F80138" w14:textId="5758597E" w:rsidR="00B94E63" w:rsidRDefault="00B94E63" w:rsidP="00B94E63">
            <w:pPr>
              <w:pStyle w:val="TableContinue0NoSpace"/>
              <w:rPr>
                <w:highlight w:val="yellow"/>
              </w:rPr>
            </w:pPr>
            <w:r w:rsidRPr="00AE420A">
              <w:t>350 µg/m</w:t>
            </w:r>
            <w:r w:rsidRPr="00AE420A">
              <w:rPr>
                <w:vertAlign w:val="superscript"/>
              </w:rPr>
              <w:t>3</w:t>
            </w:r>
          </w:p>
        </w:tc>
        <w:tc>
          <w:tcPr>
            <w:tcW w:w="1134" w:type="dxa"/>
            <w:vAlign w:val="center"/>
          </w:tcPr>
          <w:p w14:paraId="365393D7" w14:textId="736E116F" w:rsidR="00B94E63" w:rsidRDefault="00B94E63" w:rsidP="00B94E63">
            <w:pPr>
              <w:pStyle w:val="TableContinue0NoSpace"/>
              <w:rPr>
                <w:highlight w:val="yellow"/>
              </w:rPr>
            </w:pPr>
            <w:r w:rsidRPr="00AE420A">
              <w:t>-</w:t>
            </w:r>
          </w:p>
        </w:tc>
        <w:tc>
          <w:tcPr>
            <w:tcW w:w="1417" w:type="dxa"/>
            <w:vAlign w:val="center"/>
          </w:tcPr>
          <w:p w14:paraId="3F5B786C" w14:textId="609FC748" w:rsidR="00B94E63" w:rsidRDefault="00B94E63" w:rsidP="00B94E63">
            <w:pPr>
              <w:pStyle w:val="TableContinue0NoSpace"/>
              <w:rPr>
                <w:highlight w:val="yellow"/>
              </w:rPr>
            </w:pPr>
            <w:r w:rsidRPr="00AE420A">
              <w:t>125 µg/m</w:t>
            </w:r>
            <w:r w:rsidRPr="00AE420A">
              <w:rPr>
                <w:vertAlign w:val="superscript"/>
              </w:rPr>
              <w:t>3</w:t>
            </w:r>
          </w:p>
        </w:tc>
        <w:tc>
          <w:tcPr>
            <w:tcW w:w="1241" w:type="dxa"/>
            <w:vAlign w:val="center"/>
          </w:tcPr>
          <w:p w14:paraId="33278E7E" w14:textId="6CAD0E03" w:rsidR="00B94E63" w:rsidRDefault="00B94E63" w:rsidP="00B94E63">
            <w:pPr>
              <w:pStyle w:val="TableContinue0NoSpace"/>
              <w:rPr>
                <w:highlight w:val="yellow"/>
              </w:rPr>
            </w:pPr>
            <w:r w:rsidRPr="00AE420A">
              <w:t>-</w:t>
            </w:r>
          </w:p>
        </w:tc>
      </w:tr>
      <w:tr w:rsidR="00B94E63" w14:paraId="2435BC1D" w14:textId="77777777" w:rsidTr="00B94E63">
        <w:tc>
          <w:tcPr>
            <w:tcW w:w="2268" w:type="dxa"/>
            <w:vAlign w:val="center"/>
          </w:tcPr>
          <w:p w14:paraId="79D376E7" w14:textId="45FF88C5" w:rsidR="00B94E63" w:rsidRDefault="00B94E63" w:rsidP="00B94E63">
            <w:pPr>
              <w:pStyle w:val="TableContinue0NoSpace"/>
              <w:rPr>
                <w:highlight w:val="yellow"/>
              </w:rPr>
            </w:pPr>
            <w:r w:rsidRPr="00AE420A">
              <w:t>Švinas (Pb)</w:t>
            </w:r>
          </w:p>
        </w:tc>
        <w:tc>
          <w:tcPr>
            <w:tcW w:w="1418" w:type="dxa"/>
            <w:vAlign w:val="center"/>
          </w:tcPr>
          <w:p w14:paraId="408586AF" w14:textId="772EB4D2" w:rsidR="00B94E63" w:rsidRDefault="00B94E63" w:rsidP="00B94E63">
            <w:pPr>
              <w:pStyle w:val="TableContinue0NoSpace"/>
              <w:rPr>
                <w:highlight w:val="yellow"/>
              </w:rPr>
            </w:pPr>
            <w:r w:rsidRPr="00AE420A">
              <w:t>-</w:t>
            </w:r>
          </w:p>
        </w:tc>
        <w:tc>
          <w:tcPr>
            <w:tcW w:w="1134" w:type="dxa"/>
            <w:vAlign w:val="center"/>
          </w:tcPr>
          <w:p w14:paraId="5D8CD0B2" w14:textId="55DBD286" w:rsidR="00B94E63" w:rsidRDefault="00B94E63" w:rsidP="00B94E63">
            <w:pPr>
              <w:pStyle w:val="TableContinue0NoSpace"/>
              <w:rPr>
                <w:highlight w:val="yellow"/>
              </w:rPr>
            </w:pPr>
            <w:r w:rsidRPr="00AE420A">
              <w:t>-</w:t>
            </w:r>
          </w:p>
        </w:tc>
        <w:tc>
          <w:tcPr>
            <w:tcW w:w="1417" w:type="dxa"/>
            <w:vAlign w:val="center"/>
          </w:tcPr>
          <w:p w14:paraId="7E2F36CB" w14:textId="6D2850CB" w:rsidR="00B94E63" w:rsidRDefault="00B94E63" w:rsidP="00B94E63">
            <w:pPr>
              <w:pStyle w:val="TableContinue0NoSpace"/>
              <w:rPr>
                <w:highlight w:val="yellow"/>
              </w:rPr>
            </w:pPr>
            <w:r w:rsidRPr="00AE420A">
              <w:t>-</w:t>
            </w:r>
          </w:p>
        </w:tc>
        <w:tc>
          <w:tcPr>
            <w:tcW w:w="1241" w:type="dxa"/>
            <w:vAlign w:val="center"/>
          </w:tcPr>
          <w:p w14:paraId="74560CCB" w14:textId="3EB06E16" w:rsidR="00B94E63" w:rsidRDefault="00B94E63" w:rsidP="00B94E63">
            <w:pPr>
              <w:pStyle w:val="TableContinue0NoSpace"/>
              <w:rPr>
                <w:highlight w:val="yellow"/>
              </w:rPr>
            </w:pPr>
            <w:r w:rsidRPr="00AE420A">
              <w:t>0,5 µg/m</w:t>
            </w:r>
            <w:r w:rsidRPr="00AE420A">
              <w:rPr>
                <w:vertAlign w:val="superscript"/>
              </w:rPr>
              <w:t>3</w:t>
            </w:r>
          </w:p>
        </w:tc>
      </w:tr>
    </w:tbl>
    <w:p w14:paraId="0DB89F8F" w14:textId="0E28B58A" w:rsidR="00B94E63" w:rsidRPr="001D48A5" w:rsidRDefault="00B94E63" w:rsidP="00B94E63">
      <w:pPr>
        <w:pStyle w:val="BodyText"/>
        <w:spacing w:before="120"/>
      </w:pPr>
      <w:r w:rsidRPr="00AE420A">
        <w:lastRenderedPageBreak/>
        <w:t>Suskaičiuotos sunkiųjų metalų – kadmio (Cd), nikelio (Ni) ir arseno (As) pažemio koncentracijos lygintos su siektinomis vertėmis, patvirtintomis Lietuvos Respublikos aplinkos ir sveikatos apsaugos minis</w:t>
      </w:r>
      <w:r w:rsidRPr="001D48A5">
        <w:t xml:space="preserve">trų 2006 m. balandžio 3 d. įsakymu Nr. D1–153/V–246 "Dėl aplinkos oro užterštumo arsenu, kadmiu, nikeliu ir benzo(-a-)pirenu siektinų verčių patvirtinimo" </w:t>
      </w:r>
      <w:r w:rsidR="001D48A5" w:rsidRPr="001D48A5">
        <w:t>(6.19</w:t>
      </w:r>
      <w:r w:rsidRPr="001D48A5">
        <w:t xml:space="preserve"> lentelė).</w:t>
      </w:r>
    </w:p>
    <w:p w14:paraId="5ACE84A0" w14:textId="686959BC" w:rsidR="00B94E63" w:rsidRPr="00B94E63" w:rsidRDefault="001D48A5" w:rsidP="00B94E63">
      <w:pPr>
        <w:pStyle w:val="Caption"/>
      </w:pPr>
      <w:r w:rsidRPr="001D48A5">
        <w:t>6.19</w:t>
      </w:r>
      <w:r w:rsidR="00B94E63" w:rsidRPr="001D48A5">
        <w:t xml:space="preserve"> lentelė. Sunkiųjų metalų ir benzo(a)pireno siektinos vertės</w:t>
      </w:r>
    </w:p>
    <w:tbl>
      <w:tblPr>
        <w:tblStyle w:val="TableGrid"/>
        <w:tblW w:w="0" w:type="auto"/>
        <w:tblInd w:w="108" w:type="dxa"/>
        <w:tblLook w:val="04A0" w:firstRow="1" w:lastRow="0" w:firstColumn="1" w:lastColumn="0" w:noHBand="0" w:noVBand="1"/>
      </w:tblPr>
      <w:tblGrid>
        <w:gridCol w:w="2410"/>
        <w:gridCol w:w="5068"/>
      </w:tblGrid>
      <w:tr w:rsidR="00B94E63" w14:paraId="1A698EE4" w14:textId="77777777" w:rsidTr="00B94E63">
        <w:tc>
          <w:tcPr>
            <w:tcW w:w="2410" w:type="dxa"/>
            <w:vAlign w:val="center"/>
          </w:tcPr>
          <w:p w14:paraId="4D5D206A" w14:textId="2175C30C" w:rsidR="00B94E63" w:rsidRDefault="00B94E63" w:rsidP="00B94E63">
            <w:pPr>
              <w:pStyle w:val="TableContinue0NoSpace"/>
            </w:pPr>
            <w:r w:rsidRPr="00AE420A">
              <w:t>Teršalo</w:t>
            </w:r>
            <w:r>
              <w:t xml:space="preserve"> </w:t>
            </w:r>
            <w:r w:rsidRPr="00AE420A">
              <w:t>pavadinimas</w:t>
            </w:r>
          </w:p>
        </w:tc>
        <w:tc>
          <w:tcPr>
            <w:tcW w:w="5068" w:type="dxa"/>
            <w:vAlign w:val="center"/>
          </w:tcPr>
          <w:p w14:paraId="08B171DB" w14:textId="66CFEEF6" w:rsidR="00B94E63" w:rsidRDefault="00B94E63" w:rsidP="00B94E63">
            <w:pPr>
              <w:pStyle w:val="TableContinue0NoSpace"/>
            </w:pPr>
            <w:r w:rsidRPr="00AE420A">
              <w:t>Siektina vertė, vidutinė metinė</w:t>
            </w:r>
          </w:p>
        </w:tc>
      </w:tr>
      <w:tr w:rsidR="00B94E63" w14:paraId="1339F543" w14:textId="77777777" w:rsidTr="00B94E63">
        <w:tc>
          <w:tcPr>
            <w:tcW w:w="2410" w:type="dxa"/>
          </w:tcPr>
          <w:p w14:paraId="5E9B7A5F" w14:textId="520F3273" w:rsidR="00B94E63" w:rsidRDefault="00B94E63" w:rsidP="00B94E63">
            <w:pPr>
              <w:pStyle w:val="TableContinue0NoSpace"/>
            </w:pPr>
            <w:r w:rsidRPr="00AE420A">
              <w:t>Arsenas (As)</w:t>
            </w:r>
          </w:p>
        </w:tc>
        <w:tc>
          <w:tcPr>
            <w:tcW w:w="5068" w:type="dxa"/>
            <w:vAlign w:val="center"/>
          </w:tcPr>
          <w:p w14:paraId="0DB27B89" w14:textId="2C0F52E0" w:rsidR="00B94E63" w:rsidRDefault="00B94E63" w:rsidP="00B94E63">
            <w:pPr>
              <w:pStyle w:val="TableContinue0NoSpace"/>
            </w:pPr>
            <w:r w:rsidRPr="00AE420A">
              <w:t>6 ng/m</w:t>
            </w:r>
            <w:r w:rsidRPr="00AE420A">
              <w:rPr>
                <w:vertAlign w:val="superscript"/>
              </w:rPr>
              <w:t>3</w:t>
            </w:r>
          </w:p>
        </w:tc>
      </w:tr>
      <w:tr w:rsidR="00B94E63" w14:paraId="600F14A3" w14:textId="77777777" w:rsidTr="00B94E63">
        <w:tc>
          <w:tcPr>
            <w:tcW w:w="2410" w:type="dxa"/>
          </w:tcPr>
          <w:p w14:paraId="3182D18D" w14:textId="62EB20D5" w:rsidR="00B94E63" w:rsidRDefault="00B94E63" w:rsidP="00B94E63">
            <w:pPr>
              <w:pStyle w:val="TableContinue0NoSpace"/>
            </w:pPr>
            <w:r w:rsidRPr="00AE420A">
              <w:t>Kadmis (Cd)</w:t>
            </w:r>
          </w:p>
        </w:tc>
        <w:tc>
          <w:tcPr>
            <w:tcW w:w="5068" w:type="dxa"/>
            <w:vAlign w:val="center"/>
          </w:tcPr>
          <w:p w14:paraId="02ADC945" w14:textId="715773D4" w:rsidR="00B94E63" w:rsidRDefault="00B94E63" w:rsidP="00B94E63">
            <w:pPr>
              <w:pStyle w:val="TableContinue0NoSpace"/>
            </w:pPr>
            <w:r w:rsidRPr="00AE420A">
              <w:t>5 ng/m</w:t>
            </w:r>
            <w:r w:rsidRPr="00AE420A">
              <w:rPr>
                <w:vertAlign w:val="superscript"/>
              </w:rPr>
              <w:t>3</w:t>
            </w:r>
          </w:p>
        </w:tc>
      </w:tr>
      <w:tr w:rsidR="00B94E63" w14:paraId="31E5E767" w14:textId="77777777" w:rsidTr="00B94E63">
        <w:tc>
          <w:tcPr>
            <w:tcW w:w="2410" w:type="dxa"/>
          </w:tcPr>
          <w:p w14:paraId="3D979060" w14:textId="43036DCC" w:rsidR="00B94E63" w:rsidRDefault="00B94E63" w:rsidP="00B94E63">
            <w:pPr>
              <w:pStyle w:val="TableContinue0NoSpace"/>
            </w:pPr>
            <w:r w:rsidRPr="00AE420A">
              <w:t>Nikelis (Ni)</w:t>
            </w:r>
          </w:p>
        </w:tc>
        <w:tc>
          <w:tcPr>
            <w:tcW w:w="5068" w:type="dxa"/>
            <w:vAlign w:val="center"/>
          </w:tcPr>
          <w:p w14:paraId="7A8A9793" w14:textId="75980698" w:rsidR="00B94E63" w:rsidRDefault="00B94E63" w:rsidP="00B94E63">
            <w:pPr>
              <w:pStyle w:val="TableContinue0NoSpace"/>
            </w:pPr>
            <w:r w:rsidRPr="00AE420A">
              <w:t>20 ng/m</w:t>
            </w:r>
            <w:r w:rsidRPr="00AE420A">
              <w:rPr>
                <w:vertAlign w:val="superscript"/>
              </w:rPr>
              <w:t>3</w:t>
            </w:r>
          </w:p>
        </w:tc>
      </w:tr>
      <w:tr w:rsidR="00B94E63" w14:paraId="33CF377F" w14:textId="77777777" w:rsidTr="00B94E63">
        <w:tc>
          <w:tcPr>
            <w:tcW w:w="2410" w:type="dxa"/>
            <w:vAlign w:val="center"/>
          </w:tcPr>
          <w:p w14:paraId="5BEB1DC7" w14:textId="6441ED1A" w:rsidR="00B94E63" w:rsidRDefault="00B94E63" w:rsidP="00B94E63">
            <w:pPr>
              <w:pStyle w:val="TableContinue0NoSpace"/>
            </w:pPr>
            <w:r w:rsidRPr="00AE420A">
              <w:t>Benzo(a)pirenas</w:t>
            </w:r>
          </w:p>
        </w:tc>
        <w:tc>
          <w:tcPr>
            <w:tcW w:w="5068" w:type="dxa"/>
            <w:vAlign w:val="center"/>
          </w:tcPr>
          <w:p w14:paraId="65E24072" w14:textId="5031F043" w:rsidR="00B94E63" w:rsidRDefault="00B94E63" w:rsidP="00B94E63">
            <w:pPr>
              <w:pStyle w:val="TableContinue0NoSpace"/>
            </w:pPr>
            <w:r w:rsidRPr="00AE420A">
              <w:rPr>
                <w:szCs w:val="16"/>
              </w:rPr>
              <w:t xml:space="preserve">1 </w:t>
            </w:r>
            <w:r w:rsidRPr="00AE420A">
              <w:t>ng/m</w:t>
            </w:r>
            <w:r w:rsidRPr="00AE420A">
              <w:rPr>
                <w:vertAlign w:val="superscript"/>
              </w:rPr>
              <w:t>3</w:t>
            </w:r>
          </w:p>
        </w:tc>
      </w:tr>
    </w:tbl>
    <w:p w14:paraId="5077AC75" w14:textId="77777777" w:rsidR="00B94E63" w:rsidRPr="00AE420A" w:rsidRDefault="00B94E63" w:rsidP="00B94E63">
      <w:pPr>
        <w:jc w:val="both"/>
      </w:pPr>
    </w:p>
    <w:p w14:paraId="1A1FE3E4" w14:textId="76C5FC84" w:rsidR="00B94E63" w:rsidRPr="001D48A5" w:rsidRDefault="00B94E63" w:rsidP="00B94E63">
      <w:pPr>
        <w:pStyle w:val="BodyText"/>
      </w:pPr>
      <w:r w:rsidRPr="00AE420A">
        <w:t>Likusių teršalų pažemio koncentracijos lygintos su vienkartinėmis (pusės valandos) arba vidutinėmis paros ribinėmis vertėmis, kurios nustatytos 2007-06-11 LR aplinkos ministro ir sveikatos apsaugos ministro  įsakymu Nr. D1-329/V-469 "Teršalų, kurių kiekis aplinkos or</w:t>
      </w:r>
      <w:r w:rsidRPr="001D48A5">
        <w:t>e ribojamas pagal Europos Sąjungos kriterijus, sąrašas ir teršalų, kurių kiekis aplinkos ore ribojamas pagal nacionalinius kriterijus, sąrašas ir ribinių aplinkos oro užterštumo vertės" (6</w:t>
      </w:r>
      <w:r w:rsidR="001D48A5" w:rsidRPr="001D48A5">
        <w:t>.20</w:t>
      </w:r>
      <w:r w:rsidRPr="001D48A5">
        <w:t xml:space="preserve"> lentelė).</w:t>
      </w:r>
    </w:p>
    <w:p w14:paraId="54765E12" w14:textId="543FDEBD" w:rsidR="00B94E63" w:rsidRDefault="00B94E63" w:rsidP="00B94E63">
      <w:pPr>
        <w:pStyle w:val="Caption"/>
        <w:rPr>
          <w:vertAlign w:val="superscript"/>
        </w:rPr>
      </w:pPr>
      <w:r w:rsidRPr="001D48A5">
        <w:t>6</w:t>
      </w:r>
      <w:r w:rsidR="001D48A5" w:rsidRPr="001D48A5">
        <w:t>.20</w:t>
      </w:r>
      <w:r w:rsidRPr="001D48A5">
        <w:t xml:space="preserve"> lentelė. Tirtų teršalų, ribojamų pagal nacionalinius kriterijus, ribinės užterštumo vertės, mg/m</w:t>
      </w:r>
      <w:r w:rsidRPr="001D48A5">
        <w:rPr>
          <w:vertAlign w:val="superscript"/>
        </w:rPr>
        <w:t>3</w:t>
      </w:r>
    </w:p>
    <w:tbl>
      <w:tblPr>
        <w:tblStyle w:val="TableGrid"/>
        <w:tblW w:w="0" w:type="auto"/>
        <w:tblInd w:w="108" w:type="dxa"/>
        <w:tblLook w:val="04A0" w:firstRow="1" w:lastRow="0" w:firstColumn="1" w:lastColumn="0" w:noHBand="0" w:noVBand="1"/>
      </w:tblPr>
      <w:tblGrid>
        <w:gridCol w:w="2420"/>
        <w:gridCol w:w="2529"/>
        <w:gridCol w:w="2529"/>
      </w:tblGrid>
      <w:tr w:rsidR="00B94E63" w14:paraId="7E87F827" w14:textId="77777777" w:rsidTr="00B94E63">
        <w:tc>
          <w:tcPr>
            <w:tcW w:w="2420" w:type="dxa"/>
            <w:vMerge w:val="restart"/>
            <w:vAlign w:val="center"/>
          </w:tcPr>
          <w:p w14:paraId="015BB0DF" w14:textId="1DE2781D" w:rsidR="00B94E63" w:rsidRDefault="00B94E63" w:rsidP="00B94E63">
            <w:pPr>
              <w:pStyle w:val="TableContinue0NoSpace"/>
            </w:pPr>
            <w:r w:rsidRPr="00AE420A">
              <w:t>Teršalo pavadinimas</w:t>
            </w:r>
          </w:p>
        </w:tc>
        <w:tc>
          <w:tcPr>
            <w:tcW w:w="5058" w:type="dxa"/>
            <w:gridSpan w:val="2"/>
          </w:tcPr>
          <w:p w14:paraId="66023A6B" w14:textId="073860B6" w:rsidR="00B94E63" w:rsidRDefault="00B94E63" w:rsidP="00B94E63">
            <w:pPr>
              <w:pStyle w:val="TableContinue0NoSpace"/>
            </w:pPr>
            <w:r w:rsidRPr="00AE420A">
              <w:t>Ribinės koncentracijos aplinkos ore, mg/m</w:t>
            </w:r>
            <w:r w:rsidRPr="00AE420A">
              <w:rPr>
                <w:vertAlign w:val="superscript"/>
              </w:rPr>
              <w:t>3</w:t>
            </w:r>
          </w:p>
        </w:tc>
      </w:tr>
      <w:tr w:rsidR="00B94E63" w14:paraId="536F0442" w14:textId="77777777" w:rsidTr="00B94E63">
        <w:tc>
          <w:tcPr>
            <w:tcW w:w="2420" w:type="dxa"/>
            <w:vMerge/>
          </w:tcPr>
          <w:p w14:paraId="4147F5D7" w14:textId="77777777" w:rsidR="00B94E63" w:rsidRDefault="00B94E63" w:rsidP="00B94E63">
            <w:pPr>
              <w:pStyle w:val="TableContinue0NoSpace"/>
            </w:pPr>
          </w:p>
        </w:tc>
        <w:tc>
          <w:tcPr>
            <w:tcW w:w="2529" w:type="dxa"/>
          </w:tcPr>
          <w:p w14:paraId="36AF74EF" w14:textId="77777777" w:rsidR="00B94E63" w:rsidRPr="00AE420A" w:rsidRDefault="00B94E63" w:rsidP="00B94E63">
            <w:pPr>
              <w:pStyle w:val="TableContinue0NoSpace"/>
            </w:pPr>
            <w:r w:rsidRPr="00AE420A">
              <w:t>Vienkartinė*</w:t>
            </w:r>
          </w:p>
          <w:p w14:paraId="00AF14BF" w14:textId="0425B5F1" w:rsidR="00B94E63" w:rsidRDefault="00B94E63" w:rsidP="00B94E63">
            <w:pPr>
              <w:pStyle w:val="TableContinue0NoSpace"/>
            </w:pPr>
            <w:r w:rsidRPr="00AE420A">
              <w:t>(pusės valandos)</w:t>
            </w:r>
          </w:p>
        </w:tc>
        <w:tc>
          <w:tcPr>
            <w:tcW w:w="2529" w:type="dxa"/>
            <w:vAlign w:val="center"/>
          </w:tcPr>
          <w:p w14:paraId="35C18C1C" w14:textId="77777777" w:rsidR="00B94E63" w:rsidRPr="00AE420A" w:rsidRDefault="00B94E63" w:rsidP="00B94E63">
            <w:pPr>
              <w:pStyle w:val="TableContinue0NoSpace"/>
            </w:pPr>
            <w:r w:rsidRPr="00AE420A">
              <w:t xml:space="preserve">Vidutinė 24 </w:t>
            </w:r>
          </w:p>
          <w:p w14:paraId="57BB9C7B" w14:textId="5D28D26E" w:rsidR="00B94E63" w:rsidRDefault="00B94E63" w:rsidP="00B94E63">
            <w:pPr>
              <w:pStyle w:val="TableContinue0NoSpace"/>
            </w:pPr>
            <w:r w:rsidRPr="00AE420A">
              <w:t>valandų (paros)</w:t>
            </w:r>
          </w:p>
        </w:tc>
      </w:tr>
      <w:tr w:rsidR="00B94E63" w14:paraId="2E98749C" w14:textId="77777777" w:rsidTr="00B94E63">
        <w:tc>
          <w:tcPr>
            <w:tcW w:w="2420" w:type="dxa"/>
            <w:vAlign w:val="center"/>
          </w:tcPr>
          <w:p w14:paraId="65033AA8" w14:textId="68402BB3" w:rsidR="00B94E63" w:rsidRDefault="00B94E63" w:rsidP="00B94E63">
            <w:pPr>
              <w:pStyle w:val="TableContinue0NoSpace"/>
            </w:pPr>
            <w:r w:rsidRPr="00AE420A">
              <w:t>Angliavandeniliai, sotieji, C</w:t>
            </w:r>
            <w:r w:rsidRPr="00AE420A">
              <w:rPr>
                <w:vertAlign w:val="subscript"/>
              </w:rPr>
              <w:t>11</w:t>
            </w:r>
            <w:r w:rsidRPr="00AE420A">
              <w:t>-C</w:t>
            </w:r>
            <w:r w:rsidRPr="00AE420A">
              <w:rPr>
                <w:vertAlign w:val="subscript"/>
              </w:rPr>
              <w:t xml:space="preserve">19 </w:t>
            </w:r>
            <w:r w:rsidRPr="00AE420A">
              <w:t>/kaip anglis/</w:t>
            </w:r>
          </w:p>
        </w:tc>
        <w:tc>
          <w:tcPr>
            <w:tcW w:w="2529" w:type="dxa"/>
            <w:vAlign w:val="center"/>
          </w:tcPr>
          <w:p w14:paraId="47EE2156" w14:textId="00D95AB5" w:rsidR="00B94E63" w:rsidRDefault="00B94E63" w:rsidP="00B94E63">
            <w:pPr>
              <w:pStyle w:val="TableContinue0NoSpace"/>
            </w:pPr>
            <w:r w:rsidRPr="00AE420A">
              <w:t>1</w:t>
            </w:r>
          </w:p>
        </w:tc>
        <w:tc>
          <w:tcPr>
            <w:tcW w:w="2529" w:type="dxa"/>
            <w:vAlign w:val="center"/>
          </w:tcPr>
          <w:p w14:paraId="1581C613" w14:textId="2D797BB7" w:rsidR="00B94E63" w:rsidRDefault="00B94E63" w:rsidP="00B94E63">
            <w:pPr>
              <w:pStyle w:val="TableContinue0NoSpace"/>
            </w:pPr>
            <w:r w:rsidRPr="00AE420A">
              <w:t>-</w:t>
            </w:r>
          </w:p>
        </w:tc>
      </w:tr>
      <w:tr w:rsidR="00B94E63" w14:paraId="1A4C777B" w14:textId="77777777" w:rsidTr="00B94E63">
        <w:tc>
          <w:tcPr>
            <w:tcW w:w="2420" w:type="dxa"/>
            <w:vAlign w:val="center"/>
          </w:tcPr>
          <w:p w14:paraId="29BE56DF" w14:textId="288BEA88" w:rsidR="00B94E63" w:rsidRDefault="00B94E63" w:rsidP="00B94E63">
            <w:pPr>
              <w:pStyle w:val="TableContinue0NoSpace"/>
            </w:pPr>
            <w:r w:rsidRPr="00AE420A">
              <w:t>Cinkas (Zn)</w:t>
            </w:r>
          </w:p>
        </w:tc>
        <w:tc>
          <w:tcPr>
            <w:tcW w:w="2529" w:type="dxa"/>
            <w:vAlign w:val="center"/>
          </w:tcPr>
          <w:p w14:paraId="06176675" w14:textId="1AB13A97" w:rsidR="00B94E63" w:rsidRDefault="00B94E63" w:rsidP="00B94E63">
            <w:pPr>
              <w:pStyle w:val="TableContinue0NoSpace"/>
            </w:pPr>
            <w:r w:rsidRPr="00AE420A">
              <w:t>-</w:t>
            </w:r>
          </w:p>
        </w:tc>
        <w:tc>
          <w:tcPr>
            <w:tcW w:w="2529" w:type="dxa"/>
            <w:vAlign w:val="center"/>
          </w:tcPr>
          <w:p w14:paraId="4AC247E2" w14:textId="1C216027" w:rsidR="00B94E63" w:rsidRDefault="00B94E63" w:rsidP="00B94E63">
            <w:pPr>
              <w:pStyle w:val="TableContinue0NoSpace"/>
            </w:pPr>
            <w:r w:rsidRPr="00AE420A">
              <w:t>0,05</w:t>
            </w:r>
          </w:p>
        </w:tc>
      </w:tr>
      <w:tr w:rsidR="00B94E63" w14:paraId="59F98BFF" w14:textId="77777777" w:rsidTr="00B94E63">
        <w:tc>
          <w:tcPr>
            <w:tcW w:w="2420" w:type="dxa"/>
            <w:vAlign w:val="center"/>
          </w:tcPr>
          <w:p w14:paraId="02905D03" w14:textId="47727738" w:rsidR="00B94E63" w:rsidRDefault="00B94E63" w:rsidP="00B94E63">
            <w:pPr>
              <w:pStyle w:val="TableContinue0NoSpace"/>
            </w:pPr>
            <w:r w:rsidRPr="00AE420A">
              <w:t>Chromas (Cr)</w:t>
            </w:r>
          </w:p>
        </w:tc>
        <w:tc>
          <w:tcPr>
            <w:tcW w:w="2529" w:type="dxa"/>
            <w:vAlign w:val="center"/>
          </w:tcPr>
          <w:p w14:paraId="774CFFD2" w14:textId="0D5486A3" w:rsidR="00B94E63" w:rsidRDefault="00B94E63" w:rsidP="00B94E63">
            <w:pPr>
              <w:pStyle w:val="TableContinue0NoSpace"/>
            </w:pPr>
            <w:r w:rsidRPr="00AE420A">
              <w:t>0,0015</w:t>
            </w:r>
          </w:p>
        </w:tc>
        <w:tc>
          <w:tcPr>
            <w:tcW w:w="2529" w:type="dxa"/>
            <w:vAlign w:val="center"/>
          </w:tcPr>
          <w:p w14:paraId="5FFF2349" w14:textId="7EBDCA91" w:rsidR="00B94E63" w:rsidRDefault="00B94E63" w:rsidP="00B94E63">
            <w:pPr>
              <w:pStyle w:val="TableContinue0NoSpace"/>
            </w:pPr>
            <w:r w:rsidRPr="00AE420A">
              <w:t>0,0015</w:t>
            </w:r>
          </w:p>
        </w:tc>
      </w:tr>
      <w:tr w:rsidR="00B94E63" w14:paraId="1ECA6535" w14:textId="77777777" w:rsidTr="00B94E63">
        <w:tc>
          <w:tcPr>
            <w:tcW w:w="2420" w:type="dxa"/>
            <w:vAlign w:val="center"/>
          </w:tcPr>
          <w:p w14:paraId="557CA5BA" w14:textId="52111516" w:rsidR="00B94E63" w:rsidRDefault="00B94E63" w:rsidP="00B94E63">
            <w:pPr>
              <w:pStyle w:val="TableContinue0NoSpace"/>
            </w:pPr>
            <w:r w:rsidRPr="00AE420A">
              <w:t>Furanai/dioksinai</w:t>
            </w:r>
          </w:p>
        </w:tc>
        <w:tc>
          <w:tcPr>
            <w:tcW w:w="2529" w:type="dxa"/>
            <w:vAlign w:val="center"/>
          </w:tcPr>
          <w:p w14:paraId="29EEC696" w14:textId="7462C2EF" w:rsidR="00B94E63" w:rsidRDefault="00B94E63" w:rsidP="00B94E63">
            <w:pPr>
              <w:pStyle w:val="TableContinue0NoSpace"/>
            </w:pPr>
            <w:r w:rsidRPr="00AE420A">
              <w:t>0,01</w:t>
            </w:r>
          </w:p>
        </w:tc>
        <w:tc>
          <w:tcPr>
            <w:tcW w:w="2529" w:type="dxa"/>
            <w:vAlign w:val="center"/>
          </w:tcPr>
          <w:p w14:paraId="48451F31" w14:textId="0BDD31C7" w:rsidR="00B94E63" w:rsidRDefault="00B94E63" w:rsidP="00B94E63">
            <w:pPr>
              <w:pStyle w:val="TableContinue0NoSpace"/>
            </w:pPr>
            <w:r w:rsidRPr="00AE420A">
              <w:t>-</w:t>
            </w:r>
          </w:p>
        </w:tc>
      </w:tr>
      <w:tr w:rsidR="00B94E63" w14:paraId="299E36BA" w14:textId="77777777" w:rsidTr="00B94E63">
        <w:tc>
          <w:tcPr>
            <w:tcW w:w="2420" w:type="dxa"/>
            <w:vAlign w:val="center"/>
          </w:tcPr>
          <w:p w14:paraId="559963E4" w14:textId="3FCB68F3" w:rsidR="00B94E63" w:rsidRDefault="00B94E63" w:rsidP="00B94E63">
            <w:pPr>
              <w:pStyle w:val="TableContinue0NoSpace"/>
            </w:pPr>
            <w:r w:rsidRPr="00AE420A">
              <w:t>Heksachlorbenzenas (HCB)</w:t>
            </w:r>
          </w:p>
        </w:tc>
        <w:tc>
          <w:tcPr>
            <w:tcW w:w="2529" w:type="dxa"/>
            <w:vAlign w:val="center"/>
          </w:tcPr>
          <w:p w14:paraId="789A0029" w14:textId="7985FAF4" w:rsidR="00B94E63" w:rsidRDefault="00B94E63" w:rsidP="00B94E63">
            <w:pPr>
              <w:pStyle w:val="TableContinue0NoSpace"/>
            </w:pPr>
            <w:r w:rsidRPr="00AE420A">
              <w:t>0,013</w:t>
            </w:r>
          </w:p>
        </w:tc>
        <w:tc>
          <w:tcPr>
            <w:tcW w:w="2529" w:type="dxa"/>
            <w:vAlign w:val="center"/>
          </w:tcPr>
          <w:p w14:paraId="47051909" w14:textId="23F96A30" w:rsidR="00B94E63" w:rsidRDefault="00B94E63" w:rsidP="00B94E63">
            <w:pPr>
              <w:pStyle w:val="TableContinue0NoSpace"/>
            </w:pPr>
            <w:r w:rsidRPr="00AE420A">
              <w:t>-</w:t>
            </w:r>
          </w:p>
        </w:tc>
      </w:tr>
      <w:tr w:rsidR="00B94E63" w14:paraId="794D43F2" w14:textId="77777777" w:rsidTr="00B94E63">
        <w:tc>
          <w:tcPr>
            <w:tcW w:w="2420" w:type="dxa"/>
            <w:vAlign w:val="center"/>
          </w:tcPr>
          <w:p w14:paraId="35A649D9" w14:textId="326B7D8B" w:rsidR="00B94E63" w:rsidRDefault="00B94E63" w:rsidP="00B94E63">
            <w:pPr>
              <w:pStyle w:val="TableContinue0NoSpace"/>
            </w:pPr>
            <w:r w:rsidRPr="00AE420A">
              <w:t>Vandenilio chloridas (HCl)</w:t>
            </w:r>
          </w:p>
        </w:tc>
        <w:tc>
          <w:tcPr>
            <w:tcW w:w="2529" w:type="dxa"/>
            <w:vAlign w:val="center"/>
          </w:tcPr>
          <w:p w14:paraId="476BE039" w14:textId="60BC099F" w:rsidR="00B94E63" w:rsidRDefault="00B94E63" w:rsidP="00B94E63">
            <w:pPr>
              <w:pStyle w:val="TableContinue0NoSpace"/>
            </w:pPr>
            <w:r w:rsidRPr="00AE420A">
              <w:t>0,2</w:t>
            </w:r>
          </w:p>
        </w:tc>
        <w:tc>
          <w:tcPr>
            <w:tcW w:w="2529" w:type="dxa"/>
            <w:vAlign w:val="center"/>
          </w:tcPr>
          <w:p w14:paraId="1085D51C" w14:textId="28CA0795" w:rsidR="00B94E63" w:rsidRDefault="00B94E63" w:rsidP="00B94E63">
            <w:pPr>
              <w:pStyle w:val="TableContinue0NoSpace"/>
            </w:pPr>
            <w:r w:rsidRPr="00AE420A">
              <w:t>0,2</w:t>
            </w:r>
          </w:p>
        </w:tc>
      </w:tr>
      <w:tr w:rsidR="00B94E63" w14:paraId="11AC67AF" w14:textId="77777777" w:rsidTr="00B94E63">
        <w:tc>
          <w:tcPr>
            <w:tcW w:w="2420" w:type="dxa"/>
            <w:vAlign w:val="center"/>
          </w:tcPr>
          <w:p w14:paraId="658650B7" w14:textId="6991AB67" w:rsidR="00B94E63" w:rsidRDefault="00B94E63" w:rsidP="00B94E63">
            <w:pPr>
              <w:pStyle w:val="TableContinue0NoSpace"/>
            </w:pPr>
            <w:r w:rsidRPr="00AE420A">
              <w:t>Varis (Cu)</w:t>
            </w:r>
          </w:p>
        </w:tc>
        <w:tc>
          <w:tcPr>
            <w:tcW w:w="2529" w:type="dxa"/>
            <w:vAlign w:val="center"/>
          </w:tcPr>
          <w:p w14:paraId="6CD37C75" w14:textId="14698B2D" w:rsidR="00B94E63" w:rsidRDefault="00B94E63" w:rsidP="00B94E63">
            <w:pPr>
              <w:pStyle w:val="TableContinue0NoSpace"/>
            </w:pPr>
            <w:r w:rsidRPr="00AE420A">
              <w:t>-</w:t>
            </w:r>
          </w:p>
        </w:tc>
        <w:tc>
          <w:tcPr>
            <w:tcW w:w="2529" w:type="dxa"/>
            <w:vAlign w:val="center"/>
          </w:tcPr>
          <w:p w14:paraId="085A77A3" w14:textId="300D0162" w:rsidR="00B94E63" w:rsidRDefault="00B94E63" w:rsidP="00B94E63">
            <w:pPr>
              <w:pStyle w:val="TableContinue0NoSpace"/>
            </w:pPr>
            <w:r w:rsidRPr="00AE420A">
              <w:t>0,002</w:t>
            </w:r>
          </w:p>
        </w:tc>
      </w:tr>
    </w:tbl>
    <w:p w14:paraId="790097EA" w14:textId="77777777" w:rsidR="00B94E63" w:rsidRPr="00AE420A" w:rsidRDefault="00B94E63" w:rsidP="00B94E63">
      <w:pPr>
        <w:pStyle w:val="TableContinue0NoSpace"/>
        <w:rPr>
          <w:b/>
        </w:rPr>
      </w:pPr>
      <w:r w:rsidRPr="00AE420A">
        <w:t>*Atsižvelgiant į AAA direktoriaus 2012 m. sausio 26 d. įsakymą Nr. AV-14, jeigu modelis neturi galimybės skaičiuoti pusės valandos koncentracijos, skaičiuojamas 98,5-asis procentilis nuo valandinių verčių, kuris lyginamas su pusės valandos ribine verte.</w:t>
      </w:r>
    </w:p>
    <w:p w14:paraId="1780A0FE" w14:textId="57592543" w:rsidR="00B94E63" w:rsidRPr="007B667E" w:rsidRDefault="00B94E63" w:rsidP="007B667E">
      <w:pPr>
        <w:pStyle w:val="BodyText"/>
        <w:rPr>
          <w:rStyle w:val="CowiOrange"/>
          <w:b/>
        </w:rPr>
      </w:pPr>
      <w:r w:rsidRPr="007B667E">
        <w:rPr>
          <w:rStyle w:val="CowiOrange"/>
          <w:b/>
        </w:rPr>
        <w:t>I-osios alternatyvos skaičiavimų rezultatai</w:t>
      </w:r>
    </w:p>
    <w:p w14:paraId="3CACF44F" w14:textId="77777777" w:rsidR="00B94E63" w:rsidRPr="00AE420A" w:rsidRDefault="00B94E63" w:rsidP="00B94E63">
      <w:pPr>
        <w:pStyle w:val="BodyText"/>
      </w:pPr>
      <w:r w:rsidRPr="00AE420A">
        <w:t>Suskaičiuotos pagrindinių oro teršalų koncentracijos:</w:t>
      </w:r>
    </w:p>
    <w:p w14:paraId="522551D7" w14:textId="77777777" w:rsidR="00B94E63" w:rsidRPr="003B5535" w:rsidRDefault="00B94E63" w:rsidP="00B94E63">
      <w:pPr>
        <w:pStyle w:val="BodyText"/>
      </w:pPr>
      <w:r w:rsidRPr="002E7103">
        <w:rPr>
          <w:rStyle w:val="CowiOrange"/>
        </w:rPr>
        <w:t>Anglies monoksidas (CO).</w:t>
      </w:r>
      <w:r w:rsidRPr="002E7103">
        <w:rPr>
          <w:b/>
        </w:rPr>
        <w:t xml:space="preserve"> </w:t>
      </w:r>
      <w:r w:rsidRPr="002E7103">
        <w:t>Suskaičiuota didžiausia 8 valandų slenkančio vidurkio anglies monoksido vertė be fono siekia 5,9 µg/m</w:t>
      </w:r>
      <w:r w:rsidRPr="002E7103">
        <w:rPr>
          <w:vertAlign w:val="superscript"/>
        </w:rPr>
        <w:t>3</w:t>
      </w:r>
      <w:r w:rsidRPr="002E7103">
        <w:t xml:space="preserve"> (0,06 % RV), o į</w:t>
      </w:r>
      <w:r w:rsidRPr="003B5535">
        <w:t>vertinus foninę koncentraciją – 281,5 µg/m</w:t>
      </w:r>
      <w:r w:rsidRPr="003B5535">
        <w:rPr>
          <w:vertAlign w:val="superscript"/>
        </w:rPr>
        <w:t>3</w:t>
      </w:r>
      <w:r w:rsidRPr="003B5535">
        <w:t xml:space="preserve"> (2,8 % RV) ir neviršija nustatytos ribinės vertės (10 mg/m</w:t>
      </w:r>
      <w:r w:rsidRPr="003B5535">
        <w:rPr>
          <w:vertAlign w:val="superscript"/>
        </w:rPr>
        <w:t>3</w:t>
      </w:r>
      <w:r w:rsidRPr="003B5535">
        <w:t>).</w:t>
      </w:r>
      <w:r w:rsidRPr="003B5535">
        <w:rPr>
          <w:rFonts w:eastAsiaTheme="minorHAnsi"/>
          <w:szCs w:val="22"/>
          <w:lang w:eastAsia="en-US"/>
        </w:rPr>
        <w:t xml:space="preserve"> </w:t>
      </w:r>
    </w:p>
    <w:p w14:paraId="7CC18875" w14:textId="77777777" w:rsidR="00B94E63" w:rsidRPr="00AE420A" w:rsidRDefault="00B94E63" w:rsidP="00B94E63">
      <w:pPr>
        <w:pStyle w:val="BodyText"/>
        <w:rPr>
          <w:highlight w:val="yellow"/>
        </w:rPr>
      </w:pPr>
      <w:r w:rsidRPr="002F02B8">
        <w:rPr>
          <w:rStyle w:val="CowiOrange"/>
        </w:rPr>
        <w:t>Azoto dioksidas (NO</w:t>
      </w:r>
      <w:r w:rsidRPr="002F02B8">
        <w:rPr>
          <w:rStyle w:val="CowiOrange"/>
          <w:vertAlign w:val="subscript"/>
        </w:rPr>
        <w:t>2</w:t>
      </w:r>
      <w:r w:rsidRPr="002F02B8">
        <w:rPr>
          <w:rStyle w:val="CowiOrange"/>
        </w:rPr>
        <w:t xml:space="preserve">). </w:t>
      </w:r>
      <w:r w:rsidRPr="002F02B8">
        <w:t>Skaičiavimo rezultatai rodo, kad didžiausia vidutinė metinė azoto dioksido koncentracija be fono siekia 1,75 µg/m</w:t>
      </w:r>
      <w:r w:rsidRPr="002F02B8">
        <w:rPr>
          <w:vertAlign w:val="superscript"/>
        </w:rPr>
        <w:t>3</w:t>
      </w:r>
      <w:r w:rsidRPr="002F02B8">
        <w:t xml:space="preserve"> (4,4 % RV),</w:t>
      </w:r>
      <w:r w:rsidRPr="00963BD5">
        <w:t xml:space="preserve"> o įvertinus foną – 9,0 µg/m</w:t>
      </w:r>
      <w:r w:rsidRPr="00963BD5">
        <w:rPr>
          <w:vertAlign w:val="superscript"/>
        </w:rPr>
        <w:t>3</w:t>
      </w:r>
      <w:r w:rsidRPr="00963BD5">
        <w:t xml:space="preserve"> (22,5 % RV) bei neviršija ribinės vertės (40 µg/m</w:t>
      </w:r>
      <w:r w:rsidRPr="00963BD5">
        <w:rPr>
          <w:vertAlign w:val="superscript"/>
        </w:rPr>
        <w:t>3</w:t>
      </w:r>
      <w:r w:rsidRPr="00963BD5">
        <w:t>), nustatytos žmonių sveikatos apsaugai.</w:t>
      </w:r>
    </w:p>
    <w:p w14:paraId="279CEB2A" w14:textId="77777777" w:rsidR="00B94E63" w:rsidRPr="00AE420A" w:rsidRDefault="00B94E63" w:rsidP="00B94E63">
      <w:pPr>
        <w:pStyle w:val="BodyText"/>
        <w:rPr>
          <w:highlight w:val="yellow"/>
        </w:rPr>
      </w:pPr>
      <w:r w:rsidRPr="002F02B8">
        <w:lastRenderedPageBreak/>
        <w:t>Maksimali 1 val. 99,8 procentilio azoto dioksido koncentracija be fono gali siekti 19,9 µg/m</w:t>
      </w:r>
      <w:r w:rsidRPr="002F02B8">
        <w:rPr>
          <w:vertAlign w:val="superscript"/>
        </w:rPr>
        <w:t>3</w:t>
      </w:r>
      <w:r w:rsidRPr="002F02B8">
        <w:t xml:space="preserve"> (10,0 % RV),</w:t>
      </w:r>
      <w:r w:rsidRPr="00963BD5">
        <w:t xml:space="preserve"> o įvertinus foną – 42,4 µg/m</w:t>
      </w:r>
      <w:r w:rsidRPr="00963BD5">
        <w:rPr>
          <w:vertAlign w:val="superscript"/>
        </w:rPr>
        <w:t>3</w:t>
      </w:r>
      <w:r w:rsidRPr="00963BD5">
        <w:t xml:space="preserve"> ir sudaryti 21,2 % nustatytos ribinės vertės (200 µg/m</w:t>
      </w:r>
      <w:r w:rsidRPr="00963BD5">
        <w:rPr>
          <w:vertAlign w:val="superscript"/>
        </w:rPr>
        <w:t>3</w:t>
      </w:r>
      <w:r w:rsidRPr="00963BD5">
        <w:t xml:space="preserve">). </w:t>
      </w:r>
    </w:p>
    <w:p w14:paraId="49F66B12" w14:textId="77777777" w:rsidR="00B94E63" w:rsidRPr="00AE420A" w:rsidRDefault="00B94E63" w:rsidP="00B94E63">
      <w:pPr>
        <w:pStyle w:val="BodyText"/>
        <w:rPr>
          <w:highlight w:val="yellow"/>
        </w:rPr>
      </w:pPr>
      <w:r w:rsidRPr="00216C7D">
        <w:rPr>
          <w:rStyle w:val="CowiOrange"/>
        </w:rPr>
        <w:t>Kietosios dalelės (KD</w:t>
      </w:r>
      <w:r w:rsidRPr="00216C7D">
        <w:rPr>
          <w:rStyle w:val="CowiOrange"/>
          <w:vertAlign w:val="subscript"/>
        </w:rPr>
        <w:t>10</w:t>
      </w:r>
      <w:r w:rsidRPr="00216C7D">
        <w:rPr>
          <w:rStyle w:val="CowiOrange"/>
        </w:rPr>
        <w:t>).</w:t>
      </w:r>
      <w:r w:rsidRPr="00216C7D">
        <w:t xml:space="preserve"> Skaičiavimo rezultatai rodo, kad didžiausia vidutinė metinė kietųjų dalelių koncentracija be fono siekia 0,036 µg/m</w:t>
      </w:r>
      <w:r w:rsidRPr="00216C7D">
        <w:rPr>
          <w:vertAlign w:val="superscript"/>
        </w:rPr>
        <w:t>3</w:t>
      </w:r>
      <w:r w:rsidRPr="00216C7D">
        <w:t xml:space="preserve"> (0,09 % RV), </w:t>
      </w:r>
      <w:r w:rsidRPr="006E71B8">
        <w:t>įvertinus foną – 12,5 µg/m</w:t>
      </w:r>
      <w:r w:rsidRPr="006E71B8">
        <w:rPr>
          <w:vertAlign w:val="superscript"/>
        </w:rPr>
        <w:t>3</w:t>
      </w:r>
      <w:r w:rsidRPr="006E71B8">
        <w:t xml:space="preserve"> (31,3 % RV) bei neviršija ribinės vertės (40 µg/m</w:t>
      </w:r>
      <w:r w:rsidRPr="006E71B8">
        <w:rPr>
          <w:vertAlign w:val="superscript"/>
        </w:rPr>
        <w:t>3</w:t>
      </w:r>
      <w:r w:rsidRPr="006E71B8">
        <w:t xml:space="preserve">), nustatytos žmonių sveikatos apsaugai. </w:t>
      </w:r>
    </w:p>
    <w:p w14:paraId="0D766FF4" w14:textId="77777777" w:rsidR="00B94E63" w:rsidRPr="00AE420A" w:rsidRDefault="00B94E63" w:rsidP="00B94E63">
      <w:pPr>
        <w:pStyle w:val="BodyText"/>
        <w:rPr>
          <w:highlight w:val="yellow"/>
        </w:rPr>
      </w:pPr>
      <w:r w:rsidRPr="00216C7D">
        <w:t>Maksimali 24 val. 90,4 procentilio kietųjų dalelių koncentracija be fono gali siekti 0,11 µg/m</w:t>
      </w:r>
      <w:r w:rsidRPr="00216C7D">
        <w:rPr>
          <w:vertAlign w:val="superscript"/>
        </w:rPr>
        <w:t>3</w:t>
      </w:r>
      <w:r w:rsidRPr="00216C7D">
        <w:t xml:space="preserve"> (0,22 % RV), o</w:t>
      </w:r>
      <w:r w:rsidRPr="00955CDF">
        <w:t xml:space="preserve"> įvertinus foną – 15,4 µg/m</w:t>
      </w:r>
      <w:r w:rsidRPr="00955CDF">
        <w:rPr>
          <w:vertAlign w:val="superscript"/>
        </w:rPr>
        <w:t>3</w:t>
      </w:r>
      <w:r w:rsidRPr="00955CDF">
        <w:t xml:space="preserve"> ir sudaryti 30,8 % nustatytos ribinės vertės (50 µg/m</w:t>
      </w:r>
      <w:r w:rsidRPr="00955CDF">
        <w:rPr>
          <w:vertAlign w:val="superscript"/>
        </w:rPr>
        <w:t>3</w:t>
      </w:r>
      <w:r w:rsidRPr="00955CDF">
        <w:t>).</w:t>
      </w:r>
    </w:p>
    <w:p w14:paraId="13B19206" w14:textId="68C00CBF" w:rsidR="00B94E63" w:rsidRPr="00955CDF" w:rsidRDefault="00B94E63" w:rsidP="00B94E63">
      <w:pPr>
        <w:pStyle w:val="BodyText"/>
      </w:pPr>
      <w:r w:rsidRPr="000A39C3">
        <w:rPr>
          <w:rStyle w:val="CowiOrange"/>
        </w:rPr>
        <w:t>Kietosios dalelės (KD</w:t>
      </w:r>
      <w:r w:rsidRPr="000A39C3">
        <w:rPr>
          <w:rStyle w:val="CowiOrange"/>
          <w:vertAlign w:val="subscript"/>
        </w:rPr>
        <w:t>2.5</w:t>
      </w:r>
      <w:r w:rsidRPr="000A39C3">
        <w:rPr>
          <w:rStyle w:val="CowiOrange"/>
        </w:rPr>
        <w:t>).</w:t>
      </w:r>
      <w:r w:rsidRPr="000A39C3">
        <w:t xml:space="preserve"> Skaičiavimo rezultatai rodo, kad didžiausia vidutinė metinė kietųjų dalelių koncentracija be fono siekia 0,018 µg/m</w:t>
      </w:r>
      <w:r w:rsidRPr="000A39C3">
        <w:rPr>
          <w:vertAlign w:val="superscript"/>
        </w:rPr>
        <w:t>3</w:t>
      </w:r>
      <w:r w:rsidRPr="000A39C3">
        <w:t xml:space="preserve"> (0,07 % RV), o įvertinus foną – 5,8 µg/m</w:t>
      </w:r>
      <w:r w:rsidRPr="000A39C3">
        <w:rPr>
          <w:vertAlign w:val="superscript"/>
        </w:rPr>
        <w:t>3</w:t>
      </w:r>
      <w:r w:rsidRPr="000A39C3">
        <w:t xml:space="preserve"> ir sudaryti 23,2 % nustatytos ribinės vertės (25</w:t>
      </w:r>
      <w:r w:rsidRPr="00955CDF">
        <w:t xml:space="preserve"> µg/m</w:t>
      </w:r>
      <w:r w:rsidRPr="00955CDF">
        <w:rPr>
          <w:vertAlign w:val="superscript"/>
        </w:rPr>
        <w:t>3</w:t>
      </w:r>
      <w:r w:rsidRPr="00955CDF">
        <w:t>).</w:t>
      </w:r>
    </w:p>
    <w:p w14:paraId="1E3BB45E" w14:textId="77777777" w:rsidR="00B94E63" w:rsidRPr="00AE420A" w:rsidRDefault="00B94E63" w:rsidP="00B94E63">
      <w:pPr>
        <w:pStyle w:val="BodyText"/>
        <w:rPr>
          <w:color w:val="FF0000"/>
          <w:highlight w:val="yellow"/>
        </w:rPr>
      </w:pPr>
      <w:r w:rsidRPr="002E7103">
        <w:rPr>
          <w:color w:val="F04E23"/>
        </w:rPr>
        <w:t>Sieros dioksidas (SO</w:t>
      </w:r>
      <w:r w:rsidRPr="002E7103">
        <w:rPr>
          <w:color w:val="F04E23"/>
          <w:vertAlign w:val="subscript"/>
        </w:rPr>
        <w:t>2</w:t>
      </w:r>
      <w:r w:rsidRPr="002E7103">
        <w:rPr>
          <w:color w:val="F04E23"/>
        </w:rPr>
        <w:t xml:space="preserve">). </w:t>
      </w:r>
      <w:r w:rsidRPr="002E7103">
        <w:t>Skaičiavimo rezultatai rodo, kad didžiausia 1 val. 99,7 procentilio sieros dioksido koncentracija be fono siekia 2,6 µg/m</w:t>
      </w:r>
      <w:r w:rsidRPr="002E7103">
        <w:rPr>
          <w:vertAlign w:val="superscript"/>
        </w:rPr>
        <w:t>3</w:t>
      </w:r>
      <w:r w:rsidRPr="002E7103">
        <w:t xml:space="preserve"> (0,74 % RV), </w:t>
      </w:r>
      <w:r w:rsidRPr="00F9188E">
        <w:t>įvertinus foną – 7,9 µg/m</w:t>
      </w:r>
      <w:r w:rsidRPr="00F9188E">
        <w:rPr>
          <w:vertAlign w:val="superscript"/>
        </w:rPr>
        <w:t>3</w:t>
      </w:r>
      <w:r w:rsidRPr="00F9188E">
        <w:t xml:space="preserve"> (2,3 % RV), bei neviršija ribinės vertės (350 µg/m</w:t>
      </w:r>
      <w:r w:rsidRPr="00F9188E">
        <w:rPr>
          <w:vertAlign w:val="superscript"/>
        </w:rPr>
        <w:t>3</w:t>
      </w:r>
      <w:r w:rsidRPr="00F9188E">
        <w:t>), nustatytos žmonių sveikatos apsaugai.</w:t>
      </w:r>
    </w:p>
    <w:p w14:paraId="738338DC" w14:textId="77777777" w:rsidR="00B94E63" w:rsidRPr="00F9188E" w:rsidRDefault="00B94E63" w:rsidP="00B94E63">
      <w:pPr>
        <w:pStyle w:val="BodyText"/>
      </w:pPr>
      <w:r w:rsidRPr="00BD42EF">
        <w:t>Maksimali 24 val. 99,2 procentilio sieros dioksido koncentracija be fono gali siekti 1,5 µg/m</w:t>
      </w:r>
      <w:r w:rsidRPr="00BD42EF">
        <w:rPr>
          <w:vertAlign w:val="superscript"/>
        </w:rPr>
        <w:t>3</w:t>
      </w:r>
      <w:r w:rsidRPr="00BD42EF">
        <w:t xml:space="preserve"> (1,2 % RV), o įve</w:t>
      </w:r>
      <w:r w:rsidRPr="00F9188E">
        <w:t>rtinus foną – 5,6 µg/m</w:t>
      </w:r>
      <w:r w:rsidRPr="00F9188E">
        <w:rPr>
          <w:vertAlign w:val="superscript"/>
        </w:rPr>
        <w:t>3</w:t>
      </w:r>
      <w:r w:rsidRPr="00F9188E">
        <w:t xml:space="preserve"> ir sudaryti 4,5 % nustatytos ribinės vertės (125 µg/m</w:t>
      </w:r>
      <w:r w:rsidRPr="00F9188E">
        <w:rPr>
          <w:vertAlign w:val="superscript"/>
        </w:rPr>
        <w:t>3</w:t>
      </w:r>
      <w:r w:rsidRPr="00F9188E">
        <w:t>).</w:t>
      </w:r>
    </w:p>
    <w:p w14:paraId="0C295167" w14:textId="77777777" w:rsidR="00B94E63" w:rsidRPr="00AE420A" w:rsidRDefault="00B94E63" w:rsidP="00B94E63">
      <w:pPr>
        <w:pStyle w:val="BodyText"/>
        <w:rPr>
          <w:highlight w:val="yellow"/>
        </w:rPr>
      </w:pPr>
      <w:r w:rsidRPr="00C44449">
        <w:rPr>
          <w:rStyle w:val="CowiOrange"/>
        </w:rPr>
        <w:t>Švinas (Pb).</w:t>
      </w:r>
      <w:r w:rsidRPr="00C44449">
        <w:t xml:space="preserve"> Skaičiavimo rezultatai rodo, kad didžiausia vidutinė metinė švino koncentracija be fono gali siekti 0,055 ng/m</w:t>
      </w:r>
      <w:r w:rsidRPr="00C44449">
        <w:rPr>
          <w:vertAlign w:val="superscript"/>
        </w:rPr>
        <w:t>3</w:t>
      </w:r>
      <w:r w:rsidRPr="00C44449">
        <w:t xml:space="preserve"> ir sudaryti 0,01 % nustatytos ribinės vertės (0,5 µg/m</w:t>
      </w:r>
      <w:r w:rsidRPr="00C44449">
        <w:rPr>
          <w:vertAlign w:val="superscript"/>
        </w:rPr>
        <w:t>3</w:t>
      </w:r>
      <w:r w:rsidRPr="00C44449">
        <w:t>).</w:t>
      </w:r>
    </w:p>
    <w:p w14:paraId="28248B1A" w14:textId="77777777" w:rsidR="00B94E63" w:rsidRPr="00AE420A" w:rsidRDefault="00B94E63" w:rsidP="00B94E63">
      <w:pPr>
        <w:pStyle w:val="BodyText"/>
        <w:rPr>
          <w:highlight w:val="yellow"/>
        </w:rPr>
      </w:pPr>
      <w:r w:rsidRPr="000B0BFF">
        <w:t>Suskaičiuotos sunkiųjų metalų oro teršalų koncentracijos:</w:t>
      </w:r>
    </w:p>
    <w:p w14:paraId="1CF91E24" w14:textId="77777777" w:rsidR="00B94E63" w:rsidRPr="0040770E" w:rsidRDefault="00B94E63" w:rsidP="00B94E63">
      <w:pPr>
        <w:pStyle w:val="BodyText"/>
        <w:rPr>
          <w:highlight w:val="yellow"/>
        </w:rPr>
      </w:pPr>
      <w:r w:rsidRPr="00ED4F81">
        <w:rPr>
          <w:rStyle w:val="CowiOrange"/>
        </w:rPr>
        <w:t>Arsenas (As).</w:t>
      </w:r>
      <w:r w:rsidRPr="00ED4F81">
        <w:t xml:space="preserve"> Skaičiavimo rezultatai rodo, kad didžiausia</w:t>
      </w:r>
      <w:r>
        <w:t xml:space="preserve"> metinė</w:t>
      </w:r>
      <w:r w:rsidRPr="00ED4F81">
        <w:t xml:space="preserve"> arseno koncentracija be fono siek</w:t>
      </w:r>
      <w:r w:rsidRPr="0076636D">
        <w:t>ia 0,0274 ng/m</w:t>
      </w:r>
      <w:r w:rsidRPr="0076636D">
        <w:rPr>
          <w:vertAlign w:val="superscript"/>
        </w:rPr>
        <w:t>3</w:t>
      </w:r>
      <w:r w:rsidRPr="0076636D">
        <w:t xml:space="preserve"> (0,46 % RV) bei neviršija ribinės vertės (6 ng/m</w:t>
      </w:r>
      <w:r w:rsidRPr="0076636D">
        <w:rPr>
          <w:vertAlign w:val="superscript"/>
        </w:rPr>
        <w:t>3</w:t>
      </w:r>
      <w:r w:rsidRPr="0076636D">
        <w:t xml:space="preserve">). </w:t>
      </w:r>
    </w:p>
    <w:p w14:paraId="1C061FAD" w14:textId="77777777" w:rsidR="00B94E63" w:rsidRPr="00AE420A" w:rsidRDefault="00B94E63" w:rsidP="00B94E63">
      <w:pPr>
        <w:pStyle w:val="BodyText"/>
        <w:rPr>
          <w:highlight w:val="yellow"/>
        </w:rPr>
      </w:pPr>
      <w:r w:rsidRPr="00C44449">
        <w:rPr>
          <w:rStyle w:val="CowiOrange"/>
        </w:rPr>
        <w:t>Kadmis (Cd).</w:t>
      </w:r>
      <w:r w:rsidRPr="00C44449">
        <w:t xml:space="preserve"> Skaičiavimo rezultatai rodo, kad didžiausia </w:t>
      </w:r>
      <w:r>
        <w:t>metinė</w:t>
      </w:r>
      <w:r w:rsidRPr="00C44449">
        <w:t xml:space="preserve"> kadmio koncentracija be fono sie</w:t>
      </w:r>
      <w:r w:rsidRPr="0076636D">
        <w:t>kia 0,00913 ng/m</w:t>
      </w:r>
      <w:r w:rsidRPr="0076636D">
        <w:rPr>
          <w:vertAlign w:val="superscript"/>
        </w:rPr>
        <w:t>3</w:t>
      </w:r>
      <w:r w:rsidRPr="0076636D">
        <w:t xml:space="preserve"> (0,18 % RV) bei neviršija ribinės vertės (5 ng/m</w:t>
      </w:r>
      <w:r w:rsidRPr="0076636D">
        <w:rPr>
          <w:vertAlign w:val="superscript"/>
        </w:rPr>
        <w:t>3</w:t>
      </w:r>
      <w:r w:rsidRPr="0076636D">
        <w:t>).</w:t>
      </w:r>
    </w:p>
    <w:p w14:paraId="31F9E619" w14:textId="77777777" w:rsidR="00B94E63" w:rsidRPr="00AE420A" w:rsidRDefault="00B94E63" w:rsidP="00B94E63">
      <w:pPr>
        <w:pStyle w:val="BodyText"/>
        <w:rPr>
          <w:highlight w:val="yellow"/>
        </w:rPr>
      </w:pPr>
      <w:r w:rsidRPr="00124EB2">
        <w:rPr>
          <w:rStyle w:val="CowiOrange"/>
        </w:rPr>
        <w:t>Nikelis (Ni).</w:t>
      </w:r>
      <w:r w:rsidRPr="00124EB2">
        <w:t xml:space="preserve"> Skaičiavimo re</w:t>
      </w:r>
      <w:r w:rsidRPr="00034C14">
        <w:t>zultatai rodo, kad didžiausia metinė nikelio koncentracija be fono siekia 0,0329 ng/m</w:t>
      </w:r>
      <w:r w:rsidRPr="00034C14">
        <w:rPr>
          <w:vertAlign w:val="superscript"/>
        </w:rPr>
        <w:t>3</w:t>
      </w:r>
      <w:r w:rsidRPr="00034C14">
        <w:t xml:space="preserve"> (0,16 % RV) be</w:t>
      </w:r>
      <w:r w:rsidRPr="00124EB2">
        <w:t>i neviršija ribinės vertės (</w:t>
      </w:r>
      <w:r>
        <w:t>20</w:t>
      </w:r>
      <w:r w:rsidRPr="00124EB2">
        <w:t xml:space="preserve"> </w:t>
      </w:r>
      <w:r>
        <w:t>n</w:t>
      </w:r>
      <w:r w:rsidRPr="00124EB2">
        <w:t>g/m</w:t>
      </w:r>
      <w:r w:rsidRPr="00124EB2">
        <w:rPr>
          <w:vertAlign w:val="superscript"/>
        </w:rPr>
        <w:t>3</w:t>
      </w:r>
      <w:r w:rsidRPr="00124EB2">
        <w:t xml:space="preserve">), nustatytos žmonių sveikatos apsaugai. </w:t>
      </w:r>
    </w:p>
    <w:p w14:paraId="5AFD140A" w14:textId="77777777" w:rsidR="00B94E63" w:rsidRPr="00AE420A" w:rsidRDefault="00B94E63" w:rsidP="00B94E63">
      <w:pPr>
        <w:pStyle w:val="BodyText"/>
        <w:rPr>
          <w:highlight w:val="yellow"/>
        </w:rPr>
      </w:pPr>
      <w:r w:rsidRPr="00A46996">
        <w:t>Suskaičiuotos specifinių oro teršalų koncentracijos:</w:t>
      </w:r>
    </w:p>
    <w:p w14:paraId="39F69DFF" w14:textId="77777777" w:rsidR="00B94E63" w:rsidRPr="00AE420A" w:rsidRDefault="00B94E63" w:rsidP="00B94E63">
      <w:pPr>
        <w:pStyle w:val="BodyText"/>
        <w:rPr>
          <w:highlight w:val="yellow"/>
        </w:rPr>
      </w:pPr>
      <w:r>
        <w:rPr>
          <w:rStyle w:val="CowiOrange"/>
        </w:rPr>
        <w:t>Angliavandeniliai (CH)</w:t>
      </w:r>
      <w:r w:rsidRPr="00C064AF">
        <w:rPr>
          <w:rStyle w:val="CowiOrange"/>
        </w:rPr>
        <w:t>.</w:t>
      </w:r>
      <w:r w:rsidRPr="00C064AF">
        <w:t xml:space="preserve"> Skaičiavimo rezultatai rodo, kad didžiausia 1 val. 98,5 procentilio</w:t>
      </w:r>
      <w:r>
        <w:t xml:space="preserve"> angliavandenilių</w:t>
      </w:r>
      <w:r w:rsidRPr="00C064AF">
        <w:t xml:space="preserve"> koncentracija be fono siekia 1,12 µg/m</w:t>
      </w:r>
      <w:r w:rsidRPr="00C064AF">
        <w:rPr>
          <w:vertAlign w:val="superscript"/>
        </w:rPr>
        <w:t>3</w:t>
      </w:r>
      <w:r w:rsidRPr="00C064AF">
        <w:t xml:space="preserve"> (0,11 % </w:t>
      </w:r>
      <w:r w:rsidRPr="00C064AF">
        <w:lastRenderedPageBreak/>
        <w:t>RV), įve</w:t>
      </w:r>
      <w:r w:rsidRPr="007707F6">
        <w:t xml:space="preserve">rtinus foną </w:t>
      </w:r>
      <w:r>
        <w:t>–</w:t>
      </w:r>
      <w:r w:rsidRPr="007707F6">
        <w:t xml:space="preserve"> </w:t>
      </w:r>
      <w:r>
        <w:t>171,1</w:t>
      </w:r>
      <w:r w:rsidRPr="007707F6">
        <w:t xml:space="preserve"> µg/m</w:t>
      </w:r>
      <w:r w:rsidRPr="007707F6">
        <w:rPr>
          <w:vertAlign w:val="superscript"/>
        </w:rPr>
        <w:t>3</w:t>
      </w:r>
      <w:r w:rsidRPr="007707F6">
        <w:t xml:space="preserve"> (</w:t>
      </w:r>
      <w:r>
        <w:t>17,1</w:t>
      </w:r>
      <w:r w:rsidRPr="007707F6">
        <w:t xml:space="preserve"> % RV) bei neviršija ribinės vertės (1 mg/m</w:t>
      </w:r>
      <w:r w:rsidRPr="007707F6">
        <w:rPr>
          <w:vertAlign w:val="superscript"/>
        </w:rPr>
        <w:t>3</w:t>
      </w:r>
      <w:r w:rsidRPr="007707F6">
        <w:t xml:space="preserve">), nustatytos žmonių sveikatos apsaugai. </w:t>
      </w:r>
    </w:p>
    <w:p w14:paraId="45181BB9" w14:textId="77777777" w:rsidR="00B94E63" w:rsidRPr="00AE420A" w:rsidRDefault="00B94E63" w:rsidP="00B94E63">
      <w:pPr>
        <w:pStyle w:val="BodyText"/>
        <w:rPr>
          <w:highlight w:val="yellow"/>
        </w:rPr>
      </w:pPr>
      <w:r w:rsidRPr="007707F6">
        <w:rPr>
          <w:rStyle w:val="CowiOrange"/>
        </w:rPr>
        <w:t>Benzo(a)pirenas.</w:t>
      </w:r>
      <w:r w:rsidRPr="007707F6">
        <w:t xml:space="preserve"> Skaičiavimo rezultatai rodo, kad didžiausia 24 val. benzo(a)pireno koncentracija be fono siekia 0,000</w:t>
      </w:r>
      <w:r>
        <w:t>02</w:t>
      </w:r>
      <w:r w:rsidRPr="007707F6">
        <w:t xml:space="preserve"> ng/m</w:t>
      </w:r>
      <w:r w:rsidRPr="007707F6">
        <w:rPr>
          <w:vertAlign w:val="superscript"/>
        </w:rPr>
        <w:t>3</w:t>
      </w:r>
      <w:r w:rsidRPr="007707F6">
        <w:t xml:space="preserve"> (0,0</w:t>
      </w:r>
      <w:r>
        <w:t>02</w:t>
      </w:r>
      <w:r w:rsidRPr="007707F6">
        <w:t xml:space="preserve"> % RV) bei neviršija ribinės vertės (0,001 µg/m</w:t>
      </w:r>
      <w:r w:rsidRPr="007707F6">
        <w:rPr>
          <w:vertAlign w:val="superscript"/>
        </w:rPr>
        <w:t>3</w:t>
      </w:r>
      <w:r w:rsidRPr="007707F6">
        <w:t>).</w:t>
      </w:r>
    </w:p>
    <w:p w14:paraId="48EC6B1D" w14:textId="77777777" w:rsidR="00B94E63" w:rsidRPr="007707F6" w:rsidRDefault="00B94E63" w:rsidP="00B94E63">
      <w:pPr>
        <w:pStyle w:val="BodyText"/>
        <w:rPr>
          <w:highlight w:val="yellow"/>
        </w:rPr>
      </w:pPr>
      <w:r w:rsidRPr="007E4AB1">
        <w:rPr>
          <w:rStyle w:val="CowiOrange"/>
        </w:rPr>
        <w:t>Chromas (Cr).</w:t>
      </w:r>
      <w:r w:rsidRPr="007E4AB1">
        <w:t xml:space="preserve"> Skaičiavimo rezultatai rodo, kad didžiausia 1 val. 98,5 procentilio chromo koncentracija be fono siekia 0,29 ng/m</w:t>
      </w:r>
      <w:r w:rsidRPr="007E4AB1">
        <w:rPr>
          <w:vertAlign w:val="superscript"/>
        </w:rPr>
        <w:t>3</w:t>
      </w:r>
      <w:r w:rsidRPr="007E4AB1">
        <w:t xml:space="preserve"> (0,02 % RV) bei neviršija ribinės vertės (0,0015 mg/m</w:t>
      </w:r>
      <w:r w:rsidRPr="007E4AB1">
        <w:rPr>
          <w:vertAlign w:val="superscript"/>
        </w:rPr>
        <w:t>3</w:t>
      </w:r>
      <w:r w:rsidRPr="007E4AB1">
        <w:t xml:space="preserve">), nustatytos žmonių sveikatos apsaugai. </w:t>
      </w:r>
    </w:p>
    <w:p w14:paraId="30D60862" w14:textId="77777777" w:rsidR="00B94E63" w:rsidRPr="007707F6" w:rsidRDefault="00B94E63" w:rsidP="00B94E63">
      <w:pPr>
        <w:pStyle w:val="BodyText"/>
        <w:rPr>
          <w:highlight w:val="yellow"/>
        </w:rPr>
      </w:pPr>
      <w:r w:rsidRPr="00C24EFB">
        <w:rPr>
          <w:rStyle w:val="CowiOrange"/>
        </w:rPr>
        <w:t>Furanai/dioksinai.</w:t>
      </w:r>
      <w:r w:rsidRPr="00C24EFB">
        <w:t xml:space="preserve"> Skaičiavimo rezultatai rodo, kad didžiausia 1 val. 98,5 procentilio furanų/dioksinų koncentracija be fono siekia 5,7×10</w:t>
      </w:r>
      <w:r w:rsidRPr="00C24EFB">
        <w:rPr>
          <w:vertAlign w:val="superscript"/>
        </w:rPr>
        <w:t>-7</w:t>
      </w:r>
      <w:r w:rsidRPr="00C24EFB">
        <w:t xml:space="preserve"> ng/m</w:t>
      </w:r>
      <w:r w:rsidRPr="00C24EFB">
        <w:rPr>
          <w:vertAlign w:val="superscript"/>
        </w:rPr>
        <w:t>3</w:t>
      </w:r>
      <w:r w:rsidRPr="00C24EFB">
        <w:t xml:space="preserve"> (5×10</w:t>
      </w:r>
      <w:r w:rsidRPr="00C24EFB">
        <w:rPr>
          <w:vertAlign w:val="superscript"/>
        </w:rPr>
        <w:t>-9</w:t>
      </w:r>
      <w:r w:rsidRPr="00C24EFB">
        <w:t xml:space="preserve">  % RV) bei neviršija ribinės vertės (0,01 mg/m</w:t>
      </w:r>
      <w:r w:rsidRPr="00C24EFB">
        <w:rPr>
          <w:vertAlign w:val="superscript"/>
        </w:rPr>
        <w:t>3</w:t>
      </w:r>
      <w:r w:rsidRPr="00C24EFB">
        <w:t>), nustatytos žmonių sveikatos apsaugai.</w:t>
      </w:r>
    </w:p>
    <w:p w14:paraId="1E0C7111" w14:textId="77777777" w:rsidR="00B94E63" w:rsidRPr="007707F6" w:rsidRDefault="00B94E63" w:rsidP="00B94E63">
      <w:pPr>
        <w:pStyle w:val="BodyText"/>
        <w:rPr>
          <w:highlight w:val="yellow"/>
        </w:rPr>
      </w:pPr>
      <w:r w:rsidRPr="00C24EFB">
        <w:rPr>
          <w:color w:val="F04E23"/>
        </w:rPr>
        <w:t>Heksachlorbenzenas (HCB)</w:t>
      </w:r>
      <w:r w:rsidRPr="00C24EFB">
        <w:rPr>
          <w:rStyle w:val="CowiOrange"/>
        </w:rPr>
        <w:t>.</w:t>
      </w:r>
      <w:r w:rsidRPr="00C24EFB">
        <w:t xml:space="preserve"> Skaičiavimo rezultatai rodo, kad didžiausia 1 val. 98,5 procentilio heksachlorbenzeno koncentracija be fono siekia 0,0029 ng/m</w:t>
      </w:r>
      <w:r w:rsidRPr="00C24EFB">
        <w:rPr>
          <w:vertAlign w:val="superscript"/>
        </w:rPr>
        <w:t>3</w:t>
      </w:r>
      <w:r w:rsidRPr="00C24EFB">
        <w:t xml:space="preserve"> (2,2×10</w:t>
      </w:r>
      <w:r w:rsidRPr="00C24EFB">
        <w:rPr>
          <w:vertAlign w:val="superscript"/>
        </w:rPr>
        <w:t>-5</w:t>
      </w:r>
      <w:r w:rsidRPr="00C24EFB">
        <w:t xml:space="preserve"> % RV) bei neviršija ribinės vertės (0,013 mg/m</w:t>
      </w:r>
      <w:r w:rsidRPr="00C24EFB">
        <w:rPr>
          <w:vertAlign w:val="superscript"/>
        </w:rPr>
        <w:t>3</w:t>
      </w:r>
      <w:r w:rsidRPr="00C24EFB">
        <w:t>), nustatytos žmonių sveikatos apsaugai.</w:t>
      </w:r>
    </w:p>
    <w:p w14:paraId="5E5A6E5E" w14:textId="77777777" w:rsidR="00B94E63" w:rsidRPr="007707F6" w:rsidRDefault="00B94E63" w:rsidP="00B94E63">
      <w:pPr>
        <w:pStyle w:val="BodyText"/>
        <w:rPr>
          <w:highlight w:val="yellow"/>
        </w:rPr>
      </w:pPr>
      <w:r w:rsidRPr="00B73C0E">
        <w:rPr>
          <w:rStyle w:val="CowiOrange"/>
        </w:rPr>
        <w:t>Vandenilio chloridas (HCl).</w:t>
      </w:r>
      <w:r w:rsidRPr="00B73C0E">
        <w:t xml:space="preserve"> Skaičiavimo rezultatai rodo, kad didžiausia 1 val. 98,5 procentilio vandenilio chlorido koncentracija be fono siekia 1,59 µg/m</w:t>
      </w:r>
      <w:r w:rsidRPr="00B73C0E">
        <w:rPr>
          <w:vertAlign w:val="superscript"/>
        </w:rPr>
        <w:t>3</w:t>
      </w:r>
      <w:r w:rsidRPr="00B73C0E">
        <w:t xml:space="preserve"> (0,8 % RV) bei neviršija ribinės vertės (0,2 mg/m</w:t>
      </w:r>
      <w:r w:rsidRPr="00B73C0E">
        <w:rPr>
          <w:vertAlign w:val="superscript"/>
        </w:rPr>
        <w:t>3</w:t>
      </w:r>
      <w:r w:rsidRPr="00B73C0E">
        <w:t xml:space="preserve">), nustatytos žmonių sveikatos apsaugai. </w:t>
      </w:r>
    </w:p>
    <w:p w14:paraId="4E48FA25" w14:textId="77777777" w:rsidR="00B94E63" w:rsidRPr="007707F6" w:rsidRDefault="00B94E63" w:rsidP="00B94E63">
      <w:pPr>
        <w:pStyle w:val="BodyText"/>
        <w:rPr>
          <w:highlight w:val="yellow"/>
        </w:rPr>
      </w:pPr>
      <w:r w:rsidRPr="00B73C0E">
        <w:rPr>
          <w:rStyle w:val="CowiOrange"/>
        </w:rPr>
        <w:t>Varis (Cu).</w:t>
      </w:r>
      <w:r w:rsidRPr="00B73C0E">
        <w:t xml:space="preserve"> Skaičiavimo rezultatai rodo, kad didžiausia 24 val. vario koncentracija be fono siekia 0,21 µg/m</w:t>
      </w:r>
      <w:r w:rsidRPr="00B73C0E">
        <w:rPr>
          <w:vertAlign w:val="superscript"/>
        </w:rPr>
        <w:t>3</w:t>
      </w:r>
      <w:r w:rsidRPr="00B73C0E">
        <w:t xml:space="preserve"> (0,01 % RV) bei neviršija ribinės vertės (0,002 mg/m</w:t>
      </w:r>
      <w:r w:rsidRPr="00B73C0E">
        <w:rPr>
          <w:vertAlign w:val="superscript"/>
        </w:rPr>
        <w:t>3</w:t>
      </w:r>
      <w:r w:rsidRPr="00B73C0E">
        <w:t>).</w:t>
      </w:r>
    </w:p>
    <w:p w14:paraId="60B129CB" w14:textId="77777777" w:rsidR="00B94E63" w:rsidRPr="00E61B8F" w:rsidRDefault="00B94E63" w:rsidP="00B94E63">
      <w:pPr>
        <w:pStyle w:val="BodyText"/>
      </w:pPr>
      <w:r w:rsidRPr="00E61B8F">
        <w:rPr>
          <w:rStyle w:val="CowiOrange"/>
        </w:rPr>
        <w:t>Cinkas (Zn).</w:t>
      </w:r>
      <w:r w:rsidRPr="00E61B8F">
        <w:t xml:space="preserve"> Skaičiavimo rezultatai rodo, kad didžiausia 24 val. cinko koncentracija be fono siekia 2,42 ng/m</w:t>
      </w:r>
      <w:r w:rsidRPr="00E61B8F">
        <w:rPr>
          <w:vertAlign w:val="superscript"/>
        </w:rPr>
        <w:t>3</w:t>
      </w:r>
      <w:r w:rsidRPr="00E61B8F">
        <w:t xml:space="preserve"> (0,005 % RV) bei neviršija ribinės vertės (0,05 mg/m</w:t>
      </w:r>
      <w:r w:rsidRPr="00E61B8F">
        <w:rPr>
          <w:vertAlign w:val="superscript"/>
        </w:rPr>
        <w:t>3</w:t>
      </w:r>
      <w:r w:rsidRPr="00E61B8F">
        <w:t>), nustatytos žmonių sveikatos apsaugai.</w:t>
      </w:r>
    </w:p>
    <w:p w14:paraId="079D2E1C" w14:textId="637CC451" w:rsidR="00B94E63" w:rsidRPr="001D48A5" w:rsidRDefault="00B94E63" w:rsidP="00B94E63">
      <w:pPr>
        <w:pStyle w:val="BodyText"/>
      </w:pPr>
      <w:r>
        <w:t xml:space="preserve">I </w:t>
      </w:r>
      <w:r w:rsidRPr="001D48A5">
        <w:t xml:space="preserve">alternatyvos pagrindinių, sunkiųjų metalų ir specifinių aplinkos oro teršalų pažemio koncentracijų vertės, įvertinus fonines koncentracijas, pateiktos </w:t>
      </w:r>
      <w:r w:rsidR="001D48A5" w:rsidRPr="001D48A5">
        <w:t>6.21, 6.22 ir 6.23</w:t>
      </w:r>
      <w:r w:rsidRPr="001D48A5">
        <w:t xml:space="preserve"> lentelėse. </w:t>
      </w:r>
    </w:p>
    <w:p w14:paraId="33FEA816" w14:textId="0E130EB5" w:rsidR="00B94E63" w:rsidRDefault="001D48A5" w:rsidP="00EC1B1D">
      <w:pPr>
        <w:pStyle w:val="Caption"/>
        <w:rPr>
          <w:rStyle w:val="CowiOrange"/>
          <w:color w:val="auto"/>
        </w:rPr>
      </w:pPr>
      <w:r w:rsidRPr="001D48A5">
        <w:rPr>
          <w:rStyle w:val="CowiOrange"/>
          <w:color w:val="auto"/>
        </w:rPr>
        <w:t>6.21</w:t>
      </w:r>
      <w:r w:rsidR="00B94E63" w:rsidRPr="001D48A5">
        <w:rPr>
          <w:rStyle w:val="CowiOrange"/>
          <w:color w:val="auto"/>
        </w:rPr>
        <w:t xml:space="preserve"> lentelė. I alternatyvos pagrindinių aplinkos oro teršalų pažemio koncentracijų skaičiavimo rezultatai</w:t>
      </w:r>
    </w:p>
    <w:tbl>
      <w:tblPr>
        <w:tblStyle w:val="TableGrid"/>
        <w:tblW w:w="0" w:type="auto"/>
        <w:tblInd w:w="108" w:type="dxa"/>
        <w:tblLook w:val="04A0" w:firstRow="1" w:lastRow="0" w:firstColumn="1" w:lastColumn="0" w:noHBand="0" w:noVBand="1"/>
      </w:tblPr>
      <w:tblGrid>
        <w:gridCol w:w="1377"/>
        <w:gridCol w:w="1175"/>
        <w:gridCol w:w="863"/>
        <w:gridCol w:w="1023"/>
        <w:gridCol w:w="1009"/>
        <w:gridCol w:w="1022"/>
        <w:gridCol w:w="1009"/>
      </w:tblGrid>
      <w:tr w:rsidR="00EC1B1D" w14:paraId="053D3D63" w14:textId="77777777" w:rsidTr="00EC1B1D">
        <w:tc>
          <w:tcPr>
            <w:tcW w:w="1377" w:type="dxa"/>
            <w:vMerge w:val="restart"/>
            <w:vAlign w:val="center"/>
          </w:tcPr>
          <w:p w14:paraId="32E0BB2F" w14:textId="77777777" w:rsidR="00EC1B1D" w:rsidRPr="00EF3BA0" w:rsidRDefault="00EC1B1D" w:rsidP="00EC1B1D">
            <w:pPr>
              <w:pStyle w:val="TableContinue0NoSpace"/>
            </w:pPr>
            <w:r w:rsidRPr="00EF3BA0">
              <w:t>Teršalo</w:t>
            </w:r>
          </w:p>
          <w:p w14:paraId="1F56A4D0" w14:textId="7279B737" w:rsidR="00EC1B1D" w:rsidRDefault="00EC1B1D" w:rsidP="00EC1B1D">
            <w:pPr>
              <w:pStyle w:val="TableContinue0NoSpace"/>
              <w:rPr>
                <w:highlight w:val="yellow"/>
              </w:rPr>
            </w:pPr>
            <w:r w:rsidRPr="00EF3BA0">
              <w:t>pavadinimas</w:t>
            </w:r>
          </w:p>
        </w:tc>
        <w:tc>
          <w:tcPr>
            <w:tcW w:w="1175" w:type="dxa"/>
            <w:vMerge w:val="restart"/>
            <w:vAlign w:val="center"/>
          </w:tcPr>
          <w:p w14:paraId="59FD7762" w14:textId="42769B36" w:rsidR="00EC1B1D" w:rsidRDefault="00EC1B1D" w:rsidP="00EC1B1D">
            <w:pPr>
              <w:pStyle w:val="TableContinue0NoSpace"/>
              <w:rPr>
                <w:highlight w:val="yellow"/>
              </w:rPr>
            </w:pPr>
            <w:r w:rsidRPr="00EF3BA0">
              <w:t>Vidurkinimo laikotarpis</w:t>
            </w:r>
          </w:p>
        </w:tc>
        <w:tc>
          <w:tcPr>
            <w:tcW w:w="863" w:type="dxa"/>
            <w:vMerge w:val="restart"/>
            <w:vAlign w:val="center"/>
          </w:tcPr>
          <w:p w14:paraId="6BD9D0CD" w14:textId="5B2D458D" w:rsidR="00EC1B1D" w:rsidRDefault="00EC1B1D" w:rsidP="00EC1B1D">
            <w:pPr>
              <w:pStyle w:val="TableContinue0NoSpace"/>
              <w:rPr>
                <w:highlight w:val="yellow"/>
              </w:rPr>
            </w:pPr>
            <w:r w:rsidRPr="00EF3BA0">
              <w:t>RV, µg/m</w:t>
            </w:r>
            <w:r w:rsidRPr="00EF3BA0">
              <w:rPr>
                <w:vertAlign w:val="superscript"/>
              </w:rPr>
              <w:t>3</w:t>
            </w:r>
          </w:p>
        </w:tc>
        <w:tc>
          <w:tcPr>
            <w:tcW w:w="4063" w:type="dxa"/>
            <w:gridSpan w:val="4"/>
            <w:vAlign w:val="center"/>
          </w:tcPr>
          <w:p w14:paraId="5DB85FBA" w14:textId="38A7BCA1" w:rsidR="00EC1B1D" w:rsidRDefault="00EC1B1D" w:rsidP="00EC1B1D">
            <w:pPr>
              <w:pStyle w:val="TableContinue0NoSpace"/>
              <w:rPr>
                <w:highlight w:val="yellow"/>
              </w:rPr>
            </w:pPr>
            <w:r w:rsidRPr="00EF3BA0">
              <w:t xml:space="preserve">Suskaičiuota maksimali pažemio koncentracija </w:t>
            </w:r>
          </w:p>
        </w:tc>
      </w:tr>
      <w:tr w:rsidR="00EC1B1D" w14:paraId="47056FB9" w14:textId="77777777" w:rsidTr="00EC1B1D">
        <w:tc>
          <w:tcPr>
            <w:tcW w:w="1377" w:type="dxa"/>
            <w:vMerge/>
          </w:tcPr>
          <w:p w14:paraId="1968B823" w14:textId="2A1D147D" w:rsidR="00EC1B1D" w:rsidRDefault="00EC1B1D" w:rsidP="00EC1B1D">
            <w:pPr>
              <w:pStyle w:val="TableContinue0NoSpace"/>
              <w:rPr>
                <w:highlight w:val="yellow"/>
              </w:rPr>
            </w:pPr>
          </w:p>
        </w:tc>
        <w:tc>
          <w:tcPr>
            <w:tcW w:w="1175" w:type="dxa"/>
            <w:vMerge/>
          </w:tcPr>
          <w:p w14:paraId="616CE0E4" w14:textId="77777777" w:rsidR="00EC1B1D" w:rsidRDefault="00EC1B1D" w:rsidP="00EC1B1D">
            <w:pPr>
              <w:pStyle w:val="TableContinue0NoSpace"/>
              <w:rPr>
                <w:highlight w:val="yellow"/>
              </w:rPr>
            </w:pPr>
          </w:p>
        </w:tc>
        <w:tc>
          <w:tcPr>
            <w:tcW w:w="863" w:type="dxa"/>
            <w:vMerge/>
          </w:tcPr>
          <w:p w14:paraId="28FC844A" w14:textId="77777777" w:rsidR="00EC1B1D" w:rsidRDefault="00EC1B1D" w:rsidP="00EC1B1D">
            <w:pPr>
              <w:pStyle w:val="TableContinue0NoSpace"/>
              <w:rPr>
                <w:highlight w:val="yellow"/>
              </w:rPr>
            </w:pPr>
          </w:p>
        </w:tc>
        <w:tc>
          <w:tcPr>
            <w:tcW w:w="2032" w:type="dxa"/>
            <w:gridSpan w:val="2"/>
            <w:vAlign w:val="center"/>
          </w:tcPr>
          <w:p w14:paraId="14F96400" w14:textId="71A40306" w:rsidR="00EC1B1D" w:rsidRDefault="00EC1B1D" w:rsidP="00EC1B1D">
            <w:pPr>
              <w:pStyle w:val="TableContinue0NoSpace"/>
              <w:rPr>
                <w:highlight w:val="yellow"/>
              </w:rPr>
            </w:pPr>
            <w:r w:rsidRPr="00EF3BA0">
              <w:t>Be fono</w:t>
            </w:r>
          </w:p>
        </w:tc>
        <w:tc>
          <w:tcPr>
            <w:tcW w:w="2031" w:type="dxa"/>
            <w:gridSpan w:val="2"/>
            <w:vAlign w:val="center"/>
          </w:tcPr>
          <w:p w14:paraId="02E930E5" w14:textId="4B558005" w:rsidR="00EC1B1D" w:rsidRDefault="00EC1B1D" w:rsidP="00EC1B1D">
            <w:pPr>
              <w:pStyle w:val="TableContinue0NoSpace"/>
              <w:rPr>
                <w:highlight w:val="yellow"/>
              </w:rPr>
            </w:pPr>
            <w:r w:rsidRPr="00EF3BA0">
              <w:t>Su fonu</w:t>
            </w:r>
          </w:p>
        </w:tc>
      </w:tr>
      <w:tr w:rsidR="00EC1B1D" w14:paraId="494B9CBB" w14:textId="77777777" w:rsidTr="00EC1B1D">
        <w:tc>
          <w:tcPr>
            <w:tcW w:w="1377" w:type="dxa"/>
            <w:vMerge/>
          </w:tcPr>
          <w:p w14:paraId="369BDE55" w14:textId="63F8655D" w:rsidR="00EC1B1D" w:rsidRDefault="00EC1B1D" w:rsidP="00EC1B1D">
            <w:pPr>
              <w:pStyle w:val="TableContinue0NoSpace"/>
              <w:rPr>
                <w:highlight w:val="yellow"/>
              </w:rPr>
            </w:pPr>
          </w:p>
        </w:tc>
        <w:tc>
          <w:tcPr>
            <w:tcW w:w="1175" w:type="dxa"/>
            <w:vMerge/>
          </w:tcPr>
          <w:p w14:paraId="14AD305C" w14:textId="77777777" w:rsidR="00EC1B1D" w:rsidRDefault="00EC1B1D" w:rsidP="00EC1B1D">
            <w:pPr>
              <w:pStyle w:val="TableContinue0NoSpace"/>
              <w:rPr>
                <w:highlight w:val="yellow"/>
              </w:rPr>
            </w:pPr>
          </w:p>
        </w:tc>
        <w:tc>
          <w:tcPr>
            <w:tcW w:w="863" w:type="dxa"/>
            <w:vMerge/>
          </w:tcPr>
          <w:p w14:paraId="5324E5DA" w14:textId="77777777" w:rsidR="00EC1B1D" w:rsidRDefault="00EC1B1D" w:rsidP="00EC1B1D">
            <w:pPr>
              <w:pStyle w:val="TableContinue0NoSpace"/>
              <w:rPr>
                <w:highlight w:val="yellow"/>
              </w:rPr>
            </w:pPr>
          </w:p>
        </w:tc>
        <w:tc>
          <w:tcPr>
            <w:tcW w:w="1023" w:type="dxa"/>
            <w:vAlign w:val="center"/>
          </w:tcPr>
          <w:p w14:paraId="4992D162" w14:textId="7D3755B4" w:rsidR="00EC1B1D" w:rsidRDefault="00EC1B1D" w:rsidP="00EC1B1D">
            <w:pPr>
              <w:pStyle w:val="TableContinue0NoSpace"/>
              <w:rPr>
                <w:highlight w:val="yellow"/>
              </w:rPr>
            </w:pPr>
            <w:r w:rsidRPr="00EF3BA0">
              <w:t>µg/m</w:t>
            </w:r>
            <w:r w:rsidRPr="00EF3BA0">
              <w:rPr>
                <w:vertAlign w:val="superscript"/>
              </w:rPr>
              <w:t>3</w:t>
            </w:r>
          </w:p>
        </w:tc>
        <w:tc>
          <w:tcPr>
            <w:tcW w:w="1009" w:type="dxa"/>
            <w:vAlign w:val="center"/>
          </w:tcPr>
          <w:p w14:paraId="207779BD" w14:textId="4EDFD665" w:rsidR="00EC1B1D" w:rsidRDefault="00EC1B1D" w:rsidP="00EC1B1D">
            <w:pPr>
              <w:pStyle w:val="TableContinue0NoSpace"/>
              <w:rPr>
                <w:highlight w:val="yellow"/>
              </w:rPr>
            </w:pPr>
            <w:r w:rsidRPr="00EF3BA0">
              <w:t>RV dalis, %</w:t>
            </w:r>
          </w:p>
        </w:tc>
        <w:tc>
          <w:tcPr>
            <w:tcW w:w="1022" w:type="dxa"/>
            <w:vAlign w:val="center"/>
          </w:tcPr>
          <w:p w14:paraId="22861909" w14:textId="7C30D234" w:rsidR="00EC1B1D" w:rsidRDefault="00EC1B1D" w:rsidP="00EC1B1D">
            <w:pPr>
              <w:pStyle w:val="TableContinue0NoSpace"/>
              <w:rPr>
                <w:highlight w:val="yellow"/>
              </w:rPr>
            </w:pPr>
            <w:r w:rsidRPr="00EF3BA0">
              <w:t>µg/m</w:t>
            </w:r>
            <w:r w:rsidRPr="00EF3BA0">
              <w:rPr>
                <w:vertAlign w:val="superscript"/>
              </w:rPr>
              <w:t>3</w:t>
            </w:r>
          </w:p>
        </w:tc>
        <w:tc>
          <w:tcPr>
            <w:tcW w:w="1009" w:type="dxa"/>
            <w:vAlign w:val="center"/>
          </w:tcPr>
          <w:p w14:paraId="0D7B2BCA" w14:textId="6D229D46" w:rsidR="00EC1B1D" w:rsidRDefault="00EC1B1D" w:rsidP="00EC1B1D">
            <w:pPr>
              <w:pStyle w:val="TableContinue0NoSpace"/>
              <w:rPr>
                <w:highlight w:val="yellow"/>
              </w:rPr>
            </w:pPr>
            <w:r w:rsidRPr="00EF3BA0">
              <w:t>RV dalis, %</w:t>
            </w:r>
          </w:p>
        </w:tc>
      </w:tr>
      <w:tr w:rsidR="00EC1B1D" w14:paraId="7E95C474" w14:textId="77777777" w:rsidTr="00EC1B1D">
        <w:tc>
          <w:tcPr>
            <w:tcW w:w="1377" w:type="dxa"/>
            <w:vAlign w:val="center"/>
          </w:tcPr>
          <w:p w14:paraId="74C87C2F" w14:textId="6A197176" w:rsidR="00EC1B1D" w:rsidRDefault="00EC1B1D" w:rsidP="00EC1B1D">
            <w:pPr>
              <w:pStyle w:val="TableContinue0NoSpace"/>
              <w:rPr>
                <w:highlight w:val="yellow"/>
              </w:rPr>
            </w:pPr>
            <w:r w:rsidRPr="00EF3BA0">
              <w:t>Anglies monoksidas (CO)</w:t>
            </w:r>
          </w:p>
        </w:tc>
        <w:tc>
          <w:tcPr>
            <w:tcW w:w="1175" w:type="dxa"/>
            <w:vAlign w:val="center"/>
          </w:tcPr>
          <w:p w14:paraId="4A511780" w14:textId="75E0B97B" w:rsidR="00EC1B1D" w:rsidRDefault="00EC1B1D" w:rsidP="00EC1B1D">
            <w:pPr>
              <w:pStyle w:val="TableContinue0NoSpace"/>
              <w:rPr>
                <w:highlight w:val="yellow"/>
              </w:rPr>
            </w:pPr>
            <w:r w:rsidRPr="00EF3BA0">
              <w:t>8 val.</w:t>
            </w:r>
          </w:p>
        </w:tc>
        <w:tc>
          <w:tcPr>
            <w:tcW w:w="863" w:type="dxa"/>
            <w:vAlign w:val="center"/>
          </w:tcPr>
          <w:p w14:paraId="23FF703B" w14:textId="49389546" w:rsidR="00EC1B1D" w:rsidRDefault="00EC1B1D" w:rsidP="00EC1B1D">
            <w:pPr>
              <w:pStyle w:val="TableContinue0NoSpace"/>
              <w:rPr>
                <w:highlight w:val="yellow"/>
              </w:rPr>
            </w:pPr>
            <w:r w:rsidRPr="00EF3BA0">
              <w:t>10 000</w:t>
            </w:r>
          </w:p>
        </w:tc>
        <w:tc>
          <w:tcPr>
            <w:tcW w:w="1023" w:type="dxa"/>
            <w:vAlign w:val="center"/>
          </w:tcPr>
          <w:p w14:paraId="19813C09" w14:textId="1AC3865C" w:rsidR="00EC1B1D" w:rsidRDefault="00EC1B1D" w:rsidP="00EC1B1D">
            <w:pPr>
              <w:pStyle w:val="TableContinue0NoSpace"/>
              <w:rPr>
                <w:highlight w:val="yellow"/>
              </w:rPr>
            </w:pPr>
            <w:r w:rsidRPr="00EF3BA0">
              <w:t>5,9</w:t>
            </w:r>
            <w:r>
              <w:t>5</w:t>
            </w:r>
          </w:p>
        </w:tc>
        <w:tc>
          <w:tcPr>
            <w:tcW w:w="1009" w:type="dxa"/>
            <w:vAlign w:val="center"/>
          </w:tcPr>
          <w:p w14:paraId="0DE8EC61" w14:textId="5A06286C" w:rsidR="00EC1B1D" w:rsidRDefault="00EC1B1D" w:rsidP="00EC1B1D">
            <w:pPr>
              <w:pStyle w:val="TableContinue0NoSpace"/>
              <w:rPr>
                <w:highlight w:val="yellow"/>
              </w:rPr>
            </w:pPr>
            <w:r w:rsidRPr="00EF3BA0">
              <w:t>0,06</w:t>
            </w:r>
          </w:p>
        </w:tc>
        <w:tc>
          <w:tcPr>
            <w:tcW w:w="1022" w:type="dxa"/>
            <w:vAlign w:val="center"/>
          </w:tcPr>
          <w:p w14:paraId="3BC1072D" w14:textId="3949AF7F" w:rsidR="00EC1B1D" w:rsidRDefault="00EC1B1D" w:rsidP="00EC1B1D">
            <w:pPr>
              <w:pStyle w:val="TableContinue0NoSpace"/>
              <w:rPr>
                <w:highlight w:val="yellow"/>
              </w:rPr>
            </w:pPr>
            <w:r w:rsidRPr="00EF3BA0">
              <w:t>281,5</w:t>
            </w:r>
          </w:p>
        </w:tc>
        <w:tc>
          <w:tcPr>
            <w:tcW w:w="1009" w:type="dxa"/>
            <w:vAlign w:val="center"/>
          </w:tcPr>
          <w:p w14:paraId="773D1D30" w14:textId="2E180235" w:rsidR="00EC1B1D" w:rsidRDefault="00EC1B1D" w:rsidP="00EC1B1D">
            <w:pPr>
              <w:pStyle w:val="TableContinue0NoSpace"/>
              <w:rPr>
                <w:highlight w:val="yellow"/>
              </w:rPr>
            </w:pPr>
            <w:r w:rsidRPr="00EF3BA0">
              <w:t>2,8</w:t>
            </w:r>
          </w:p>
        </w:tc>
      </w:tr>
      <w:tr w:rsidR="00EC1B1D" w14:paraId="27713715" w14:textId="77777777" w:rsidTr="00EC1B1D">
        <w:tc>
          <w:tcPr>
            <w:tcW w:w="1377" w:type="dxa"/>
            <w:vMerge w:val="restart"/>
            <w:vAlign w:val="center"/>
          </w:tcPr>
          <w:p w14:paraId="529E8675" w14:textId="2D7C6FB6" w:rsidR="00EC1B1D" w:rsidRDefault="00EC1B1D" w:rsidP="00EC1B1D">
            <w:pPr>
              <w:pStyle w:val="TableContinue0NoSpace"/>
              <w:rPr>
                <w:highlight w:val="yellow"/>
              </w:rPr>
            </w:pPr>
            <w:r w:rsidRPr="00EF3BA0">
              <w:t>Azoto dioksidas (NO</w:t>
            </w:r>
            <w:r w:rsidRPr="00EF3BA0">
              <w:rPr>
                <w:vertAlign w:val="subscript"/>
              </w:rPr>
              <w:t>2</w:t>
            </w:r>
            <w:r w:rsidRPr="00EF3BA0">
              <w:t>)</w:t>
            </w:r>
          </w:p>
        </w:tc>
        <w:tc>
          <w:tcPr>
            <w:tcW w:w="1175" w:type="dxa"/>
            <w:vAlign w:val="center"/>
          </w:tcPr>
          <w:p w14:paraId="26991B22" w14:textId="2D19539C" w:rsidR="00EC1B1D" w:rsidRDefault="00EC1B1D" w:rsidP="00EC1B1D">
            <w:pPr>
              <w:pStyle w:val="TableContinue0NoSpace"/>
              <w:rPr>
                <w:highlight w:val="yellow"/>
              </w:rPr>
            </w:pPr>
            <w:r w:rsidRPr="00EF3BA0">
              <w:t xml:space="preserve">met. </w:t>
            </w:r>
          </w:p>
        </w:tc>
        <w:tc>
          <w:tcPr>
            <w:tcW w:w="863" w:type="dxa"/>
            <w:vAlign w:val="center"/>
          </w:tcPr>
          <w:p w14:paraId="5AB2BF04" w14:textId="3FA961D0" w:rsidR="00EC1B1D" w:rsidRDefault="00EC1B1D" w:rsidP="00EC1B1D">
            <w:pPr>
              <w:pStyle w:val="TableContinue0NoSpace"/>
              <w:rPr>
                <w:highlight w:val="yellow"/>
              </w:rPr>
            </w:pPr>
            <w:r w:rsidRPr="00EF3BA0">
              <w:t>40</w:t>
            </w:r>
          </w:p>
        </w:tc>
        <w:tc>
          <w:tcPr>
            <w:tcW w:w="1023" w:type="dxa"/>
            <w:vAlign w:val="center"/>
          </w:tcPr>
          <w:p w14:paraId="1656EA3A" w14:textId="601A2FBE" w:rsidR="00EC1B1D" w:rsidRDefault="00EC1B1D" w:rsidP="00EC1B1D">
            <w:pPr>
              <w:pStyle w:val="TableContinue0NoSpace"/>
              <w:rPr>
                <w:highlight w:val="yellow"/>
              </w:rPr>
            </w:pPr>
            <w:r w:rsidRPr="00EF3BA0">
              <w:t>1,75</w:t>
            </w:r>
          </w:p>
        </w:tc>
        <w:tc>
          <w:tcPr>
            <w:tcW w:w="1009" w:type="dxa"/>
            <w:vAlign w:val="center"/>
          </w:tcPr>
          <w:p w14:paraId="1F646A85" w14:textId="67A67B4A" w:rsidR="00EC1B1D" w:rsidRDefault="00EC1B1D" w:rsidP="00EC1B1D">
            <w:pPr>
              <w:pStyle w:val="TableContinue0NoSpace"/>
              <w:rPr>
                <w:highlight w:val="yellow"/>
              </w:rPr>
            </w:pPr>
            <w:r w:rsidRPr="00EF3BA0">
              <w:t>4,4</w:t>
            </w:r>
          </w:p>
        </w:tc>
        <w:tc>
          <w:tcPr>
            <w:tcW w:w="1022" w:type="dxa"/>
            <w:vAlign w:val="center"/>
          </w:tcPr>
          <w:p w14:paraId="6A5733AD" w14:textId="78D4BBF7" w:rsidR="00EC1B1D" w:rsidRDefault="00EC1B1D" w:rsidP="00EC1B1D">
            <w:pPr>
              <w:pStyle w:val="TableContinue0NoSpace"/>
              <w:rPr>
                <w:highlight w:val="yellow"/>
              </w:rPr>
            </w:pPr>
            <w:r>
              <w:t>8,98</w:t>
            </w:r>
          </w:p>
        </w:tc>
        <w:tc>
          <w:tcPr>
            <w:tcW w:w="1009" w:type="dxa"/>
            <w:vAlign w:val="center"/>
          </w:tcPr>
          <w:p w14:paraId="2E665901" w14:textId="3412B0C2" w:rsidR="00EC1B1D" w:rsidRDefault="00EC1B1D" w:rsidP="00EC1B1D">
            <w:pPr>
              <w:pStyle w:val="TableContinue0NoSpace"/>
              <w:rPr>
                <w:highlight w:val="yellow"/>
              </w:rPr>
            </w:pPr>
            <w:r w:rsidRPr="00401A9C">
              <w:t>22,5</w:t>
            </w:r>
          </w:p>
        </w:tc>
      </w:tr>
      <w:tr w:rsidR="00EC1B1D" w14:paraId="05685F67" w14:textId="77777777" w:rsidTr="00EC1B1D">
        <w:tc>
          <w:tcPr>
            <w:tcW w:w="1377" w:type="dxa"/>
            <w:vMerge/>
            <w:vAlign w:val="center"/>
          </w:tcPr>
          <w:p w14:paraId="3D5AF18D" w14:textId="644ED598" w:rsidR="00EC1B1D" w:rsidRDefault="00EC1B1D" w:rsidP="00EC1B1D">
            <w:pPr>
              <w:pStyle w:val="TableContinue0NoSpace"/>
              <w:rPr>
                <w:highlight w:val="yellow"/>
              </w:rPr>
            </w:pPr>
          </w:p>
        </w:tc>
        <w:tc>
          <w:tcPr>
            <w:tcW w:w="1175" w:type="dxa"/>
            <w:vAlign w:val="center"/>
          </w:tcPr>
          <w:p w14:paraId="64F18EA7" w14:textId="619534AD" w:rsidR="00EC1B1D" w:rsidRDefault="00EC1B1D" w:rsidP="00EC1B1D">
            <w:pPr>
              <w:pStyle w:val="TableContinue0NoSpace"/>
              <w:rPr>
                <w:highlight w:val="yellow"/>
              </w:rPr>
            </w:pPr>
            <w:r w:rsidRPr="00EF3BA0">
              <w:t>1 val.</w:t>
            </w:r>
          </w:p>
        </w:tc>
        <w:tc>
          <w:tcPr>
            <w:tcW w:w="863" w:type="dxa"/>
            <w:vAlign w:val="center"/>
          </w:tcPr>
          <w:p w14:paraId="21FA941B" w14:textId="2EF1B7BD" w:rsidR="00EC1B1D" w:rsidRDefault="00EC1B1D" w:rsidP="00EC1B1D">
            <w:pPr>
              <w:pStyle w:val="TableContinue0NoSpace"/>
              <w:rPr>
                <w:highlight w:val="yellow"/>
              </w:rPr>
            </w:pPr>
            <w:r w:rsidRPr="00EF3BA0">
              <w:t>200</w:t>
            </w:r>
          </w:p>
        </w:tc>
        <w:tc>
          <w:tcPr>
            <w:tcW w:w="1023" w:type="dxa"/>
            <w:vAlign w:val="center"/>
          </w:tcPr>
          <w:p w14:paraId="251097D1" w14:textId="0A228749" w:rsidR="00EC1B1D" w:rsidRDefault="00EC1B1D" w:rsidP="00EC1B1D">
            <w:pPr>
              <w:pStyle w:val="TableContinue0NoSpace"/>
              <w:rPr>
                <w:highlight w:val="yellow"/>
              </w:rPr>
            </w:pPr>
            <w:r w:rsidRPr="00EF3BA0">
              <w:t>19,9</w:t>
            </w:r>
          </w:p>
        </w:tc>
        <w:tc>
          <w:tcPr>
            <w:tcW w:w="1009" w:type="dxa"/>
            <w:vAlign w:val="center"/>
          </w:tcPr>
          <w:p w14:paraId="089CF5C3" w14:textId="69ACA2C8" w:rsidR="00EC1B1D" w:rsidRDefault="00EC1B1D" w:rsidP="00EC1B1D">
            <w:pPr>
              <w:pStyle w:val="TableContinue0NoSpace"/>
              <w:rPr>
                <w:highlight w:val="yellow"/>
              </w:rPr>
            </w:pPr>
            <w:r w:rsidRPr="00EF3BA0">
              <w:t>10,0</w:t>
            </w:r>
          </w:p>
        </w:tc>
        <w:tc>
          <w:tcPr>
            <w:tcW w:w="1022" w:type="dxa"/>
            <w:vAlign w:val="center"/>
          </w:tcPr>
          <w:p w14:paraId="088CDC3C" w14:textId="1EEDB364" w:rsidR="00EC1B1D" w:rsidRDefault="00EC1B1D" w:rsidP="00EC1B1D">
            <w:pPr>
              <w:pStyle w:val="TableContinue0NoSpace"/>
              <w:rPr>
                <w:highlight w:val="yellow"/>
              </w:rPr>
            </w:pPr>
            <w:r w:rsidRPr="00401A9C">
              <w:t>42,4</w:t>
            </w:r>
          </w:p>
        </w:tc>
        <w:tc>
          <w:tcPr>
            <w:tcW w:w="1009" w:type="dxa"/>
            <w:vAlign w:val="center"/>
          </w:tcPr>
          <w:p w14:paraId="1EE9AB96" w14:textId="08207E2D" w:rsidR="00EC1B1D" w:rsidRDefault="00EC1B1D" w:rsidP="00EC1B1D">
            <w:pPr>
              <w:pStyle w:val="TableContinue0NoSpace"/>
              <w:rPr>
                <w:highlight w:val="yellow"/>
              </w:rPr>
            </w:pPr>
            <w:r w:rsidRPr="00401A9C">
              <w:t>21,2</w:t>
            </w:r>
          </w:p>
        </w:tc>
      </w:tr>
      <w:tr w:rsidR="00EC1B1D" w14:paraId="09113EAA" w14:textId="77777777" w:rsidTr="00EC1B1D">
        <w:tc>
          <w:tcPr>
            <w:tcW w:w="1377" w:type="dxa"/>
            <w:vMerge w:val="restart"/>
            <w:vAlign w:val="center"/>
          </w:tcPr>
          <w:p w14:paraId="1020B7F4" w14:textId="17081E3B" w:rsidR="00EC1B1D" w:rsidRDefault="00EC1B1D" w:rsidP="00EC1B1D">
            <w:pPr>
              <w:pStyle w:val="TableContinue0NoSpace"/>
              <w:rPr>
                <w:highlight w:val="yellow"/>
              </w:rPr>
            </w:pPr>
            <w:r w:rsidRPr="00827690">
              <w:t>Kietosios dalelės (KD</w:t>
            </w:r>
            <w:r w:rsidRPr="00827690">
              <w:rPr>
                <w:vertAlign w:val="subscript"/>
              </w:rPr>
              <w:t>10</w:t>
            </w:r>
            <w:r w:rsidRPr="00827690">
              <w:t>)</w:t>
            </w:r>
          </w:p>
        </w:tc>
        <w:tc>
          <w:tcPr>
            <w:tcW w:w="1175" w:type="dxa"/>
            <w:vAlign w:val="center"/>
          </w:tcPr>
          <w:p w14:paraId="523DD4B2" w14:textId="0C23F60D" w:rsidR="00EC1B1D" w:rsidRDefault="00EC1B1D" w:rsidP="00EC1B1D">
            <w:pPr>
              <w:pStyle w:val="TableContinue0NoSpace"/>
              <w:rPr>
                <w:highlight w:val="yellow"/>
              </w:rPr>
            </w:pPr>
            <w:r w:rsidRPr="00827690">
              <w:t xml:space="preserve">met. </w:t>
            </w:r>
          </w:p>
        </w:tc>
        <w:tc>
          <w:tcPr>
            <w:tcW w:w="863" w:type="dxa"/>
            <w:vAlign w:val="center"/>
          </w:tcPr>
          <w:p w14:paraId="29158E53" w14:textId="5AA2FEBA" w:rsidR="00EC1B1D" w:rsidRDefault="00EC1B1D" w:rsidP="00EC1B1D">
            <w:pPr>
              <w:pStyle w:val="TableContinue0NoSpace"/>
              <w:rPr>
                <w:highlight w:val="yellow"/>
              </w:rPr>
            </w:pPr>
            <w:r w:rsidRPr="00827690">
              <w:t>40</w:t>
            </w:r>
          </w:p>
        </w:tc>
        <w:tc>
          <w:tcPr>
            <w:tcW w:w="1023" w:type="dxa"/>
            <w:vAlign w:val="center"/>
          </w:tcPr>
          <w:p w14:paraId="3B01E1F1" w14:textId="3A1313A4" w:rsidR="00EC1B1D" w:rsidRDefault="00EC1B1D" w:rsidP="00EC1B1D">
            <w:pPr>
              <w:pStyle w:val="TableContinue0NoSpace"/>
              <w:rPr>
                <w:highlight w:val="yellow"/>
              </w:rPr>
            </w:pPr>
            <w:r w:rsidRPr="00827690">
              <w:t xml:space="preserve">0,036 </w:t>
            </w:r>
          </w:p>
        </w:tc>
        <w:tc>
          <w:tcPr>
            <w:tcW w:w="1009" w:type="dxa"/>
            <w:vAlign w:val="center"/>
          </w:tcPr>
          <w:p w14:paraId="5245A195" w14:textId="08E54DE7" w:rsidR="00EC1B1D" w:rsidRDefault="00EC1B1D" w:rsidP="00EC1B1D">
            <w:pPr>
              <w:pStyle w:val="TableContinue0NoSpace"/>
              <w:rPr>
                <w:highlight w:val="yellow"/>
              </w:rPr>
            </w:pPr>
            <w:r w:rsidRPr="00827690">
              <w:t>0,09</w:t>
            </w:r>
          </w:p>
        </w:tc>
        <w:tc>
          <w:tcPr>
            <w:tcW w:w="1022" w:type="dxa"/>
            <w:vAlign w:val="center"/>
          </w:tcPr>
          <w:p w14:paraId="5454B276" w14:textId="5FEA49CB" w:rsidR="00EC1B1D" w:rsidRDefault="00EC1B1D" w:rsidP="00EC1B1D">
            <w:pPr>
              <w:pStyle w:val="TableContinue0NoSpace"/>
              <w:rPr>
                <w:highlight w:val="yellow"/>
              </w:rPr>
            </w:pPr>
            <w:r w:rsidRPr="00B72222">
              <w:t>12,5</w:t>
            </w:r>
          </w:p>
        </w:tc>
        <w:tc>
          <w:tcPr>
            <w:tcW w:w="1009" w:type="dxa"/>
            <w:vAlign w:val="center"/>
          </w:tcPr>
          <w:p w14:paraId="504F30D5" w14:textId="22008E1D" w:rsidR="00EC1B1D" w:rsidRDefault="00EC1B1D" w:rsidP="00EC1B1D">
            <w:pPr>
              <w:pStyle w:val="TableContinue0NoSpace"/>
              <w:rPr>
                <w:highlight w:val="yellow"/>
              </w:rPr>
            </w:pPr>
            <w:r w:rsidRPr="00B72222">
              <w:t>31,3</w:t>
            </w:r>
          </w:p>
        </w:tc>
      </w:tr>
      <w:tr w:rsidR="00EC1B1D" w14:paraId="355BDA14" w14:textId="77777777" w:rsidTr="00EC1B1D">
        <w:tc>
          <w:tcPr>
            <w:tcW w:w="1377" w:type="dxa"/>
            <w:vMerge/>
            <w:vAlign w:val="center"/>
          </w:tcPr>
          <w:p w14:paraId="759DA6B8" w14:textId="1AA2F756" w:rsidR="00EC1B1D" w:rsidRDefault="00EC1B1D" w:rsidP="00EC1B1D">
            <w:pPr>
              <w:pStyle w:val="TableContinue0NoSpace"/>
              <w:rPr>
                <w:highlight w:val="yellow"/>
              </w:rPr>
            </w:pPr>
          </w:p>
        </w:tc>
        <w:tc>
          <w:tcPr>
            <w:tcW w:w="1175" w:type="dxa"/>
            <w:vAlign w:val="center"/>
          </w:tcPr>
          <w:p w14:paraId="3C11CC11" w14:textId="6FA4D808" w:rsidR="00EC1B1D" w:rsidRDefault="00EC1B1D" w:rsidP="00EC1B1D">
            <w:pPr>
              <w:pStyle w:val="TableContinue0NoSpace"/>
              <w:rPr>
                <w:highlight w:val="yellow"/>
              </w:rPr>
            </w:pPr>
            <w:r w:rsidRPr="00827690">
              <w:t xml:space="preserve">24 val. </w:t>
            </w:r>
          </w:p>
        </w:tc>
        <w:tc>
          <w:tcPr>
            <w:tcW w:w="863" w:type="dxa"/>
            <w:vAlign w:val="center"/>
          </w:tcPr>
          <w:p w14:paraId="11CE7F52" w14:textId="74A2F333" w:rsidR="00EC1B1D" w:rsidRDefault="00EC1B1D" w:rsidP="00EC1B1D">
            <w:pPr>
              <w:pStyle w:val="TableContinue0NoSpace"/>
              <w:rPr>
                <w:highlight w:val="yellow"/>
              </w:rPr>
            </w:pPr>
            <w:r w:rsidRPr="00827690">
              <w:t>50</w:t>
            </w:r>
          </w:p>
        </w:tc>
        <w:tc>
          <w:tcPr>
            <w:tcW w:w="1023" w:type="dxa"/>
          </w:tcPr>
          <w:p w14:paraId="39F729C8" w14:textId="2A58E942" w:rsidR="00EC1B1D" w:rsidRDefault="00EC1B1D" w:rsidP="00EC1B1D">
            <w:pPr>
              <w:pStyle w:val="TableContinue0NoSpace"/>
              <w:rPr>
                <w:highlight w:val="yellow"/>
              </w:rPr>
            </w:pPr>
            <w:r w:rsidRPr="00827690">
              <w:t xml:space="preserve">0,11 </w:t>
            </w:r>
          </w:p>
        </w:tc>
        <w:tc>
          <w:tcPr>
            <w:tcW w:w="1009" w:type="dxa"/>
          </w:tcPr>
          <w:p w14:paraId="5A0AB1F3" w14:textId="2FF95B06" w:rsidR="00EC1B1D" w:rsidRDefault="00EC1B1D" w:rsidP="00EC1B1D">
            <w:pPr>
              <w:pStyle w:val="TableContinue0NoSpace"/>
              <w:rPr>
                <w:highlight w:val="yellow"/>
              </w:rPr>
            </w:pPr>
            <w:r w:rsidRPr="00827690">
              <w:t>0,22</w:t>
            </w:r>
          </w:p>
        </w:tc>
        <w:tc>
          <w:tcPr>
            <w:tcW w:w="1022" w:type="dxa"/>
            <w:vAlign w:val="center"/>
          </w:tcPr>
          <w:p w14:paraId="67599E60" w14:textId="0C25CB0D" w:rsidR="00EC1B1D" w:rsidRDefault="00EC1B1D" w:rsidP="00EC1B1D">
            <w:pPr>
              <w:pStyle w:val="TableContinue0NoSpace"/>
              <w:rPr>
                <w:highlight w:val="yellow"/>
              </w:rPr>
            </w:pPr>
            <w:r w:rsidRPr="00B72222">
              <w:t xml:space="preserve">15,4 </w:t>
            </w:r>
          </w:p>
        </w:tc>
        <w:tc>
          <w:tcPr>
            <w:tcW w:w="1009" w:type="dxa"/>
            <w:vAlign w:val="center"/>
          </w:tcPr>
          <w:p w14:paraId="741DC6AD" w14:textId="1C4DCC57" w:rsidR="00EC1B1D" w:rsidRDefault="00EC1B1D" w:rsidP="00EC1B1D">
            <w:pPr>
              <w:pStyle w:val="TableContinue0NoSpace"/>
              <w:rPr>
                <w:highlight w:val="yellow"/>
              </w:rPr>
            </w:pPr>
            <w:r w:rsidRPr="00B72222">
              <w:t>30,8</w:t>
            </w:r>
          </w:p>
        </w:tc>
      </w:tr>
      <w:tr w:rsidR="00EC1B1D" w14:paraId="4752A258" w14:textId="77777777" w:rsidTr="00EC1B1D">
        <w:tc>
          <w:tcPr>
            <w:tcW w:w="1377" w:type="dxa"/>
            <w:vAlign w:val="center"/>
          </w:tcPr>
          <w:p w14:paraId="4F99E737" w14:textId="1FAF1F3B" w:rsidR="00EC1B1D" w:rsidRDefault="00EC1B1D" w:rsidP="00EC1B1D">
            <w:pPr>
              <w:pStyle w:val="TableContinue0NoSpace"/>
              <w:rPr>
                <w:highlight w:val="yellow"/>
              </w:rPr>
            </w:pPr>
            <w:r w:rsidRPr="00827690">
              <w:rPr>
                <w:bCs/>
              </w:rPr>
              <w:t>Kietosios dalelės (KD</w:t>
            </w:r>
            <w:r w:rsidRPr="00827690">
              <w:rPr>
                <w:bCs/>
                <w:vertAlign w:val="subscript"/>
              </w:rPr>
              <w:t>2,5</w:t>
            </w:r>
            <w:r w:rsidRPr="00827690">
              <w:rPr>
                <w:bCs/>
              </w:rPr>
              <w:t>)</w:t>
            </w:r>
          </w:p>
        </w:tc>
        <w:tc>
          <w:tcPr>
            <w:tcW w:w="1175" w:type="dxa"/>
            <w:vAlign w:val="center"/>
          </w:tcPr>
          <w:p w14:paraId="5E481BD8" w14:textId="5D9E8598" w:rsidR="00EC1B1D" w:rsidRDefault="00EC1B1D" w:rsidP="00EC1B1D">
            <w:pPr>
              <w:pStyle w:val="TableContinue0NoSpace"/>
              <w:rPr>
                <w:highlight w:val="yellow"/>
              </w:rPr>
            </w:pPr>
            <w:r w:rsidRPr="00827690">
              <w:t xml:space="preserve">met. </w:t>
            </w:r>
          </w:p>
        </w:tc>
        <w:tc>
          <w:tcPr>
            <w:tcW w:w="863" w:type="dxa"/>
            <w:vAlign w:val="center"/>
          </w:tcPr>
          <w:p w14:paraId="0F6118C5" w14:textId="2577FFD9" w:rsidR="00EC1B1D" w:rsidRDefault="00EC1B1D" w:rsidP="00EC1B1D">
            <w:pPr>
              <w:pStyle w:val="TableContinue0NoSpace"/>
              <w:rPr>
                <w:highlight w:val="yellow"/>
              </w:rPr>
            </w:pPr>
            <w:r w:rsidRPr="00827690">
              <w:t>25</w:t>
            </w:r>
          </w:p>
        </w:tc>
        <w:tc>
          <w:tcPr>
            <w:tcW w:w="1023" w:type="dxa"/>
          </w:tcPr>
          <w:p w14:paraId="1AFFF53E" w14:textId="079EE354" w:rsidR="00EC1B1D" w:rsidRDefault="00EC1B1D" w:rsidP="00EC1B1D">
            <w:pPr>
              <w:pStyle w:val="TableContinue0NoSpace"/>
              <w:rPr>
                <w:highlight w:val="yellow"/>
              </w:rPr>
            </w:pPr>
            <w:r w:rsidRPr="00827690">
              <w:t>0,0</w:t>
            </w:r>
            <w:r>
              <w:t>18</w:t>
            </w:r>
            <w:r w:rsidRPr="00827690">
              <w:t xml:space="preserve"> </w:t>
            </w:r>
          </w:p>
        </w:tc>
        <w:tc>
          <w:tcPr>
            <w:tcW w:w="1009" w:type="dxa"/>
          </w:tcPr>
          <w:p w14:paraId="686FFD6C" w14:textId="7583C988" w:rsidR="00EC1B1D" w:rsidRDefault="00EC1B1D" w:rsidP="00EC1B1D">
            <w:pPr>
              <w:pStyle w:val="TableContinue0NoSpace"/>
              <w:rPr>
                <w:highlight w:val="yellow"/>
              </w:rPr>
            </w:pPr>
            <w:r w:rsidRPr="00827690">
              <w:t>0,08</w:t>
            </w:r>
          </w:p>
        </w:tc>
        <w:tc>
          <w:tcPr>
            <w:tcW w:w="1022" w:type="dxa"/>
            <w:vAlign w:val="center"/>
          </w:tcPr>
          <w:p w14:paraId="2B5A1764" w14:textId="5BD75333" w:rsidR="00EC1B1D" w:rsidRDefault="00EC1B1D" w:rsidP="00EC1B1D">
            <w:pPr>
              <w:pStyle w:val="TableContinue0NoSpace"/>
              <w:rPr>
                <w:highlight w:val="yellow"/>
              </w:rPr>
            </w:pPr>
            <w:r w:rsidRPr="00B72222">
              <w:t>5,</w:t>
            </w:r>
            <w:r>
              <w:t>76</w:t>
            </w:r>
            <w:r w:rsidRPr="00B72222">
              <w:t xml:space="preserve"> </w:t>
            </w:r>
          </w:p>
        </w:tc>
        <w:tc>
          <w:tcPr>
            <w:tcW w:w="1009" w:type="dxa"/>
            <w:vAlign w:val="center"/>
          </w:tcPr>
          <w:p w14:paraId="3A40142C" w14:textId="30A0B0E5" w:rsidR="00EC1B1D" w:rsidRDefault="00EC1B1D" w:rsidP="00EC1B1D">
            <w:pPr>
              <w:pStyle w:val="TableContinue0NoSpace"/>
              <w:rPr>
                <w:highlight w:val="yellow"/>
              </w:rPr>
            </w:pPr>
            <w:r w:rsidRPr="00B72222">
              <w:t>23,2</w:t>
            </w:r>
          </w:p>
        </w:tc>
      </w:tr>
      <w:tr w:rsidR="00EC1B1D" w14:paraId="4AD06400" w14:textId="77777777" w:rsidTr="00EC1B1D">
        <w:tc>
          <w:tcPr>
            <w:tcW w:w="1377" w:type="dxa"/>
            <w:vMerge w:val="restart"/>
            <w:vAlign w:val="center"/>
          </w:tcPr>
          <w:p w14:paraId="30947F17" w14:textId="7E7A306D" w:rsidR="00EC1B1D" w:rsidRDefault="00EC1B1D" w:rsidP="00EC1B1D">
            <w:pPr>
              <w:pStyle w:val="TableContinue0NoSpace"/>
              <w:rPr>
                <w:highlight w:val="yellow"/>
              </w:rPr>
            </w:pPr>
            <w:r w:rsidRPr="00401A9C">
              <w:rPr>
                <w:bCs/>
              </w:rPr>
              <w:lastRenderedPageBreak/>
              <w:t xml:space="preserve">Sieros dioksidas </w:t>
            </w:r>
            <w:r w:rsidRPr="00401A9C">
              <w:t>(SO</w:t>
            </w:r>
            <w:r w:rsidRPr="00401A9C">
              <w:rPr>
                <w:vertAlign w:val="subscript"/>
              </w:rPr>
              <w:t>2</w:t>
            </w:r>
            <w:r w:rsidRPr="00401A9C">
              <w:t>)</w:t>
            </w:r>
          </w:p>
        </w:tc>
        <w:tc>
          <w:tcPr>
            <w:tcW w:w="1175" w:type="dxa"/>
            <w:vAlign w:val="center"/>
          </w:tcPr>
          <w:p w14:paraId="4BDC5F9C" w14:textId="0A3FBD85" w:rsidR="00EC1B1D" w:rsidRDefault="00EC1B1D" w:rsidP="00EC1B1D">
            <w:pPr>
              <w:pStyle w:val="TableContinue0NoSpace"/>
              <w:rPr>
                <w:highlight w:val="yellow"/>
              </w:rPr>
            </w:pPr>
            <w:r w:rsidRPr="00401A9C">
              <w:t xml:space="preserve">1 val. </w:t>
            </w:r>
          </w:p>
        </w:tc>
        <w:tc>
          <w:tcPr>
            <w:tcW w:w="863" w:type="dxa"/>
            <w:vAlign w:val="center"/>
          </w:tcPr>
          <w:p w14:paraId="604CBDBC" w14:textId="4A565E0C" w:rsidR="00EC1B1D" w:rsidRDefault="00EC1B1D" w:rsidP="00EC1B1D">
            <w:pPr>
              <w:pStyle w:val="TableContinue0NoSpace"/>
              <w:rPr>
                <w:highlight w:val="yellow"/>
              </w:rPr>
            </w:pPr>
            <w:r w:rsidRPr="00401A9C">
              <w:t>350</w:t>
            </w:r>
          </w:p>
        </w:tc>
        <w:tc>
          <w:tcPr>
            <w:tcW w:w="1023" w:type="dxa"/>
            <w:vAlign w:val="center"/>
          </w:tcPr>
          <w:p w14:paraId="7B17BBDF" w14:textId="6E62DE2E" w:rsidR="00EC1B1D" w:rsidRDefault="00EC1B1D" w:rsidP="00EC1B1D">
            <w:pPr>
              <w:pStyle w:val="TableContinue0NoSpace"/>
              <w:rPr>
                <w:highlight w:val="yellow"/>
              </w:rPr>
            </w:pPr>
            <w:r w:rsidRPr="00401A9C">
              <w:t xml:space="preserve">2,57 </w:t>
            </w:r>
          </w:p>
        </w:tc>
        <w:tc>
          <w:tcPr>
            <w:tcW w:w="1009" w:type="dxa"/>
            <w:vAlign w:val="center"/>
          </w:tcPr>
          <w:p w14:paraId="588F4D66" w14:textId="61F27329" w:rsidR="00EC1B1D" w:rsidRDefault="00EC1B1D" w:rsidP="00EC1B1D">
            <w:pPr>
              <w:pStyle w:val="TableContinue0NoSpace"/>
              <w:rPr>
                <w:highlight w:val="yellow"/>
              </w:rPr>
            </w:pPr>
            <w:r w:rsidRPr="00401A9C">
              <w:t>0,74</w:t>
            </w:r>
          </w:p>
        </w:tc>
        <w:tc>
          <w:tcPr>
            <w:tcW w:w="1022" w:type="dxa"/>
            <w:vAlign w:val="center"/>
          </w:tcPr>
          <w:p w14:paraId="0C9937C5" w14:textId="2D38CDD4" w:rsidR="00EC1B1D" w:rsidRDefault="00EC1B1D" w:rsidP="00EC1B1D">
            <w:pPr>
              <w:pStyle w:val="TableContinue0NoSpace"/>
              <w:rPr>
                <w:highlight w:val="yellow"/>
              </w:rPr>
            </w:pPr>
            <w:r w:rsidRPr="00533F30">
              <w:t>7,9</w:t>
            </w:r>
          </w:p>
        </w:tc>
        <w:tc>
          <w:tcPr>
            <w:tcW w:w="1009" w:type="dxa"/>
            <w:vAlign w:val="center"/>
          </w:tcPr>
          <w:p w14:paraId="6CFD41C0" w14:textId="41413AD1" w:rsidR="00EC1B1D" w:rsidRDefault="00EC1B1D" w:rsidP="00EC1B1D">
            <w:pPr>
              <w:pStyle w:val="TableContinue0NoSpace"/>
              <w:rPr>
                <w:highlight w:val="yellow"/>
              </w:rPr>
            </w:pPr>
            <w:r w:rsidRPr="00533F30">
              <w:t>2,3</w:t>
            </w:r>
          </w:p>
        </w:tc>
      </w:tr>
      <w:tr w:rsidR="00EC1B1D" w14:paraId="3CC0EDCC" w14:textId="77777777" w:rsidTr="00EC1B1D">
        <w:tc>
          <w:tcPr>
            <w:tcW w:w="1377" w:type="dxa"/>
            <w:vMerge/>
            <w:vAlign w:val="center"/>
          </w:tcPr>
          <w:p w14:paraId="50B82849" w14:textId="780119C3" w:rsidR="00EC1B1D" w:rsidRDefault="00EC1B1D" w:rsidP="00EC1B1D">
            <w:pPr>
              <w:pStyle w:val="TableContinue0NoSpace"/>
              <w:rPr>
                <w:highlight w:val="yellow"/>
              </w:rPr>
            </w:pPr>
          </w:p>
        </w:tc>
        <w:tc>
          <w:tcPr>
            <w:tcW w:w="1175" w:type="dxa"/>
            <w:vAlign w:val="center"/>
          </w:tcPr>
          <w:p w14:paraId="43EE5F3F" w14:textId="741ABFE9" w:rsidR="00EC1B1D" w:rsidRDefault="00EC1B1D" w:rsidP="00EC1B1D">
            <w:pPr>
              <w:pStyle w:val="TableContinue0NoSpace"/>
              <w:rPr>
                <w:highlight w:val="yellow"/>
              </w:rPr>
            </w:pPr>
            <w:r w:rsidRPr="00401A9C">
              <w:t xml:space="preserve">24 val. </w:t>
            </w:r>
          </w:p>
        </w:tc>
        <w:tc>
          <w:tcPr>
            <w:tcW w:w="863" w:type="dxa"/>
            <w:vAlign w:val="center"/>
          </w:tcPr>
          <w:p w14:paraId="2AC8CEDA" w14:textId="2006E262" w:rsidR="00EC1B1D" w:rsidRDefault="00EC1B1D" w:rsidP="00EC1B1D">
            <w:pPr>
              <w:pStyle w:val="TableContinue0NoSpace"/>
              <w:rPr>
                <w:highlight w:val="yellow"/>
              </w:rPr>
            </w:pPr>
            <w:r w:rsidRPr="00401A9C">
              <w:t>125</w:t>
            </w:r>
          </w:p>
        </w:tc>
        <w:tc>
          <w:tcPr>
            <w:tcW w:w="1023" w:type="dxa"/>
            <w:vAlign w:val="center"/>
          </w:tcPr>
          <w:p w14:paraId="74B4484D" w14:textId="43278518" w:rsidR="00EC1B1D" w:rsidRDefault="00EC1B1D" w:rsidP="00EC1B1D">
            <w:pPr>
              <w:pStyle w:val="TableContinue0NoSpace"/>
              <w:rPr>
                <w:highlight w:val="yellow"/>
              </w:rPr>
            </w:pPr>
            <w:r w:rsidRPr="00401A9C">
              <w:t>1,55</w:t>
            </w:r>
          </w:p>
        </w:tc>
        <w:tc>
          <w:tcPr>
            <w:tcW w:w="1009" w:type="dxa"/>
            <w:vAlign w:val="center"/>
          </w:tcPr>
          <w:p w14:paraId="43469A46" w14:textId="5E29CC19" w:rsidR="00EC1B1D" w:rsidRDefault="00EC1B1D" w:rsidP="00EC1B1D">
            <w:pPr>
              <w:pStyle w:val="TableContinue0NoSpace"/>
              <w:rPr>
                <w:highlight w:val="yellow"/>
              </w:rPr>
            </w:pPr>
            <w:r w:rsidRPr="00401A9C">
              <w:t>1,2</w:t>
            </w:r>
          </w:p>
        </w:tc>
        <w:tc>
          <w:tcPr>
            <w:tcW w:w="1022" w:type="dxa"/>
            <w:vAlign w:val="center"/>
          </w:tcPr>
          <w:p w14:paraId="06994347" w14:textId="0487C7E2" w:rsidR="00EC1B1D" w:rsidRDefault="00EC1B1D" w:rsidP="00EC1B1D">
            <w:pPr>
              <w:pStyle w:val="TableContinue0NoSpace"/>
              <w:rPr>
                <w:highlight w:val="yellow"/>
              </w:rPr>
            </w:pPr>
            <w:r w:rsidRPr="00533F30">
              <w:t>5,</w:t>
            </w:r>
            <w:r>
              <w:t>5</w:t>
            </w:r>
            <w:r w:rsidRPr="00533F30">
              <w:t>6</w:t>
            </w:r>
          </w:p>
        </w:tc>
        <w:tc>
          <w:tcPr>
            <w:tcW w:w="1009" w:type="dxa"/>
            <w:vAlign w:val="center"/>
          </w:tcPr>
          <w:p w14:paraId="40B6B816" w14:textId="2EDD1FD3" w:rsidR="00EC1B1D" w:rsidRDefault="00EC1B1D" w:rsidP="00EC1B1D">
            <w:pPr>
              <w:pStyle w:val="TableContinue0NoSpace"/>
              <w:rPr>
                <w:highlight w:val="yellow"/>
              </w:rPr>
            </w:pPr>
            <w:r w:rsidRPr="00533F30">
              <w:t>4,5</w:t>
            </w:r>
          </w:p>
        </w:tc>
      </w:tr>
      <w:tr w:rsidR="00EC1B1D" w14:paraId="20934E91" w14:textId="77777777" w:rsidTr="00EC1B1D">
        <w:tc>
          <w:tcPr>
            <w:tcW w:w="1377" w:type="dxa"/>
            <w:vAlign w:val="center"/>
          </w:tcPr>
          <w:p w14:paraId="783F3956" w14:textId="0CBFA301" w:rsidR="00EC1B1D" w:rsidRDefault="00EC1B1D" w:rsidP="00EC1B1D">
            <w:pPr>
              <w:pStyle w:val="TableContinue0NoSpace"/>
              <w:rPr>
                <w:highlight w:val="yellow"/>
              </w:rPr>
            </w:pPr>
            <w:r w:rsidRPr="00401A9C">
              <w:rPr>
                <w:bCs/>
              </w:rPr>
              <w:t>Švinas (Pb)</w:t>
            </w:r>
          </w:p>
        </w:tc>
        <w:tc>
          <w:tcPr>
            <w:tcW w:w="1175" w:type="dxa"/>
            <w:vAlign w:val="center"/>
          </w:tcPr>
          <w:p w14:paraId="2C87972C" w14:textId="76C2F4B3" w:rsidR="00EC1B1D" w:rsidRDefault="00EC1B1D" w:rsidP="00EC1B1D">
            <w:pPr>
              <w:pStyle w:val="TableContinue0NoSpace"/>
              <w:rPr>
                <w:highlight w:val="yellow"/>
              </w:rPr>
            </w:pPr>
            <w:r>
              <w:t>m</w:t>
            </w:r>
            <w:r w:rsidRPr="00401A9C">
              <w:t>et.</w:t>
            </w:r>
          </w:p>
        </w:tc>
        <w:tc>
          <w:tcPr>
            <w:tcW w:w="863" w:type="dxa"/>
            <w:vAlign w:val="center"/>
          </w:tcPr>
          <w:p w14:paraId="68BF416F" w14:textId="12315A60" w:rsidR="00EC1B1D" w:rsidRDefault="00EC1B1D" w:rsidP="00EC1B1D">
            <w:pPr>
              <w:pStyle w:val="TableContinue0NoSpace"/>
              <w:rPr>
                <w:highlight w:val="yellow"/>
              </w:rPr>
            </w:pPr>
            <w:r w:rsidRPr="00401A9C">
              <w:t>0,5</w:t>
            </w:r>
          </w:p>
        </w:tc>
        <w:tc>
          <w:tcPr>
            <w:tcW w:w="1023" w:type="dxa"/>
            <w:vAlign w:val="center"/>
          </w:tcPr>
          <w:p w14:paraId="0C3E1FFC" w14:textId="0A64BE50" w:rsidR="00EC1B1D" w:rsidRDefault="00EC1B1D" w:rsidP="00EC1B1D">
            <w:pPr>
              <w:pStyle w:val="TableContinue0NoSpace"/>
              <w:rPr>
                <w:highlight w:val="yellow"/>
              </w:rPr>
            </w:pPr>
            <w:r w:rsidRPr="00401A9C">
              <w:t>0,055 ng/m</w:t>
            </w:r>
            <w:r w:rsidRPr="00401A9C">
              <w:rPr>
                <w:vertAlign w:val="superscript"/>
              </w:rPr>
              <w:t>3</w:t>
            </w:r>
          </w:p>
        </w:tc>
        <w:tc>
          <w:tcPr>
            <w:tcW w:w="1009" w:type="dxa"/>
            <w:vAlign w:val="center"/>
          </w:tcPr>
          <w:p w14:paraId="465DC629" w14:textId="55E5C7B2" w:rsidR="00EC1B1D" w:rsidRDefault="00EC1B1D" w:rsidP="00EC1B1D">
            <w:pPr>
              <w:pStyle w:val="TableContinue0NoSpace"/>
              <w:rPr>
                <w:highlight w:val="yellow"/>
              </w:rPr>
            </w:pPr>
            <w:r w:rsidRPr="00401A9C">
              <w:t>0,01</w:t>
            </w:r>
          </w:p>
        </w:tc>
        <w:tc>
          <w:tcPr>
            <w:tcW w:w="1022" w:type="dxa"/>
            <w:vAlign w:val="center"/>
          </w:tcPr>
          <w:p w14:paraId="1687F4E7" w14:textId="6B2AE030" w:rsidR="00EC1B1D" w:rsidRDefault="00EC1B1D" w:rsidP="00EC1B1D">
            <w:pPr>
              <w:pStyle w:val="TableContinue0NoSpace"/>
              <w:rPr>
                <w:highlight w:val="yellow"/>
              </w:rPr>
            </w:pPr>
            <w:r w:rsidRPr="00401A9C">
              <w:t>-</w:t>
            </w:r>
          </w:p>
        </w:tc>
        <w:tc>
          <w:tcPr>
            <w:tcW w:w="1009" w:type="dxa"/>
            <w:vAlign w:val="center"/>
          </w:tcPr>
          <w:p w14:paraId="78CB0BDE" w14:textId="33BE28B3" w:rsidR="00EC1B1D" w:rsidRDefault="00EC1B1D" w:rsidP="00EC1B1D">
            <w:pPr>
              <w:pStyle w:val="TableContinue0NoSpace"/>
              <w:rPr>
                <w:highlight w:val="yellow"/>
              </w:rPr>
            </w:pPr>
            <w:r w:rsidRPr="00401A9C">
              <w:t>-</w:t>
            </w:r>
          </w:p>
        </w:tc>
      </w:tr>
    </w:tbl>
    <w:p w14:paraId="5C375328" w14:textId="4624126B" w:rsidR="007B667E" w:rsidRPr="001D48A5" w:rsidRDefault="001D48A5" w:rsidP="00D474B3">
      <w:pPr>
        <w:pStyle w:val="Caption"/>
        <w:rPr>
          <w:rStyle w:val="CowiOrange"/>
          <w:color w:val="auto"/>
        </w:rPr>
      </w:pPr>
      <w:r w:rsidRPr="001D48A5">
        <w:rPr>
          <w:rStyle w:val="CowiOrange"/>
          <w:color w:val="auto"/>
        </w:rPr>
        <w:t>6.22</w:t>
      </w:r>
      <w:r w:rsidR="00EC1B1D" w:rsidRPr="001D48A5">
        <w:rPr>
          <w:rStyle w:val="CowiOrange"/>
          <w:color w:val="auto"/>
        </w:rPr>
        <w:t xml:space="preserve"> lentelė. I alternatyvos sunkiųjų metalų ir benzo(a)pireno pažemio koncentracijų skaičiavimo rezultatai</w:t>
      </w:r>
    </w:p>
    <w:tbl>
      <w:tblPr>
        <w:tblStyle w:val="TableGrid"/>
        <w:tblW w:w="0" w:type="auto"/>
        <w:tblInd w:w="108" w:type="dxa"/>
        <w:tblLook w:val="04A0" w:firstRow="1" w:lastRow="0" w:firstColumn="1" w:lastColumn="0" w:noHBand="0" w:noVBand="1"/>
      </w:tblPr>
      <w:tblGrid>
        <w:gridCol w:w="1533"/>
        <w:gridCol w:w="1175"/>
        <w:gridCol w:w="914"/>
        <w:gridCol w:w="1019"/>
        <w:gridCol w:w="951"/>
        <w:gridCol w:w="954"/>
        <w:gridCol w:w="932"/>
      </w:tblGrid>
      <w:tr w:rsidR="00D474B3" w:rsidRPr="001D48A5" w14:paraId="6F7A77CA" w14:textId="77777777" w:rsidTr="00D474B3">
        <w:trPr>
          <w:tblHeader/>
        </w:trPr>
        <w:tc>
          <w:tcPr>
            <w:tcW w:w="1533" w:type="dxa"/>
            <w:vMerge w:val="restart"/>
            <w:vAlign w:val="center"/>
          </w:tcPr>
          <w:p w14:paraId="00D6B6BA" w14:textId="77777777" w:rsidR="00D474B3" w:rsidRPr="001D48A5" w:rsidRDefault="00D474B3" w:rsidP="00D474B3">
            <w:pPr>
              <w:pStyle w:val="TableContinue0NoSpace"/>
            </w:pPr>
            <w:r w:rsidRPr="001D48A5">
              <w:t>Teršalo</w:t>
            </w:r>
          </w:p>
          <w:p w14:paraId="4EDFF14D" w14:textId="482CABBA" w:rsidR="00D474B3" w:rsidRPr="001D48A5" w:rsidRDefault="00D474B3" w:rsidP="00D474B3">
            <w:pPr>
              <w:pStyle w:val="TableContinue0NoSpace"/>
            </w:pPr>
            <w:r w:rsidRPr="001D48A5">
              <w:t>pavadinimas</w:t>
            </w:r>
          </w:p>
        </w:tc>
        <w:tc>
          <w:tcPr>
            <w:tcW w:w="1175" w:type="dxa"/>
            <w:vMerge w:val="restart"/>
            <w:vAlign w:val="center"/>
          </w:tcPr>
          <w:p w14:paraId="0038FDA1" w14:textId="74C4D436" w:rsidR="00D474B3" w:rsidRPr="001D48A5" w:rsidRDefault="00D474B3" w:rsidP="00D474B3">
            <w:pPr>
              <w:pStyle w:val="TableContinue0NoSpace"/>
            </w:pPr>
            <w:r w:rsidRPr="001D48A5">
              <w:t>Vidurkinimo laikotarpis</w:t>
            </w:r>
          </w:p>
        </w:tc>
        <w:tc>
          <w:tcPr>
            <w:tcW w:w="914" w:type="dxa"/>
            <w:vMerge w:val="restart"/>
            <w:vAlign w:val="center"/>
          </w:tcPr>
          <w:p w14:paraId="2566B71F" w14:textId="3E0E1886" w:rsidR="00D474B3" w:rsidRPr="001D48A5" w:rsidRDefault="00D474B3" w:rsidP="00D474B3">
            <w:pPr>
              <w:pStyle w:val="TableContinue0NoSpace"/>
            </w:pPr>
            <w:r w:rsidRPr="001D48A5">
              <w:t>RV, ng/m</w:t>
            </w:r>
            <w:r w:rsidRPr="001D48A5">
              <w:rPr>
                <w:vertAlign w:val="superscript"/>
              </w:rPr>
              <w:t>3</w:t>
            </w:r>
          </w:p>
        </w:tc>
        <w:tc>
          <w:tcPr>
            <w:tcW w:w="3856" w:type="dxa"/>
            <w:gridSpan w:val="4"/>
            <w:vAlign w:val="center"/>
          </w:tcPr>
          <w:p w14:paraId="043DFD89" w14:textId="77777777" w:rsidR="00D474B3" w:rsidRPr="001D48A5" w:rsidRDefault="00D474B3" w:rsidP="00D474B3">
            <w:pPr>
              <w:pStyle w:val="TableContinue0NoSpace"/>
            </w:pPr>
            <w:r w:rsidRPr="001D48A5">
              <w:t xml:space="preserve">Suskaičiuota maksimali pažemio koncentracija </w:t>
            </w:r>
          </w:p>
          <w:p w14:paraId="716CA172" w14:textId="59342EBC" w:rsidR="00D474B3" w:rsidRPr="001D48A5" w:rsidRDefault="00D474B3" w:rsidP="00D474B3">
            <w:pPr>
              <w:pStyle w:val="TableContinue0NoSpace"/>
            </w:pPr>
            <w:r w:rsidRPr="001D48A5">
              <w:t>(paros)</w:t>
            </w:r>
          </w:p>
        </w:tc>
      </w:tr>
      <w:tr w:rsidR="00D474B3" w:rsidRPr="001D48A5" w14:paraId="44FF5B3F" w14:textId="77777777" w:rsidTr="00D474B3">
        <w:trPr>
          <w:tblHeader/>
        </w:trPr>
        <w:tc>
          <w:tcPr>
            <w:tcW w:w="1533" w:type="dxa"/>
            <w:vMerge/>
            <w:vAlign w:val="center"/>
          </w:tcPr>
          <w:p w14:paraId="48527772" w14:textId="77777777" w:rsidR="00D474B3" w:rsidRPr="001D48A5" w:rsidRDefault="00D474B3" w:rsidP="00D474B3">
            <w:pPr>
              <w:pStyle w:val="TableContinue0NoSpace"/>
            </w:pPr>
          </w:p>
        </w:tc>
        <w:tc>
          <w:tcPr>
            <w:tcW w:w="1175" w:type="dxa"/>
            <w:vMerge/>
            <w:vAlign w:val="center"/>
          </w:tcPr>
          <w:p w14:paraId="1EBD1C05" w14:textId="77777777" w:rsidR="00D474B3" w:rsidRPr="001D48A5" w:rsidRDefault="00D474B3" w:rsidP="00D474B3">
            <w:pPr>
              <w:pStyle w:val="TableContinue0NoSpace"/>
            </w:pPr>
          </w:p>
        </w:tc>
        <w:tc>
          <w:tcPr>
            <w:tcW w:w="914" w:type="dxa"/>
            <w:vMerge/>
            <w:vAlign w:val="center"/>
          </w:tcPr>
          <w:p w14:paraId="57E8A9DB" w14:textId="77777777" w:rsidR="00D474B3" w:rsidRPr="001D48A5" w:rsidRDefault="00D474B3" w:rsidP="00D474B3">
            <w:pPr>
              <w:pStyle w:val="TableContinue0NoSpace"/>
            </w:pPr>
          </w:p>
        </w:tc>
        <w:tc>
          <w:tcPr>
            <w:tcW w:w="1970" w:type="dxa"/>
            <w:gridSpan w:val="2"/>
            <w:vAlign w:val="center"/>
          </w:tcPr>
          <w:p w14:paraId="25D15059" w14:textId="766FED4B" w:rsidR="00D474B3" w:rsidRPr="001D48A5" w:rsidRDefault="00D474B3" w:rsidP="00D474B3">
            <w:pPr>
              <w:pStyle w:val="TableContinue0NoSpace"/>
            </w:pPr>
            <w:r w:rsidRPr="001D48A5">
              <w:t>Be fono</w:t>
            </w:r>
          </w:p>
        </w:tc>
        <w:tc>
          <w:tcPr>
            <w:tcW w:w="1886" w:type="dxa"/>
            <w:gridSpan w:val="2"/>
            <w:vAlign w:val="center"/>
          </w:tcPr>
          <w:p w14:paraId="3ACC26F5" w14:textId="3EEF4597" w:rsidR="00D474B3" w:rsidRPr="001D48A5" w:rsidRDefault="00D474B3" w:rsidP="00D474B3">
            <w:pPr>
              <w:pStyle w:val="TableContinue0NoSpace"/>
            </w:pPr>
            <w:r w:rsidRPr="001D48A5">
              <w:t>Su fonu</w:t>
            </w:r>
          </w:p>
        </w:tc>
      </w:tr>
      <w:tr w:rsidR="00D474B3" w:rsidRPr="001D48A5" w14:paraId="36E57EC2" w14:textId="77777777" w:rsidTr="00D474B3">
        <w:trPr>
          <w:tblHeader/>
        </w:trPr>
        <w:tc>
          <w:tcPr>
            <w:tcW w:w="1533" w:type="dxa"/>
            <w:vMerge/>
            <w:vAlign w:val="center"/>
          </w:tcPr>
          <w:p w14:paraId="135C5C5A" w14:textId="77777777" w:rsidR="00D474B3" w:rsidRPr="001D48A5" w:rsidRDefault="00D474B3" w:rsidP="00D474B3">
            <w:pPr>
              <w:pStyle w:val="TableContinue0NoSpace"/>
            </w:pPr>
          </w:p>
        </w:tc>
        <w:tc>
          <w:tcPr>
            <w:tcW w:w="1175" w:type="dxa"/>
            <w:vMerge/>
            <w:vAlign w:val="center"/>
          </w:tcPr>
          <w:p w14:paraId="594FA1B7" w14:textId="77777777" w:rsidR="00D474B3" w:rsidRPr="001D48A5" w:rsidRDefault="00D474B3" w:rsidP="00D474B3">
            <w:pPr>
              <w:pStyle w:val="TableContinue0NoSpace"/>
            </w:pPr>
          </w:p>
        </w:tc>
        <w:tc>
          <w:tcPr>
            <w:tcW w:w="914" w:type="dxa"/>
            <w:vMerge/>
            <w:vAlign w:val="center"/>
          </w:tcPr>
          <w:p w14:paraId="5EFBCC16" w14:textId="77777777" w:rsidR="00D474B3" w:rsidRPr="001D48A5" w:rsidRDefault="00D474B3" w:rsidP="00D474B3">
            <w:pPr>
              <w:pStyle w:val="TableContinue0NoSpace"/>
            </w:pPr>
          </w:p>
        </w:tc>
        <w:tc>
          <w:tcPr>
            <w:tcW w:w="1019" w:type="dxa"/>
            <w:vAlign w:val="center"/>
          </w:tcPr>
          <w:p w14:paraId="7CD14354" w14:textId="7EB606DA" w:rsidR="00D474B3" w:rsidRPr="001D48A5" w:rsidRDefault="00D474B3" w:rsidP="00D474B3">
            <w:pPr>
              <w:pStyle w:val="TableContinue0NoSpace"/>
            </w:pPr>
            <w:r w:rsidRPr="001D48A5">
              <w:t>ng/m</w:t>
            </w:r>
            <w:r w:rsidRPr="001D48A5">
              <w:rPr>
                <w:vertAlign w:val="superscript"/>
              </w:rPr>
              <w:t>3</w:t>
            </w:r>
          </w:p>
        </w:tc>
        <w:tc>
          <w:tcPr>
            <w:tcW w:w="951" w:type="dxa"/>
            <w:vAlign w:val="center"/>
          </w:tcPr>
          <w:p w14:paraId="0310D778" w14:textId="2831E52A" w:rsidR="00D474B3" w:rsidRPr="001D48A5" w:rsidRDefault="00D474B3" w:rsidP="00D474B3">
            <w:pPr>
              <w:pStyle w:val="TableContinue0NoSpace"/>
            </w:pPr>
            <w:r w:rsidRPr="001D48A5">
              <w:t>RV dalis, %</w:t>
            </w:r>
          </w:p>
        </w:tc>
        <w:tc>
          <w:tcPr>
            <w:tcW w:w="954" w:type="dxa"/>
            <w:vAlign w:val="center"/>
          </w:tcPr>
          <w:p w14:paraId="3826C413" w14:textId="1D313B6D" w:rsidR="00D474B3" w:rsidRPr="001D48A5" w:rsidRDefault="00D474B3" w:rsidP="00D474B3">
            <w:pPr>
              <w:pStyle w:val="TableContinue0NoSpace"/>
            </w:pPr>
            <w:r w:rsidRPr="001D48A5">
              <w:t>ng/m</w:t>
            </w:r>
            <w:r w:rsidRPr="001D48A5">
              <w:rPr>
                <w:vertAlign w:val="superscript"/>
              </w:rPr>
              <w:t>3</w:t>
            </w:r>
          </w:p>
        </w:tc>
        <w:tc>
          <w:tcPr>
            <w:tcW w:w="932" w:type="dxa"/>
            <w:vAlign w:val="center"/>
          </w:tcPr>
          <w:p w14:paraId="423CF08F" w14:textId="04C17CCC" w:rsidR="00D474B3" w:rsidRPr="001D48A5" w:rsidRDefault="00D474B3" w:rsidP="00D474B3">
            <w:pPr>
              <w:pStyle w:val="TableContinue0NoSpace"/>
            </w:pPr>
            <w:r w:rsidRPr="001D48A5">
              <w:t>RV dalis, %</w:t>
            </w:r>
          </w:p>
        </w:tc>
      </w:tr>
      <w:tr w:rsidR="00D474B3" w:rsidRPr="001D48A5" w14:paraId="74AD6F8D" w14:textId="77777777" w:rsidTr="00D474B3">
        <w:tc>
          <w:tcPr>
            <w:tcW w:w="1533" w:type="dxa"/>
            <w:vAlign w:val="center"/>
          </w:tcPr>
          <w:p w14:paraId="1D3CA608" w14:textId="3F8632CA" w:rsidR="00D474B3" w:rsidRPr="001D48A5" w:rsidRDefault="00D474B3" w:rsidP="00D474B3">
            <w:pPr>
              <w:pStyle w:val="TableContinue0NoSpace"/>
            </w:pPr>
            <w:r w:rsidRPr="001D48A5">
              <w:t>Arsenas (As)</w:t>
            </w:r>
          </w:p>
        </w:tc>
        <w:tc>
          <w:tcPr>
            <w:tcW w:w="1175" w:type="dxa"/>
            <w:vMerge w:val="restart"/>
            <w:vAlign w:val="center"/>
          </w:tcPr>
          <w:p w14:paraId="3ABA344F" w14:textId="52912F1B" w:rsidR="00D474B3" w:rsidRPr="001D48A5" w:rsidRDefault="00D474B3" w:rsidP="00D474B3">
            <w:pPr>
              <w:pStyle w:val="TableContinue0NoSpace"/>
            </w:pPr>
            <w:r w:rsidRPr="001D48A5">
              <w:t>Metinė</w:t>
            </w:r>
          </w:p>
        </w:tc>
        <w:tc>
          <w:tcPr>
            <w:tcW w:w="914" w:type="dxa"/>
            <w:vAlign w:val="center"/>
          </w:tcPr>
          <w:p w14:paraId="14758568" w14:textId="15810A39" w:rsidR="00D474B3" w:rsidRPr="001D48A5" w:rsidRDefault="00D474B3" w:rsidP="00D474B3">
            <w:pPr>
              <w:pStyle w:val="TableContinue0NoSpace"/>
            </w:pPr>
            <w:r w:rsidRPr="001D48A5">
              <w:t>6</w:t>
            </w:r>
          </w:p>
        </w:tc>
        <w:tc>
          <w:tcPr>
            <w:tcW w:w="1019" w:type="dxa"/>
            <w:vAlign w:val="center"/>
          </w:tcPr>
          <w:p w14:paraId="7B8B9DED" w14:textId="1271F35E" w:rsidR="00D474B3" w:rsidRPr="001D48A5" w:rsidRDefault="00D474B3" w:rsidP="00D474B3">
            <w:pPr>
              <w:pStyle w:val="TableContinue0NoSpace"/>
            </w:pPr>
            <w:r w:rsidRPr="001D48A5">
              <w:t>0,0274</w:t>
            </w:r>
          </w:p>
        </w:tc>
        <w:tc>
          <w:tcPr>
            <w:tcW w:w="951" w:type="dxa"/>
            <w:vAlign w:val="center"/>
          </w:tcPr>
          <w:p w14:paraId="36368150" w14:textId="38921BA4" w:rsidR="00D474B3" w:rsidRPr="001D48A5" w:rsidRDefault="00D474B3" w:rsidP="00D474B3">
            <w:pPr>
              <w:pStyle w:val="TableContinue0NoSpace"/>
            </w:pPr>
            <w:r w:rsidRPr="001D48A5">
              <w:t>0,46</w:t>
            </w:r>
          </w:p>
        </w:tc>
        <w:tc>
          <w:tcPr>
            <w:tcW w:w="954" w:type="dxa"/>
            <w:vAlign w:val="center"/>
          </w:tcPr>
          <w:p w14:paraId="640BA969" w14:textId="583B28C9" w:rsidR="00D474B3" w:rsidRPr="001D48A5" w:rsidRDefault="00D474B3" w:rsidP="00D474B3">
            <w:pPr>
              <w:pStyle w:val="TableContinue0NoSpace"/>
            </w:pPr>
            <w:r w:rsidRPr="001D48A5">
              <w:t>-</w:t>
            </w:r>
          </w:p>
        </w:tc>
        <w:tc>
          <w:tcPr>
            <w:tcW w:w="932" w:type="dxa"/>
            <w:vAlign w:val="center"/>
          </w:tcPr>
          <w:p w14:paraId="2E6F08B2" w14:textId="7098886C" w:rsidR="00D474B3" w:rsidRPr="001D48A5" w:rsidRDefault="00D474B3" w:rsidP="00D474B3">
            <w:pPr>
              <w:pStyle w:val="TableContinue0NoSpace"/>
            </w:pPr>
            <w:r w:rsidRPr="001D48A5">
              <w:t>-</w:t>
            </w:r>
          </w:p>
        </w:tc>
      </w:tr>
      <w:tr w:rsidR="00D474B3" w:rsidRPr="001D48A5" w14:paraId="10895B77" w14:textId="77777777" w:rsidTr="00D474B3">
        <w:tc>
          <w:tcPr>
            <w:tcW w:w="1533" w:type="dxa"/>
            <w:vAlign w:val="center"/>
          </w:tcPr>
          <w:p w14:paraId="3C9D5ABA" w14:textId="1A57458E" w:rsidR="00D474B3" w:rsidRPr="001D48A5" w:rsidRDefault="00D474B3" w:rsidP="00D474B3">
            <w:pPr>
              <w:pStyle w:val="TableContinue0NoSpace"/>
            </w:pPr>
            <w:r w:rsidRPr="001D48A5">
              <w:t>Kadmis (Cd)</w:t>
            </w:r>
          </w:p>
        </w:tc>
        <w:tc>
          <w:tcPr>
            <w:tcW w:w="1175" w:type="dxa"/>
            <w:vMerge/>
            <w:vAlign w:val="center"/>
          </w:tcPr>
          <w:p w14:paraId="7BAE57A0" w14:textId="77777777" w:rsidR="00D474B3" w:rsidRPr="001D48A5" w:rsidRDefault="00D474B3" w:rsidP="00D474B3">
            <w:pPr>
              <w:pStyle w:val="TableContinue0NoSpace"/>
            </w:pPr>
          </w:p>
        </w:tc>
        <w:tc>
          <w:tcPr>
            <w:tcW w:w="914" w:type="dxa"/>
            <w:vAlign w:val="center"/>
          </w:tcPr>
          <w:p w14:paraId="6A648EF5" w14:textId="26B69C89" w:rsidR="00D474B3" w:rsidRPr="001D48A5" w:rsidRDefault="00D474B3" w:rsidP="00D474B3">
            <w:pPr>
              <w:pStyle w:val="TableContinue0NoSpace"/>
            </w:pPr>
            <w:r w:rsidRPr="001D48A5">
              <w:t>5</w:t>
            </w:r>
          </w:p>
        </w:tc>
        <w:tc>
          <w:tcPr>
            <w:tcW w:w="1019" w:type="dxa"/>
            <w:vAlign w:val="center"/>
          </w:tcPr>
          <w:p w14:paraId="2ECD3455" w14:textId="469FECA4" w:rsidR="00D474B3" w:rsidRPr="001D48A5" w:rsidRDefault="00D474B3" w:rsidP="00D474B3">
            <w:pPr>
              <w:pStyle w:val="TableContinue0NoSpace"/>
            </w:pPr>
            <w:r w:rsidRPr="001D48A5">
              <w:t>0,0091</w:t>
            </w:r>
          </w:p>
        </w:tc>
        <w:tc>
          <w:tcPr>
            <w:tcW w:w="951" w:type="dxa"/>
            <w:vAlign w:val="center"/>
          </w:tcPr>
          <w:p w14:paraId="115D66DD" w14:textId="00462440" w:rsidR="00D474B3" w:rsidRPr="001D48A5" w:rsidRDefault="00D474B3" w:rsidP="00D474B3">
            <w:pPr>
              <w:pStyle w:val="TableContinue0NoSpace"/>
            </w:pPr>
            <w:r w:rsidRPr="001D48A5">
              <w:t>0,18</w:t>
            </w:r>
          </w:p>
        </w:tc>
        <w:tc>
          <w:tcPr>
            <w:tcW w:w="954" w:type="dxa"/>
            <w:vAlign w:val="center"/>
          </w:tcPr>
          <w:p w14:paraId="473FF8C9" w14:textId="1DE96878" w:rsidR="00D474B3" w:rsidRPr="001D48A5" w:rsidRDefault="00D474B3" w:rsidP="00D474B3">
            <w:pPr>
              <w:pStyle w:val="TableContinue0NoSpace"/>
            </w:pPr>
            <w:r w:rsidRPr="001D48A5">
              <w:t>-</w:t>
            </w:r>
          </w:p>
        </w:tc>
        <w:tc>
          <w:tcPr>
            <w:tcW w:w="932" w:type="dxa"/>
            <w:vAlign w:val="center"/>
          </w:tcPr>
          <w:p w14:paraId="7C382250" w14:textId="1E59866F" w:rsidR="00D474B3" w:rsidRPr="001D48A5" w:rsidRDefault="00D474B3" w:rsidP="00D474B3">
            <w:pPr>
              <w:pStyle w:val="TableContinue0NoSpace"/>
            </w:pPr>
            <w:r w:rsidRPr="001D48A5">
              <w:t>-</w:t>
            </w:r>
          </w:p>
        </w:tc>
      </w:tr>
      <w:tr w:rsidR="00D474B3" w:rsidRPr="001D48A5" w14:paraId="5E358F1E" w14:textId="77777777" w:rsidTr="00D474B3">
        <w:tc>
          <w:tcPr>
            <w:tcW w:w="1533" w:type="dxa"/>
            <w:vAlign w:val="center"/>
          </w:tcPr>
          <w:p w14:paraId="00869636" w14:textId="211407B8" w:rsidR="00D474B3" w:rsidRPr="001D48A5" w:rsidRDefault="00D474B3" w:rsidP="00D474B3">
            <w:pPr>
              <w:pStyle w:val="TableContinue0NoSpace"/>
            </w:pPr>
            <w:r w:rsidRPr="001D48A5">
              <w:t>Nikelis (Ni)</w:t>
            </w:r>
          </w:p>
        </w:tc>
        <w:tc>
          <w:tcPr>
            <w:tcW w:w="1175" w:type="dxa"/>
            <w:vMerge/>
            <w:vAlign w:val="center"/>
          </w:tcPr>
          <w:p w14:paraId="463D4F03" w14:textId="77777777" w:rsidR="00D474B3" w:rsidRPr="001D48A5" w:rsidRDefault="00D474B3" w:rsidP="00D474B3">
            <w:pPr>
              <w:pStyle w:val="TableContinue0NoSpace"/>
            </w:pPr>
          </w:p>
        </w:tc>
        <w:tc>
          <w:tcPr>
            <w:tcW w:w="914" w:type="dxa"/>
            <w:vAlign w:val="center"/>
          </w:tcPr>
          <w:p w14:paraId="390D052D" w14:textId="6B871315" w:rsidR="00D474B3" w:rsidRPr="001D48A5" w:rsidRDefault="00D474B3" w:rsidP="00D474B3">
            <w:pPr>
              <w:pStyle w:val="TableContinue0NoSpace"/>
            </w:pPr>
            <w:r w:rsidRPr="001D48A5">
              <w:t>20</w:t>
            </w:r>
          </w:p>
        </w:tc>
        <w:tc>
          <w:tcPr>
            <w:tcW w:w="1019" w:type="dxa"/>
            <w:vAlign w:val="center"/>
          </w:tcPr>
          <w:p w14:paraId="438C618B" w14:textId="37F406C3" w:rsidR="00D474B3" w:rsidRPr="001D48A5" w:rsidRDefault="00D474B3" w:rsidP="00D474B3">
            <w:pPr>
              <w:pStyle w:val="TableContinue0NoSpace"/>
            </w:pPr>
            <w:r w:rsidRPr="001D48A5">
              <w:t>0,0329</w:t>
            </w:r>
          </w:p>
        </w:tc>
        <w:tc>
          <w:tcPr>
            <w:tcW w:w="951" w:type="dxa"/>
            <w:vAlign w:val="center"/>
          </w:tcPr>
          <w:p w14:paraId="7B86F54C" w14:textId="27B443AE" w:rsidR="00D474B3" w:rsidRPr="001D48A5" w:rsidRDefault="00D474B3" w:rsidP="00D474B3">
            <w:pPr>
              <w:pStyle w:val="TableContinue0NoSpace"/>
            </w:pPr>
            <w:r w:rsidRPr="001D48A5">
              <w:t>0,16</w:t>
            </w:r>
          </w:p>
        </w:tc>
        <w:tc>
          <w:tcPr>
            <w:tcW w:w="954" w:type="dxa"/>
            <w:vAlign w:val="center"/>
          </w:tcPr>
          <w:p w14:paraId="037D62B8" w14:textId="49951FB6" w:rsidR="00D474B3" w:rsidRPr="001D48A5" w:rsidRDefault="00D474B3" w:rsidP="00D474B3">
            <w:pPr>
              <w:pStyle w:val="TableContinue0NoSpace"/>
            </w:pPr>
            <w:r w:rsidRPr="001D48A5">
              <w:t>-</w:t>
            </w:r>
          </w:p>
        </w:tc>
        <w:tc>
          <w:tcPr>
            <w:tcW w:w="932" w:type="dxa"/>
            <w:vAlign w:val="center"/>
          </w:tcPr>
          <w:p w14:paraId="7C40D4ED" w14:textId="78EE571D" w:rsidR="00D474B3" w:rsidRPr="001D48A5" w:rsidRDefault="00D474B3" w:rsidP="00D474B3">
            <w:pPr>
              <w:pStyle w:val="TableContinue0NoSpace"/>
            </w:pPr>
            <w:r w:rsidRPr="001D48A5">
              <w:t>-</w:t>
            </w:r>
          </w:p>
        </w:tc>
      </w:tr>
      <w:tr w:rsidR="00D474B3" w:rsidRPr="001D48A5" w14:paraId="4DA07E4C" w14:textId="77777777" w:rsidTr="00D474B3">
        <w:tc>
          <w:tcPr>
            <w:tcW w:w="1533" w:type="dxa"/>
            <w:vAlign w:val="center"/>
          </w:tcPr>
          <w:p w14:paraId="47C05807" w14:textId="1878DAFD" w:rsidR="00D474B3" w:rsidRPr="001D48A5" w:rsidRDefault="00D474B3" w:rsidP="00D474B3">
            <w:pPr>
              <w:pStyle w:val="TableContinue0NoSpace"/>
            </w:pPr>
            <w:r w:rsidRPr="001D48A5">
              <w:t>Benzo(a)pirenas</w:t>
            </w:r>
          </w:p>
        </w:tc>
        <w:tc>
          <w:tcPr>
            <w:tcW w:w="1175" w:type="dxa"/>
            <w:vMerge/>
            <w:vAlign w:val="center"/>
          </w:tcPr>
          <w:p w14:paraId="38FDCE20" w14:textId="77777777" w:rsidR="00D474B3" w:rsidRPr="001D48A5" w:rsidRDefault="00D474B3" w:rsidP="00D474B3">
            <w:pPr>
              <w:pStyle w:val="TableContinue0NoSpace"/>
            </w:pPr>
          </w:p>
        </w:tc>
        <w:tc>
          <w:tcPr>
            <w:tcW w:w="914" w:type="dxa"/>
            <w:vAlign w:val="center"/>
          </w:tcPr>
          <w:p w14:paraId="7BD96355" w14:textId="6A90F71B" w:rsidR="00D474B3" w:rsidRPr="001D48A5" w:rsidRDefault="00D474B3" w:rsidP="00D474B3">
            <w:pPr>
              <w:pStyle w:val="TableContinue0NoSpace"/>
            </w:pPr>
            <w:r w:rsidRPr="001D48A5">
              <w:t xml:space="preserve">1 </w:t>
            </w:r>
          </w:p>
        </w:tc>
        <w:tc>
          <w:tcPr>
            <w:tcW w:w="1019" w:type="dxa"/>
            <w:vAlign w:val="center"/>
          </w:tcPr>
          <w:p w14:paraId="5DC4BF8B" w14:textId="5664C583" w:rsidR="00D474B3" w:rsidRPr="001D48A5" w:rsidRDefault="00D474B3" w:rsidP="00D474B3">
            <w:pPr>
              <w:pStyle w:val="TableContinue0NoSpace"/>
            </w:pPr>
            <w:r w:rsidRPr="001D48A5">
              <w:t>0,00002</w:t>
            </w:r>
          </w:p>
        </w:tc>
        <w:tc>
          <w:tcPr>
            <w:tcW w:w="951" w:type="dxa"/>
            <w:vAlign w:val="center"/>
          </w:tcPr>
          <w:p w14:paraId="5FF52783" w14:textId="72FA1258" w:rsidR="00D474B3" w:rsidRPr="001D48A5" w:rsidRDefault="00D474B3" w:rsidP="00D474B3">
            <w:pPr>
              <w:pStyle w:val="TableContinue0NoSpace"/>
            </w:pPr>
            <w:r w:rsidRPr="001D48A5">
              <w:t>0,002</w:t>
            </w:r>
          </w:p>
        </w:tc>
        <w:tc>
          <w:tcPr>
            <w:tcW w:w="954" w:type="dxa"/>
            <w:vAlign w:val="center"/>
          </w:tcPr>
          <w:p w14:paraId="5AF9BBA2" w14:textId="7E9EBF6A" w:rsidR="00D474B3" w:rsidRPr="001D48A5" w:rsidRDefault="00D474B3" w:rsidP="00D474B3">
            <w:pPr>
              <w:pStyle w:val="TableContinue0NoSpace"/>
            </w:pPr>
            <w:r w:rsidRPr="001D48A5">
              <w:t>-</w:t>
            </w:r>
          </w:p>
        </w:tc>
        <w:tc>
          <w:tcPr>
            <w:tcW w:w="932" w:type="dxa"/>
            <w:vAlign w:val="center"/>
          </w:tcPr>
          <w:p w14:paraId="39A01709" w14:textId="2B2232AE" w:rsidR="00D474B3" w:rsidRPr="001D48A5" w:rsidRDefault="00D474B3" w:rsidP="00D474B3">
            <w:pPr>
              <w:pStyle w:val="TableContinue0NoSpace"/>
            </w:pPr>
            <w:r w:rsidRPr="001D48A5">
              <w:t>-</w:t>
            </w:r>
          </w:p>
        </w:tc>
      </w:tr>
    </w:tbl>
    <w:p w14:paraId="69F1CF1C" w14:textId="7589AED7" w:rsidR="00D474B3" w:rsidRDefault="001D48A5" w:rsidP="0046775F">
      <w:pPr>
        <w:pStyle w:val="Caption"/>
        <w:ind w:left="-2127"/>
        <w:rPr>
          <w:rStyle w:val="CowiOrange"/>
          <w:color w:val="auto"/>
        </w:rPr>
      </w:pPr>
      <w:r w:rsidRPr="001D48A5">
        <w:rPr>
          <w:rStyle w:val="CowiOrange"/>
          <w:color w:val="auto"/>
        </w:rPr>
        <w:t>6.23</w:t>
      </w:r>
      <w:r w:rsidR="00D474B3" w:rsidRPr="001D48A5">
        <w:rPr>
          <w:rStyle w:val="CowiOrange"/>
          <w:color w:val="auto"/>
        </w:rPr>
        <w:t xml:space="preserve"> lentelė. I alt</w:t>
      </w:r>
      <w:r w:rsidR="00D474B3" w:rsidRPr="00D474B3">
        <w:rPr>
          <w:rStyle w:val="CowiOrange"/>
          <w:color w:val="auto"/>
        </w:rPr>
        <w:t>ernatyvos specifinių aplinkos oro teršalų pažemio koncentracijų skaičiavimo rezultatai</w:t>
      </w:r>
    </w:p>
    <w:tbl>
      <w:tblPr>
        <w:tblStyle w:val="TableGrid"/>
        <w:tblW w:w="9640" w:type="dxa"/>
        <w:tblInd w:w="-2019" w:type="dxa"/>
        <w:tblLayout w:type="fixed"/>
        <w:tblLook w:val="04A0" w:firstRow="1" w:lastRow="0" w:firstColumn="1" w:lastColumn="0" w:noHBand="0" w:noVBand="1"/>
      </w:tblPr>
      <w:tblGrid>
        <w:gridCol w:w="2269"/>
        <w:gridCol w:w="851"/>
        <w:gridCol w:w="850"/>
        <w:gridCol w:w="992"/>
        <w:gridCol w:w="993"/>
        <w:gridCol w:w="850"/>
        <w:gridCol w:w="992"/>
        <w:gridCol w:w="851"/>
        <w:gridCol w:w="992"/>
      </w:tblGrid>
      <w:tr w:rsidR="0046775F" w14:paraId="6429AEA6" w14:textId="77777777" w:rsidTr="0046775F">
        <w:trPr>
          <w:trHeight w:val="116"/>
        </w:trPr>
        <w:tc>
          <w:tcPr>
            <w:tcW w:w="2269" w:type="dxa"/>
            <w:vMerge w:val="restart"/>
            <w:vAlign w:val="center"/>
          </w:tcPr>
          <w:p w14:paraId="7079C8E4" w14:textId="77777777" w:rsidR="0046775F" w:rsidRPr="000854C2" w:rsidRDefault="0046775F" w:rsidP="0046775F">
            <w:pPr>
              <w:pStyle w:val="TableContinue0NoSpace"/>
            </w:pPr>
            <w:r w:rsidRPr="000854C2">
              <w:t>Teršalo</w:t>
            </w:r>
          </w:p>
          <w:p w14:paraId="4FE06343" w14:textId="0B1CB450" w:rsidR="0046775F" w:rsidRDefault="0046775F" w:rsidP="0046775F">
            <w:pPr>
              <w:pStyle w:val="TableContinue0NoSpace"/>
              <w:rPr>
                <w:highlight w:val="yellow"/>
              </w:rPr>
            </w:pPr>
            <w:r w:rsidRPr="000854C2">
              <w:t>pavadinimas</w:t>
            </w:r>
          </w:p>
        </w:tc>
        <w:tc>
          <w:tcPr>
            <w:tcW w:w="851" w:type="dxa"/>
            <w:vMerge w:val="restart"/>
            <w:vAlign w:val="center"/>
          </w:tcPr>
          <w:p w14:paraId="6E4CD927" w14:textId="673E20AD" w:rsidR="0046775F" w:rsidRDefault="0046775F" w:rsidP="0046775F">
            <w:pPr>
              <w:pStyle w:val="TableContinue0NoSpace"/>
              <w:rPr>
                <w:highlight w:val="yellow"/>
              </w:rPr>
            </w:pPr>
            <w:r w:rsidRPr="000854C2">
              <w:t>Vidurkinimo laikotarpis</w:t>
            </w:r>
          </w:p>
        </w:tc>
        <w:tc>
          <w:tcPr>
            <w:tcW w:w="850" w:type="dxa"/>
            <w:vMerge w:val="restart"/>
            <w:vAlign w:val="center"/>
          </w:tcPr>
          <w:p w14:paraId="1533A8E1" w14:textId="55786EDA" w:rsidR="0046775F" w:rsidRDefault="0046775F" w:rsidP="0046775F">
            <w:pPr>
              <w:pStyle w:val="TableContinue0NoSpace"/>
              <w:rPr>
                <w:highlight w:val="yellow"/>
              </w:rPr>
            </w:pPr>
            <w:r w:rsidRPr="000854C2">
              <w:t>RV, mg/m</w:t>
            </w:r>
            <w:r w:rsidRPr="000854C2">
              <w:rPr>
                <w:vertAlign w:val="superscript"/>
              </w:rPr>
              <w:t>3</w:t>
            </w:r>
          </w:p>
        </w:tc>
        <w:tc>
          <w:tcPr>
            <w:tcW w:w="5670" w:type="dxa"/>
            <w:gridSpan w:val="6"/>
            <w:vAlign w:val="center"/>
          </w:tcPr>
          <w:p w14:paraId="657F6A9B" w14:textId="7843CB07" w:rsidR="0046775F" w:rsidRDefault="0046775F" w:rsidP="0046775F">
            <w:pPr>
              <w:pStyle w:val="TableContinue0NoSpace"/>
              <w:rPr>
                <w:highlight w:val="yellow"/>
              </w:rPr>
            </w:pPr>
            <w:r w:rsidRPr="000854C2">
              <w:t>Suskaičiuota maksimali pažemio koncentracija (1 val. 98,5 procentilis/vidutinė 24 val.)</w:t>
            </w:r>
          </w:p>
        </w:tc>
      </w:tr>
      <w:tr w:rsidR="0046775F" w14:paraId="46FD7266" w14:textId="77777777" w:rsidTr="0046775F">
        <w:tc>
          <w:tcPr>
            <w:tcW w:w="2269" w:type="dxa"/>
            <w:vMerge/>
          </w:tcPr>
          <w:p w14:paraId="2E1DF730" w14:textId="77777777" w:rsidR="0046775F" w:rsidRDefault="0046775F" w:rsidP="0046775F">
            <w:pPr>
              <w:pStyle w:val="TableContinue0NoSpace"/>
              <w:rPr>
                <w:highlight w:val="yellow"/>
              </w:rPr>
            </w:pPr>
          </w:p>
        </w:tc>
        <w:tc>
          <w:tcPr>
            <w:tcW w:w="851" w:type="dxa"/>
            <w:vMerge/>
          </w:tcPr>
          <w:p w14:paraId="4EA0C0F5" w14:textId="77777777" w:rsidR="0046775F" w:rsidRDefault="0046775F" w:rsidP="0046775F">
            <w:pPr>
              <w:pStyle w:val="TableContinue0NoSpace"/>
              <w:rPr>
                <w:highlight w:val="yellow"/>
              </w:rPr>
            </w:pPr>
          </w:p>
        </w:tc>
        <w:tc>
          <w:tcPr>
            <w:tcW w:w="850" w:type="dxa"/>
            <w:vMerge/>
          </w:tcPr>
          <w:p w14:paraId="08174CA7" w14:textId="77777777" w:rsidR="0046775F" w:rsidRDefault="0046775F" w:rsidP="0046775F">
            <w:pPr>
              <w:pStyle w:val="TableContinue0NoSpace"/>
              <w:rPr>
                <w:highlight w:val="yellow"/>
              </w:rPr>
            </w:pPr>
          </w:p>
        </w:tc>
        <w:tc>
          <w:tcPr>
            <w:tcW w:w="2835" w:type="dxa"/>
            <w:gridSpan w:val="3"/>
            <w:vAlign w:val="center"/>
          </w:tcPr>
          <w:p w14:paraId="3F210477" w14:textId="0F33999F" w:rsidR="0046775F" w:rsidRDefault="0046775F" w:rsidP="0046775F">
            <w:pPr>
              <w:pStyle w:val="TableContinue0NoSpace"/>
              <w:rPr>
                <w:highlight w:val="yellow"/>
              </w:rPr>
            </w:pPr>
            <w:r w:rsidRPr="000854C2">
              <w:t>Be fono</w:t>
            </w:r>
          </w:p>
        </w:tc>
        <w:tc>
          <w:tcPr>
            <w:tcW w:w="2835" w:type="dxa"/>
            <w:gridSpan w:val="3"/>
            <w:vAlign w:val="center"/>
          </w:tcPr>
          <w:p w14:paraId="038CAE0A" w14:textId="5BD0D02A" w:rsidR="0046775F" w:rsidRPr="0046775F" w:rsidRDefault="0046775F" w:rsidP="0046775F">
            <w:pPr>
              <w:pStyle w:val="TableContinue0NoSpace"/>
            </w:pPr>
            <w:r w:rsidRPr="000854C2">
              <w:t>Su fonu</w:t>
            </w:r>
          </w:p>
        </w:tc>
      </w:tr>
      <w:tr w:rsidR="0046775F" w14:paraId="6ED81814" w14:textId="77777777" w:rsidTr="0046775F">
        <w:tc>
          <w:tcPr>
            <w:tcW w:w="2269" w:type="dxa"/>
            <w:vMerge/>
          </w:tcPr>
          <w:p w14:paraId="041A98D0" w14:textId="77777777" w:rsidR="0046775F" w:rsidRDefault="0046775F" w:rsidP="0046775F">
            <w:pPr>
              <w:pStyle w:val="TableContinue0NoSpace"/>
              <w:rPr>
                <w:highlight w:val="yellow"/>
              </w:rPr>
            </w:pPr>
          </w:p>
        </w:tc>
        <w:tc>
          <w:tcPr>
            <w:tcW w:w="851" w:type="dxa"/>
            <w:vMerge/>
          </w:tcPr>
          <w:p w14:paraId="0B650A4E" w14:textId="77777777" w:rsidR="0046775F" w:rsidRDefault="0046775F" w:rsidP="0046775F">
            <w:pPr>
              <w:pStyle w:val="TableContinue0NoSpace"/>
              <w:rPr>
                <w:highlight w:val="yellow"/>
              </w:rPr>
            </w:pPr>
          </w:p>
        </w:tc>
        <w:tc>
          <w:tcPr>
            <w:tcW w:w="850" w:type="dxa"/>
            <w:vMerge/>
          </w:tcPr>
          <w:p w14:paraId="3E49024A" w14:textId="77777777" w:rsidR="0046775F" w:rsidRDefault="0046775F" w:rsidP="0046775F">
            <w:pPr>
              <w:pStyle w:val="TableContinue0NoSpace"/>
              <w:rPr>
                <w:highlight w:val="yellow"/>
              </w:rPr>
            </w:pPr>
          </w:p>
        </w:tc>
        <w:tc>
          <w:tcPr>
            <w:tcW w:w="992" w:type="dxa"/>
            <w:vAlign w:val="center"/>
          </w:tcPr>
          <w:p w14:paraId="11E9B451" w14:textId="4A938972" w:rsidR="0046775F" w:rsidRDefault="0046775F" w:rsidP="0046775F">
            <w:pPr>
              <w:pStyle w:val="TableContinue0NoSpace"/>
              <w:rPr>
                <w:highlight w:val="yellow"/>
              </w:rPr>
            </w:pPr>
            <w:r w:rsidRPr="000854C2">
              <w:t>ng/m</w:t>
            </w:r>
            <w:r w:rsidRPr="000854C2">
              <w:rPr>
                <w:vertAlign w:val="superscript"/>
              </w:rPr>
              <w:t>3</w:t>
            </w:r>
          </w:p>
        </w:tc>
        <w:tc>
          <w:tcPr>
            <w:tcW w:w="993" w:type="dxa"/>
            <w:vAlign w:val="center"/>
          </w:tcPr>
          <w:p w14:paraId="4DB73C53" w14:textId="190CAB1D" w:rsidR="0046775F" w:rsidRDefault="0046775F" w:rsidP="0046775F">
            <w:pPr>
              <w:pStyle w:val="TableContinue0NoSpace"/>
              <w:rPr>
                <w:highlight w:val="yellow"/>
              </w:rPr>
            </w:pPr>
            <w:r w:rsidRPr="000854C2">
              <w:t>mg/m</w:t>
            </w:r>
            <w:r w:rsidRPr="000854C2">
              <w:rPr>
                <w:vertAlign w:val="superscript"/>
              </w:rPr>
              <w:t>3</w:t>
            </w:r>
          </w:p>
        </w:tc>
        <w:tc>
          <w:tcPr>
            <w:tcW w:w="850" w:type="dxa"/>
            <w:vAlign w:val="center"/>
          </w:tcPr>
          <w:p w14:paraId="09921F23" w14:textId="160D4311" w:rsidR="0046775F" w:rsidRDefault="0046775F" w:rsidP="0046775F">
            <w:pPr>
              <w:pStyle w:val="TableContinue0NoSpace"/>
              <w:rPr>
                <w:highlight w:val="yellow"/>
              </w:rPr>
            </w:pPr>
            <w:r w:rsidRPr="000854C2">
              <w:t>RV dalis, %</w:t>
            </w:r>
          </w:p>
        </w:tc>
        <w:tc>
          <w:tcPr>
            <w:tcW w:w="992" w:type="dxa"/>
            <w:vAlign w:val="center"/>
          </w:tcPr>
          <w:p w14:paraId="45C1332B" w14:textId="15D29A40" w:rsidR="0046775F" w:rsidRDefault="0046775F" w:rsidP="0046775F">
            <w:pPr>
              <w:pStyle w:val="TableContinue0NoSpace"/>
              <w:rPr>
                <w:highlight w:val="yellow"/>
              </w:rPr>
            </w:pPr>
            <w:r w:rsidRPr="00181978">
              <w:t>ng/m</w:t>
            </w:r>
            <w:r w:rsidRPr="00181978">
              <w:rPr>
                <w:vertAlign w:val="superscript"/>
              </w:rPr>
              <w:t>3</w:t>
            </w:r>
          </w:p>
        </w:tc>
        <w:tc>
          <w:tcPr>
            <w:tcW w:w="851" w:type="dxa"/>
            <w:vAlign w:val="center"/>
          </w:tcPr>
          <w:p w14:paraId="1FD4CDF7" w14:textId="4B745022" w:rsidR="0046775F" w:rsidRDefault="0046775F" w:rsidP="0046775F">
            <w:pPr>
              <w:pStyle w:val="TableContinue0NoSpace"/>
              <w:rPr>
                <w:highlight w:val="yellow"/>
              </w:rPr>
            </w:pPr>
            <w:r w:rsidRPr="00181978">
              <w:t>mg/m</w:t>
            </w:r>
            <w:r w:rsidRPr="00181978">
              <w:rPr>
                <w:vertAlign w:val="superscript"/>
              </w:rPr>
              <w:t>3</w:t>
            </w:r>
          </w:p>
        </w:tc>
        <w:tc>
          <w:tcPr>
            <w:tcW w:w="992" w:type="dxa"/>
            <w:vAlign w:val="center"/>
          </w:tcPr>
          <w:p w14:paraId="41EE524C" w14:textId="4832FBBF" w:rsidR="0046775F" w:rsidRDefault="0046775F" w:rsidP="0046775F">
            <w:pPr>
              <w:pStyle w:val="TableContinue0NoSpace"/>
              <w:rPr>
                <w:highlight w:val="yellow"/>
              </w:rPr>
            </w:pPr>
            <w:r w:rsidRPr="00181978">
              <w:t>RV dalis, %</w:t>
            </w:r>
          </w:p>
        </w:tc>
      </w:tr>
      <w:tr w:rsidR="0046775F" w14:paraId="4D2F5E4A" w14:textId="77777777" w:rsidTr="0046775F">
        <w:tc>
          <w:tcPr>
            <w:tcW w:w="2269" w:type="dxa"/>
            <w:vAlign w:val="center"/>
          </w:tcPr>
          <w:p w14:paraId="7320BBBC" w14:textId="0E623DB8" w:rsidR="0046775F" w:rsidRDefault="0046775F" w:rsidP="0046775F">
            <w:pPr>
              <w:pStyle w:val="TableContinue0NoSpace"/>
              <w:rPr>
                <w:highlight w:val="yellow"/>
              </w:rPr>
            </w:pPr>
            <w:r w:rsidRPr="000854C2">
              <w:t>Angliavandeniliai, sotieji, C</w:t>
            </w:r>
            <w:r w:rsidRPr="000854C2">
              <w:rPr>
                <w:vertAlign w:val="subscript"/>
              </w:rPr>
              <w:t>11</w:t>
            </w:r>
            <w:r w:rsidRPr="000854C2">
              <w:t>-C</w:t>
            </w:r>
            <w:r w:rsidRPr="000854C2">
              <w:rPr>
                <w:vertAlign w:val="subscript"/>
              </w:rPr>
              <w:t xml:space="preserve">19 </w:t>
            </w:r>
            <w:r w:rsidRPr="000854C2">
              <w:t>/kaip anglis/</w:t>
            </w:r>
          </w:p>
        </w:tc>
        <w:tc>
          <w:tcPr>
            <w:tcW w:w="851" w:type="dxa"/>
            <w:vAlign w:val="center"/>
          </w:tcPr>
          <w:p w14:paraId="49CF20E5" w14:textId="69E66760" w:rsidR="0046775F" w:rsidRDefault="0046775F" w:rsidP="0046775F">
            <w:pPr>
              <w:pStyle w:val="TableContinue0NoSpace"/>
              <w:rPr>
                <w:highlight w:val="yellow"/>
              </w:rPr>
            </w:pPr>
            <w:r w:rsidRPr="000854C2">
              <w:t>0,5 val.</w:t>
            </w:r>
          </w:p>
        </w:tc>
        <w:tc>
          <w:tcPr>
            <w:tcW w:w="850" w:type="dxa"/>
            <w:vAlign w:val="center"/>
          </w:tcPr>
          <w:p w14:paraId="2A2DC5F0" w14:textId="4718BC2B" w:rsidR="0046775F" w:rsidRDefault="0046775F" w:rsidP="0046775F">
            <w:pPr>
              <w:pStyle w:val="TableContinue0NoSpace"/>
              <w:rPr>
                <w:highlight w:val="yellow"/>
              </w:rPr>
            </w:pPr>
            <w:r w:rsidRPr="000854C2">
              <w:t>1</w:t>
            </w:r>
          </w:p>
        </w:tc>
        <w:tc>
          <w:tcPr>
            <w:tcW w:w="992" w:type="dxa"/>
            <w:vAlign w:val="center"/>
          </w:tcPr>
          <w:p w14:paraId="390F4C5F" w14:textId="234F6196" w:rsidR="0046775F" w:rsidRDefault="0046775F" w:rsidP="0046775F">
            <w:pPr>
              <w:pStyle w:val="TableContinue0NoSpace"/>
              <w:rPr>
                <w:highlight w:val="yellow"/>
              </w:rPr>
            </w:pPr>
            <w:r>
              <w:t xml:space="preserve">1,12 </w:t>
            </w:r>
            <w:r w:rsidRPr="000854C2">
              <w:t>µg/m</w:t>
            </w:r>
            <w:r w:rsidRPr="000854C2">
              <w:rPr>
                <w:vertAlign w:val="superscript"/>
              </w:rPr>
              <w:t>3</w:t>
            </w:r>
          </w:p>
        </w:tc>
        <w:tc>
          <w:tcPr>
            <w:tcW w:w="993" w:type="dxa"/>
            <w:vAlign w:val="center"/>
          </w:tcPr>
          <w:p w14:paraId="1AF1BD98" w14:textId="29A242B6" w:rsidR="0046775F" w:rsidRDefault="0046775F" w:rsidP="0046775F">
            <w:pPr>
              <w:pStyle w:val="TableContinue0NoSpace"/>
              <w:rPr>
                <w:highlight w:val="yellow"/>
              </w:rPr>
            </w:pPr>
            <w:r w:rsidRPr="000854C2">
              <w:t>0,001</w:t>
            </w:r>
          </w:p>
        </w:tc>
        <w:tc>
          <w:tcPr>
            <w:tcW w:w="850" w:type="dxa"/>
            <w:vAlign w:val="center"/>
          </w:tcPr>
          <w:p w14:paraId="470324F8" w14:textId="50E60187" w:rsidR="0046775F" w:rsidRDefault="0046775F" w:rsidP="0046775F">
            <w:pPr>
              <w:pStyle w:val="TableContinue0NoSpace"/>
              <w:rPr>
                <w:highlight w:val="yellow"/>
              </w:rPr>
            </w:pPr>
            <w:r w:rsidRPr="000854C2">
              <w:t>0,</w:t>
            </w:r>
            <w:r>
              <w:t>1</w:t>
            </w:r>
          </w:p>
        </w:tc>
        <w:tc>
          <w:tcPr>
            <w:tcW w:w="992" w:type="dxa"/>
            <w:vAlign w:val="center"/>
          </w:tcPr>
          <w:p w14:paraId="5EAE1323" w14:textId="22D587D7" w:rsidR="0046775F" w:rsidRDefault="0046775F" w:rsidP="0046775F">
            <w:pPr>
              <w:pStyle w:val="TableContinue0NoSpace"/>
              <w:rPr>
                <w:highlight w:val="yellow"/>
              </w:rPr>
            </w:pPr>
            <w:r>
              <w:t>171,1</w:t>
            </w:r>
            <w:r w:rsidRPr="00181978">
              <w:t xml:space="preserve"> µg/m</w:t>
            </w:r>
            <w:r w:rsidRPr="00181978">
              <w:rPr>
                <w:vertAlign w:val="superscript"/>
              </w:rPr>
              <w:t>3</w:t>
            </w:r>
          </w:p>
        </w:tc>
        <w:tc>
          <w:tcPr>
            <w:tcW w:w="851" w:type="dxa"/>
            <w:vAlign w:val="center"/>
          </w:tcPr>
          <w:p w14:paraId="572105C6" w14:textId="74C8F6E1" w:rsidR="0046775F" w:rsidRDefault="0046775F" w:rsidP="0046775F">
            <w:pPr>
              <w:pStyle w:val="TableContinue0NoSpace"/>
              <w:rPr>
                <w:highlight w:val="yellow"/>
              </w:rPr>
            </w:pPr>
            <w:r w:rsidRPr="00181978">
              <w:t>0,</w:t>
            </w:r>
            <w:r>
              <w:t>171</w:t>
            </w:r>
          </w:p>
        </w:tc>
        <w:tc>
          <w:tcPr>
            <w:tcW w:w="992" w:type="dxa"/>
            <w:vAlign w:val="center"/>
          </w:tcPr>
          <w:p w14:paraId="28E75187" w14:textId="5CB40348" w:rsidR="0046775F" w:rsidRDefault="0046775F" w:rsidP="0046775F">
            <w:pPr>
              <w:pStyle w:val="TableContinue0NoSpace"/>
              <w:rPr>
                <w:highlight w:val="yellow"/>
              </w:rPr>
            </w:pPr>
            <w:r>
              <w:t>17,1</w:t>
            </w:r>
          </w:p>
        </w:tc>
      </w:tr>
      <w:tr w:rsidR="0046775F" w14:paraId="10C568EA" w14:textId="77777777" w:rsidTr="0046775F">
        <w:tc>
          <w:tcPr>
            <w:tcW w:w="2269" w:type="dxa"/>
            <w:vAlign w:val="center"/>
          </w:tcPr>
          <w:p w14:paraId="2D412A34" w14:textId="00EED094" w:rsidR="0046775F" w:rsidRDefault="0046775F" w:rsidP="0046775F">
            <w:pPr>
              <w:pStyle w:val="TableContinue0NoSpace"/>
              <w:rPr>
                <w:highlight w:val="yellow"/>
              </w:rPr>
            </w:pPr>
            <w:r w:rsidRPr="00181978">
              <w:t>Cinkas (Zn)</w:t>
            </w:r>
          </w:p>
        </w:tc>
        <w:tc>
          <w:tcPr>
            <w:tcW w:w="851" w:type="dxa"/>
            <w:vAlign w:val="center"/>
          </w:tcPr>
          <w:p w14:paraId="37FCE741" w14:textId="64C47510" w:rsidR="0046775F" w:rsidRDefault="0046775F" w:rsidP="0046775F">
            <w:pPr>
              <w:pStyle w:val="TableContinue0NoSpace"/>
              <w:rPr>
                <w:highlight w:val="yellow"/>
              </w:rPr>
            </w:pPr>
            <w:r w:rsidRPr="00181978">
              <w:t xml:space="preserve">24 val. </w:t>
            </w:r>
          </w:p>
        </w:tc>
        <w:tc>
          <w:tcPr>
            <w:tcW w:w="850" w:type="dxa"/>
            <w:vAlign w:val="center"/>
          </w:tcPr>
          <w:p w14:paraId="7C4084B2" w14:textId="5FCBC299" w:rsidR="0046775F" w:rsidRDefault="0046775F" w:rsidP="0046775F">
            <w:pPr>
              <w:pStyle w:val="TableContinue0NoSpace"/>
              <w:rPr>
                <w:highlight w:val="yellow"/>
              </w:rPr>
            </w:pPr>
            <w:r w:rsidRPr="00181978">
              <w:t>0,05</w:t>
            </w:r>
          </w:p>
        </w:tc>
        <w:tc>
          <w:tcPr>
            <w:tcW w:w="992" w:type="dxa"/>
            <w:vAlign w:val="center"/>
          </w:tcPr>
          <w:p w14:paraId="522FA9EF" w14:textId="26F56071" w:rsidR="0046775F" w:rsidRDefault="0046775F" w:rsidP="0046775F">
            <w:pPr>
              <w:pStyle w:val="TableContinue0NoSpace"/>
              <w:rPr>
                <w:highlight w:val="yellow"/>
              </w:rPr>
            </w:pPr>
            <w:r w:rsidRPr="00181978">
              <w:t>2,42</w:t>
            </w:r>
          </w:p>
        </w:tc>
        <w:tc>
          <w:tcPr>
            <w:tcW w:w="993" w:type="dxa"/>
            <w:vAlign w:val="center"/>
          </w:tcPr>
          <w:p w14:paraId="099706AD" w14:textId="2E81A85E" w:rsidR="0046775F" w:rsidRDefault="0046775F" w:rsidP="0046775F">
            <w:pPr>
              <w:pStyle w:val="TableContinue0NoSpace"/>
              <w:rPr>
                <w:highlight w:val="yellow"/>
              </w:rPr>
            </w:pPr>
            <w:r w:rsidRPr="00181978">
              <w:t>2,4×10</w:t>
            </w:r>
            <w:r w:rsidRPr="00181978">
              <w:rPr>
                <w:vertAlign w:val="superscript"/>
              </w:rPr>
              <w:t>-6</w:t>
            </w:r>
          </w:p>
        </w:tc>
        <w:tc>
          <w:tcPr>
            <w:tcW w:w="850" w:type="dxa"/>
            <w:vAlign w:val="center"/>
          </w:tcPr>
          <w:p w14:paraId="01E7CDF4" w14:textId="3F24E568" w:rsidR="0046775F" w:rsidRDefault="0046775F" w:rsidP="0046775F">
            <w:pPr>
              <w:pStyle w:val="TableContinue0NoSpace"/>
              <w:rPr>
                <w:highlight w:val="yellow"/>
              </w:rPr>
            </w:pPr>
            <w:r w:rsidRPr="00181978">
              <w:t>0,005</w:t>
            </w:r>
          </w:p>
        </w:tc>
        <w:tc>
          <w:tcPr>
            <w:tcW w:w="992" w:type="dxa"/>
            <w:vAlign w:val="center"/>
          </w:tcPr>
          <w:p w14:paraId="34D4B879" w14:textId="058196A9" w:rsidR="0046775F" w:rsidRDefault="0046775F" w:rsidP="0046775F">
            <w:pPr>
              <w:pStyle w:val="TableContinue0NoSpace"/>
              <w:rPr>
                <w:highlight w:val="yellow"/>
              </w:rPr>
            </w:pPr>
            <w:r w:rsidRPr="00181978">
              <w:t>-</w:t>
            </w:r>
          </w:p>
        </w:tc>
        <w:tc>
          <w:tcPr>
            <w:tcW w:w="851" w:type="dxa"/>
            <w:vAlign w:val="center"/>
          </w:tcPr>
          <w:p w14:paraId="5FB5C197" w14:textId="577D76A2" w:rsidR="0046775F" w:rsidRDefault="0046775F" w:rsidP="0046775F">
            <w:pPr>
              <w:pStyle w:val="TableContinue0NoSpace"/>
              <w:rPr>
                <w:highlight w:val="yellow"/>
              </w:rPr>
            </w:pPr>
            <w:r w:rsidRPr="00181978">
              <w:t>-</w:t>
            </w:r>
          </w:p>
        </w:tc>
        <w:tc>
          <w:tcPr>
            <w:tcW w:w="992" w:type="dxa"/>
            <w:vAlign w:val="center"/>
          </w:tcPr>
          <w:p w14:paraId="5AD0A136" w14:textId="033D0942" w:rsidR="0046775F" w:rsidRDefault="0046775F" w:rsidP="0046775F">
            <w:pPr>
              <w:pStyle w:val="TableContinue0NoSpace"/>
              <w:rPr>
                <w:highlight w:val="yellow"/>
              </w:rPr>
            </w:pPr>
            <w:r w:rsidRPr="00181978">
              <w:t>-</w:t>
            </w:r>
          </w:p>
        </w:tc>
      </w:tr>
      <w:tr w:rsidR="0046775F" w14:paraId="0BFB6BCB" w14:textId="77777777" w:rsidTr="0046775F">
        <w:tc>
          <w:tcPr>
            <w:tcW w:w="2269" w:type="dxa"/>
            <w:vAlign w:val="center"/>
          </w:tcPr>
          <w:p w14:paraId="005699C0" w14:textId="5798EBBD" w:rsidR="0046775F" w:rsidRDefault="0046775F" w:rsidP="0046775F">
            <w:pPr>
              <w:pStyle w:val="TableContinue0NoSpace"/>
              <w:rPr>
                <w:highlight w:val="yellow"/>
              </w:rPr>
            </w:pPr>
            <w:r w:rsidRPr="00A5082B">
              <w:t>Chromas (Cr)</w:t>
            </w:r>
          </w:p>
        </w:tc>
        <w:tc>
          <w:tcPr>
            <w:tcW w:w="851" w:type="dxa"/>
            <w:vAlign w:val="center"/>
          </w:tcPr>
          <w:p w14:paraId="15550BD5" w14:textId="2098856F" w:rsidR="0046775F" w:rsidRDefault="0046775F" w:rsidP="0046775F">
            <w:pPr>
              <w:pStyle w:val="TableContinue0NoSpace"/>
              <w:rPr>
                <w:highlight w:val="yellow"/>
              </w:rPr>
            </w:pPr>
            <w:r w:rsidRPr="00A5082B">
              <w:t xml:space="preserve">0,5 val. </w:t>
            </w:r>
          </w:p>
        </w:tc>
        <w:tc>
          <w:tcPr>
            <w:tcW w:w="850" w:type="dxa"/>
            <w:vAlign w:val="center"/>
          </w:tcPr>
          <w:p w14:paraId="7AB39CE1" w14:textId="1643C0A7" w:rsidR="0046775F" w:rsidRDefault="0046775F" w:rsidP="0046775F">
            <w:pPr>
              <w:pStyle w:val="TableContinue0NoSpace"/>
              <w:rPr>
                <w:highlight w:val="yellow"/>
              </w:rPr>
            </w:pPr>
            <w:r w:rsidRPr="00A5082B">
              <w:t>0,0015</w:t>
            </w:r>
          </w:p>
        </w:tc>
        <w:tc>
          <w:tcPr>
            <w:tcW w:w="992" w:type="dxa"/>
            <w:vAlign w:val="center"/>
          </w:tcPr>
          <w:p w14:paraId="57965C47" w14:textId="40428B87" w:rsidR="0046775F" w:rsidRDefault="0046775F" w:rsidP="0046775F">
            <w:pPr>
              <w:pStyle w:val="TableContinue0NoSpace"/>
              <w:rPr>
                <w:highlight w:val="yellow"/>
              </w:rPr>
            </w:pPr>
            <w:r w:rsidRPr="00A5082B">
              <w:t>0,286</w:t>
            </w:r>
          </w:p>
        </w:tc>
        <w:tc>
          <w:tcPr>
            <w:tcW w:w="993" w:type="dxa"/>
            <w:vAlign w:val="center"/>
          </w:tcPr>
          <w:p w14:paraId="3E5EFB77" w14:textId="53EF911C" w:rsidR="0046775F" w:rsidRDefault="0046775F" w:rsidP="0046775F">
            <w:pPr>
              <w:pStyle w:val="TableContinue0NoSpace"/>
              <w:rPr>
                <w:highlight w:val="yellow"/>
              </w:rPr>
            </w:pPr>
            <w:r w:rsidRPr="00A5082B">
              <w:t>0,3×10</w:t>
            </w:r>
            <w:r w:rsidRPr="00A5082B">
              <w:rPr>
                <w:vertAlign w:val="superscript"/>
              </w:rPr>
              <w:t>-6</w:t>
            </w:r>
          </w:p>
        </w:tc>
        <w:tc>
          <w:tcPr>
            <w:tcW w:w="850" w:type="dxa"/>
            <w:vAlign w:val="center"/>
          </w:tcPr>
          <w:p w14:paraId="5CE1DEBE" w14:textId="289EBB8F" w:rsidR="0046775F" w:rsidRDefault="0046775F" w:rsidP="0046775F">
            <w:pPr>
              <w:pStyle w:val="TableContinue0NoSpace"/>
              <w:rPr>
                <w:highlight w:val="yellow"/>
              </w:rPr>
            </w:pPr>
            <w:r w:rsidRPr="00A5082B">
              <w:t>0,0002</w:t>
            </w:r>
          </w:p>
        </w:tc>
        <w:tc>
          <w:tcPr>
            <w:tcW w:w="992" w:type="dxa"/>
            <w:vAlign w:val="center"/>
          </w:tcPr>
          <w:p w14:paraId="602B090C" w14:textId="6C8E355D" w:rsidR="0046775F" w:rsidRDefault="0046775F" w:rsidP="0046775F">
            <w:pPr>
              <w:pStyle w:val="TableContinue0NoSpace"/>
              <w:rPr>
                <w:highlight w:val="yellow"/>
              </w:rPr>
            </w:pPr>
            <w:r w:rsidRPr="00A5082B">
              <w:t>-</w:t>
            </w:r>
          </w:p>
        </w:tc>
        <w:tc>
          <w:tcPr>
            <w:tcW w:w="851" w:type="dxa"/>
            <w:vAlign w:val="center"/>
          </w:tcPr>
          <w:p w14:paraId="6E06EC05" w14:textId="26A21784" w:rsidR="0046775F" w:rsidRDefault="0046775F" w:rsidP="0046775F">
            <w:pPr>
              <w:pStyle w:val="TableContinue0NoSpace"/>
              <w:rPr>
                <w:highlight w:val="yellow"/>
              </w:rPr>
            </w:pPr>
            <w:r w:rsidRPr="00A5082B">
              <w:t>-</w:t>
            </w:r>
          </w:p>
        </w:tc>
        <w:tc>
          <w:tcPr>
            <w:tcW w:w="992" w:type="dxa"/>
            <w:vAlign w:val="center"/>
          </w:tcPr>
          <w:p w14:paraId="1A9973C7" w14:textId="336CD7A1" w:rsidR="0046775F" w:rsidRDefault="0046775F" w:rsidP="0046775F">
            <w:pPr>
              <w:pStyle w:val="TableContinue0NoSpace"/>
              <w:rPr>
                <w:highlight w:val="yellow"/>
              </w:rPr>
            </w:pPr>
            <w:r w:rsidRPr="00A5082B">
              <w:t>-</w:t>
            </w:r>
          </w:p>
        </w:tc>
      </w:tr>
      <w:tr w:rsidR="0046775F" w14:paraId="7A238B1C" w14:textId="77777777" w:rsidTr="0046775F">
        <w:tc>
          <w:tcPr>
            <w:tcW w:w="2269" w:type="dxa"/>
            <w:vAlign w:val="center"/>
          </w:tcPr>
          <w:p w14:paraId="4762FDB2" w14:textId="71990990" w:rsidR="0046775F" w:rsidRDefault="0046775F" w:rsidP="0046775F">
            <w:pPr>
              <w:pStyle w:val="TableContinue0NoSpace"/>
              <w:rPr>
                <w:highlight w:val="yellow"/>
              </w:rPr>
            </w:pPr>
            <w:r w:rsidRPr="00A5082B">
              <w:t>Furanai/dioksinai</w:t>
            </w:r>
          </w:p>
        </w:tc>
        <w:tc>
          <w:tcPr>
            <w:tcW w:w="851" w:type="dxa"/>
            <w:vAlign w:val="center"/>
          </w:tcPr>
          <w:p w14:paraId="3BAB8349" w14:textId="1710BD7F" w:rsidR="0046775F" w:rsidRDefault="0046775F" w:rsidP="0046775F">
            <w:pPr>
              <w:pStyle w:val="TableContinue0NoSpace"/>
              <w:rPr>
                <w:highlight w:val="yellow"/>
              </w:rPr>
            </w:pPr>
            <w:r w:rsidRPr="00A5082B">
              <w:t>0,5 val.</w:t>
            </w:r>
          </w:p>
        </w:tc>
        <w:tc>
          <w:tcPr>
            <w:tcW w:w="850" w:type="dxa"/>
            <w:vAlign w:val="center"/>
          </w:tcPr>
          <w:p w14:paraId="3DD85765" w14:textId="78425F11" w:rsidR="0046775F" w:rsidRDefault="0046775F" w:rsidP="0046775F">
            <w:pPr>
              <w:pStyle w:val="TableContinue0NoSpace"/>
              <w:rPr>
                <w:highlight w:val="yellow"/>
              </w:rPr>
            </w:pPr>
            <w:r w:rsidRPr="00A5082B">
              <w:t>0,01</w:t>
            </w:r>
          </w:p>
        </w:tc>
        <w:tc>
          <w:tcPr>
            <w:tcW w:w="992" w:type="dxa"/>
            <w:vAlign w:val="center"/>
          </w:tcPr>
          <w:p w14:paraId="2F9D894C" w14:textId="2545F647" w:rsidR="0046775F" w:rsidRDefault="0046775F" w:rsidP="0046775F">
            <w:pPr>
              <w:pStyle w:val="TableContinue0NoSpace"/>
              <w:rPr>
                <w:highlight w:val="yellow"/>
              </w:rPr>
            </w:pPr>
            <w:r>
              <w:t>5,7</w:t>
            </w:r>
            <w:r w:rsidRPr="00A5082B">
              <w:t>×10</w:t>
            </w:r>
            <w:r w:rsidRPr="00A5082B">
              <w:rPr>
                <w:vertAlign w:val="superscript"/>
              </w:rPr>
              <w:t>-</w:t>
            </w:r>
            <w:r>
              <w:rPr>
                <w:vertAlign w:val="superscript"/>
              </w:rPr>
              <w:t>7</w:t>
            </w:r>
          </w:p>
        </w:tc>
        <w:tc>
          <w:tcPr>
            <w:tcW w:w="993" w:type="dxa"/>
            <w:vAlign w:val="center"/>
          </w:tcPr>
          <w:p w14:paraId="49A8E6A6" w14:textId="0805D93D" w:rsidR="0046775F" w:rsidRDefault="0046775F" w:rsidP="0046775F">
            <w:pPr>
              <w:pStyle w:val="TableContinue0NoSpace"/>
              <w:rPr>
                <w:highlight w:val="yellow"/>
              </w:rPr>
            </w:pPr>
            <w:r w:rsidRPr="00A5082B">
              <w:t>5,7×10</w:t>
            </w:r>
            <w:r w:rsidRPr="00A5082B">
              <w:rPr>
                <w:vertAlign w:val="superscript"/>
              </w:rPr>
              <w:t>-10</w:t>
            </w:r>
          </w:p>
        </w:tc>
        <w:tc>
          <w:tcPr>
            <w:tcW w:w="850" w:type="dxa"/>
            <w:vAlign w:val="center"/>
          </w:tcPr>
          <w:p w14:paraId="6FA5576D" w14:textId="636BABA9" w:rsidR="0046775F" w:rsidRDefault="0046775F" w:rsidP="0046775F">
            <w:pPr>
              <w:pStyle w:val="TableContinue0NoSpace"/>
              <w:rPr>
                <w:highlight w:val="yellow"/>
              </w:rPr>
            </w:pPr>
            <w:r w:rsidRPr="00A5082B">
              <w:t>5,7×10</w:t>
            </w:r>
            <w:r w:rsidRPr="00A5082B">
              <w:rPr>
                <w:vertAlign w:val="superscript"/>
              </w:rPr>
              <w:t>-6</w:t>
            </w:r>
          </w:p>
        </w:tc>
        <w:tc>
          <w:tcPr>
            <w:tcW w:w="992" w:type="dxa"/>
            <w:vAlign w:val="center"/>
          </w:tcPr>
          <w:p w14:paraId="3517EABB" w14:textId="34A55C92" w:rsidR="0046775F" w:rsidRDefault="0046775F" w:rsidP="0046775F">
            <w:pPr>
              <w:pStyle w:val="TableContinue0NoSpace"/>
              <w:rPr>
                <w:highlight w:val="yellow"/>
              </w:rPr>
            </w:pPr>
            <w:r w:rsidRPr="00A5082B">
              <w:t>-</w:t>
            </w:r>
          </w:p>
        </w:tc>
        <w:tc>
          <w:tcPr>
            <w:tcW w:w="851" w:type="dxa"/>
            <w:vAlign w:val="center"/>
          </w:tcPr>
          <w:p w14:paraId="7194E4C4" w14:textId="46DD0F47" w:rsidR="0046775F" w:rsidRDefault="0046775F" w:rsidP="0046775F">
            <w:pPr>
              <w:pStyle w:val="TableContinue0NoSpace"/>
              <w:rPr>
                <w:highlight w:val="yellow"/>
              </w:rPr>
            </w:pPr>
            <w:r w:rsidRPr="00A5082B">
              <w:t>-</w:t>
            </w:r>
          </w:p>
        </w:tc>
        <w:tc>
          <w:tcPr>
            <w:tcW w:w="992" w:type="dxa"/>
            <w:vAlign w:val="center"/>
          </w:tcPr>
          <w:p w14:paraId="7819356D" w14:textId="299FE026" w:rsidR="0046775F" w:rsidRDefault="0046775F" w:rsidP="0046775F">
            <w:pPr>
              <w:pStyle w:val="TableContinue0NoSpace"/>
              <w:rPr>
                <w:highlight w:val="yellow"/>
              </w:rPr>
            </w:pPr>
            <w:r w:rsidRPr="00A5082B">
              <w:t>-</w:t>
            </w:r>
          </w:p>
        </w:tc>
      </w:tr>
      <w:tr w:rsidR="0046775F" w14:paraId="2B07313C" w14:textId="77777777" w:rsidTr="0046775F">
        <w:tc>
          <w:tcPr>
            <w:tcW w:w="2269" w:type="dxa"/>
            <w:vAlign w:val="center"/>
          </w:tcPr>
          <w:p w14:paraId="409C9C65" w14:textId="7566E4F9" w:rsidR="0046775F" w:rsidRDefault="0046775F" w:rsidP="0046775F">
            <w:pPr>
              <w:pStyle w:val="TableContinue0NoSpace"/>
              <w:rPr>
                <w:highlight w:val="yellow"/>
              </w:rPr>
            </w:pPr>
            <w:r w:rsidRPr="00D7480C">
              <w:t>Heksachlorbenzenas (HCB)</w:t>
            </w:r>
          </w:p>
        </w:tc>
        <w:tc>
          <w:tcPr>
            <w:tcW w:w="851" w:type="dxa"/>
            <w:vAlign w:val="center"/>
          </w:tcPr>
          <w:p w14:paraId="5328A5D5" w14:textId="076B1621" w:rsidR="0046775F" w:rsidRDefault="0046775F" w:rsidP="0046775F">
            <w:pPr>
              <w:pStyle w:val="TableContinue0NoSpace"/>
              <w:rPr>
                <w:highlight w:val="yellow"/>
              </w:rPr>
            </w:pPr>
            <w:r w:rsidRPr="00D7480C">
              <w:t>0,5 val.</w:t>
            </w:r>
          </w:p>
        </w:tc>
        <w:tc>
          <w:tcPr>
            <w:tcW w:w="850" w:type="dxa"/>
            <w:vAlign w:val="center"/>
          </w:tcPr>
          <w:p w14:paraId="596EBFBC" w14:textId="323C923B" w:rsidR="0046775F" w:rsidRDefault="0046775F" w:rsidP="0046775F">
            <w:pPr>
              <w:pStyle w:val="TableContinue0NoSpace"/>
              <w:rPr>
                <w:highlight w:val="yellow"/>
              </w:rPr>
            </w:pPr>
            <w:r w:rsidRPr="00D7480C">
              <w:t>0,013</w:t>
            </w:r>
          </w:p>
        </w:tc>
        <w:tc>
          <w:tcPr>
            <w:tcW w:w="992" w:type="dxa"/>
            <w:vAlign w:val="center"/>
          </w:tcPr>
          <w:p w14:paraId="08BE6398" w14:textId="58C2BBA5" w:rsidR="0046775F" w:rsidRDefault="0046775F" w:rsidP="0046775F">
            <w:pPr>
              <w:pStyle w:val="TableContinue0NoSpace"/>
              <w:rPr>
                <w:highlight w:val="yellow"/>
              </w:rPr>
            </w:pPr>
            <w:r w:rsidRPr="00D7480C">
              <w:t xml:space="preserve">0,0029 </w:t>
            </w:r>
          </w:p>
        </w:tc>
        <w:tc>
          <w:tcPr>
            <w:tcW w:w="993" w:type="dxa"/>
            <w:vAlign w:val="center"/>
          </w:tcPr>
          <w:p w14:paraId="0AFF7EF6" w14:textId="41A59D75" w:rsidR="0046775F" w:rsidRDefault="0046775F" w:rsidP="0046775F">
            <w:pPr>
              <w:pStyle w:val="TableContinue0NoSpace"/>
              <w:rPr>
                <w:highlight w:val="yellow"/>
              </w:rPr>
            </w:pPr>
            <w:r w:rsidRPr="00D7480C">
              <w:t>2,9×10</w:t>
            </w:r>
            <w:r w:rsidRPr="00D7480C">
              <w:rPr>
                <w:vertAlign w:val="superscript"/>
              </w:rPr>
              <w:t>-9</w:t>
            </w:r>
          </w:p>
        </w:tc>
        <w:tc>
          <w:tcPr>
            <w:tcW w:w="850" w:type="dxa"/>
            <w:vAlign w:val="center"/>
          </w:tcPr>
          <w:p w14:paraId="06B65473" w14:textId="0996564B" w:rsidR="0046775F" w:rsidRDefault="0046775F" w:rsidP="0046775F">
            <w:pPr>
              <w:pStyle w:val="TableContinue0NoSpace"/>
              <w:rPr>
                <w:highlight w:val="yellow"/>
              </w:rPr>
            </w:pPr>
            <w:r w:rsidRPr="00D7480C">
              <w:t>2,2×10</w:t>
            </w:r>
            <w:r w:rsidRPr="00D7480C">
              <w:rPr>
                <w:vertAlign w:val="superscript"/>
              </w:rPr>
              <w:t>-5</w:t>
            </w:r>
          </w:p>
        </w:tc>
        <w:tc>
          <w:tcPr>
            <w:tcW w:w="992" w:type="dxa"/>
            <w:vAlign w:val="center"/>
          </w:tcPr>
          <w:p w14:paraId="1BD27248" w14:textId="677924FB" w:rsidR="0046775F" w:rsidRDefault="0046775F" w:rsidP="0046775F">
            <w:pPr>
              <w:pStyle w:val="TableContinue0NoSpace"/>
              <w:rPr>
                <w:highlight w:val="yellow"/>
              </w:rPr>
            </w:pPr>
            <w:r w:rsidRPr="00D7480C">
              <w:t>-</w:t>
            </w:r>
          </w:p>
        </w:tc>
        <w:tc>
          <w:tcPr>
            <w:tcW w:w="851" w:type="dxa"/>
            <w:vAlign w:val="center"/>
          </w:tcPr>
          <w:p w14:paraId="7376F7F7" w14:textId="2D8C91B1" w:rsidR="0046775F" w:rsidRDefault="0046775F" w:rsidP="0046775F">
            <w:pPr>
              <w:pStyle w:val="TableContinue0NoSpace"/>
              <w:rPr>
                <w:highlight w:val="yellow"/>
              </w:rPr>
            </w:pPr>
            <w:r w:rsidRPr="00D7480C">
              <w:t>-</w:t>
            </w:r>
          </w:p>
        </w:tc>
        <w:tc>
          <w:tcPr>
            <w:tcW w:w="992" w:type="dxa"/>
            <w:vAlign w:val="center"/>
          </w:tcPr>
          <w:p w14:paraId="3613A755" w14:textId="04BE0B58" w:rsidR="0046775F" w:rsidRDefault="0046775F" w:rsidP="0046775F">
            <w:pPr>
              <w:pStyle w:val="TableContinue0NoSpace"/>
              <w:rPr>
                <w:highlight w:val="yellow"/>
              </w:rPr>
            </w:pPr>
            <w:r w:rsidRPr="00D7480C">
              <w:t>-</w:t>
            </w:r>
          </w:p>
        </w:tc>
      </w:tr>
      <w:tr w:rsidR="0046775F" w14:paraId="041BB05D" w14:textId="77777777" w:rsidTr="0046775F">
        <w:tc>
          <w:tcPr>
            <w:tcW w:w="2269" w:type="dxa"/>
            <w:vAlign w:val="center"/>
          </w:tcPr>
          <w:p w14:paraId="09C5F2DB" w14:textId="77777777" w:rsidR="0046775F" w:rsidRPr="00181978" w:rsidRDefault="0046775F" w:rsidP="0046775F">
            <w:pPr>
              <w:pStyle w:val="TableContinue0NoSpace"/>
            </w:pPr>
            <w:r w:rsidRPr="00181978">
              <w:t>Vandenilio chloridas (HCl)</w:t>
            </w:r>
          </w:p>
          <w:p w14:paraId="51846230" w14:textId="77777777" w:rsidR="0046775F" w:rsidRDefault="0046775F" w:rsidP="0046775F">
            <w:pPr>
              <w:pStyle w:val="TableContinue0NoSpace"/>
              <w:rPr>
                <w:highlight w:val="yellow"/>
              </w:rPr>
            </w:pPr>
          </w:p>
        </w:tc>
        <w:tc>
          <w:tcPr>
            <w:tcW w:w="851" w:type="dxa"/>
            <w:vAlign w:val="center"/>
          </w:tcPr>
          <w:p w14:paraId="5EB79FE1" w14:textId="0A0284C4" w:rsidR="0046775F" w:rsidRDefault="0046775F" w:rsidP="0046775F">
            <w:pPr>
              <w:pStyle w:val="TableContinue0NoSpace"/>
              <w:rPr>
                <w:highlight w:val="yellow"/>
              </w:rPr>
            </w:pPr>
            <w:r w:rsidRPr="00181978">
              <w:t>0,5 val.</w:t>
            </w:r>
          </w:p>
        </w:tc>
        <w:tc>
          <w:tcPr>
            <w:tcW w:w="850" w:type="dxa"/>
            <w:vAlign w:val="center"/>
          </w:tcPr>
          <w:p w14:paraId="457D6FC7" w14:textId="1DAC1870" w:rsidR="0046775F" w:rsidRDefault="0046775F" w:rsidP="0046775F">
            <w:pPr>
              <w:pStyle w:val="TableContinue0NoSpace"/>
              <w:rPr>
                <w:highlight w:val="yellow"/>
              </w:rPr>
            </w:pPr>
            <w:r w:rsidRPr="00181978">
              <w:t>0,2</w:t>
            </w:r>
          </w:p>
        </w:tc>
        <w:tc>
          <w:tcPr>
            <w:tcW w:w="992" w:type="dxa"/>
            <w:vAlign w:val="center"/>
          </w:tcPr>
          <w:p w14:paraId="7835F47D" w14:textId="6E32543B" w:rsidR="0046775F" w:rsidRDefault="0046775F" w:rsidP="0046775F">
            <w:pPr>
              <w:pStyle w:val="TableContinue0NoSpace"/>
              <w:rPr>
                <w:highlight w:val="yellow"/>
              </w:rPr>
            </w:pPr>
            <w:r w:rsidRPr="00181978">
              <w:t>1,59 µg/m</w:t>
            </w:r>
            <w:r w:rsidRPr="00181978">
              <w:rPr>
                <w:vertAlign w:val="superscript"/>
              </w:rPr>
              <w:t>3</w:t>
            </w:r>
          </w:p>
        </w:tc>
        <w:tc>
          <w:tcPr>
            <w:tcW w:w="993" w:type="dxa"/>
            <w:vAlign w:val="center"/>
          </w:tcPr>
          <w:p w14:paraId="48F15F63" w14:textId="1BD64995" w:rsidR="0046775F" w:rsidRDefault="0046775F" w:rsidP="0046775F">
            <w:pPr>
              <w:pStyle w:val="TableContinue0NoSpace"/>
              <w:rPr>
                <w:highlight w:val="yellow"/>
              </w:rPr>
            </w:pPr>
            <w:r w:rsidRPr="00181978">
              <w:t>0,0016</w:t>
            </w:r>
          </w:p>
        </w:tc>
        <w:tc>
          <w:tcPr>
            <w:tcW w:w="850" w:type="dxa"/>
            <w:vAlign w:val="center"/>
          </w:tcPr>
          <w:p w14:paraId="6EE53C18" w14:textId="06D18D35" w:rsidR="0046775F" w:rsidRDefault="0046775F" w:rsidP="0046775F">
            <w:pPr>
              <w:pStyle w:val="TableContinue0NoSpace"/>
              <w:rPr>
                <w:highlight w:val="yellow"/>
              </w:rPr>
            </w:pPr>
            <w:r w:rsidRPr="00181978">
              <w:t>0,8</w:t>
            </w:r>
          </w:p>
        </w:tc>
        <w:tc>
          <w:tcPr>
            <w:tcW w:w="992" w:type="dxa"/>
            <w:vAlign w:val="center"/>
          </w:tcPr>
          <w:p w14:paraId="6B3F4A78" w14:textId="3022E6F2" w:rsidR="0046775F" w:rsidRDefault="0046775F" w:rsidP="0046775F">
            <w:pPr>
              <w:pStyle w:val="TableContinue0NoSpace"/>
              <w:rPr>
                <w:highlight w:val="yellow"/>
              </w:rPr>
            </w:pPr>
            <w:r w:rsidRPr="00181978">
              <w:t>-</w:t>
            </w:r>
          </w:p>
        </w:tc>
        <w:tc>
          <w:tcPr>
            <w:tcW w:w="851" w:type="dxa"/>
            <w:vAlign w:val="center"/>
          </w:tcPr>
          <w:p w14:paraId="7618D135" w14:textId="4602B0B3" w:rsidR="0046775F" w:rsidRDefault="0046775F" w:rsidP="0046775F">
            <w:pPr>
              <w:pStyle w:val="TableContinue0NoSpace"/>
              <w:rPr>
                <w:highlight w:val="yellow"/>
              </w:rPr>
            </w:pPr>
            <w:r w:rsidRPr="00181978">
              <w:t>-</w:t>
            </w:r>
          </w:p>
        </w:tc>
        <w:tc>
          <w:tcPr>
            <w:tcW w:w="992" w:type="dxa"/>
            <w:vAlign w:val="center"/>
          </w:tcPr>
          <w:p w14:paraId="311EC296" w14:textId="7041943F" w:rsidR="0046775F" w:rsidRDefault="0046775F" w:rsidP="0046775F">
            <w:pPr>
              <w:pStyle w:val="TableContinue0NoSpace"/>
              <w:rPr>
                <w:highlight w:val="yellow"/>
              </w:rPr>
            </w:pPr>
            <w:r w:rsidRPr="00181978">
              <w:t>-</w:t>
            </w:r>
          </w:p>
        </w:tc>
      </w:tr>
      <w:tr w:rsidR="0046775F" w14:paraId="28EDEDB5" w14:textId="77777777" w:rsidTr="0046775F">
        <w:tc>
          <w:tcPr>
            <w:tcW w:w="2269" w:type="dxa"/>
            <w:vAlign w:val="center"/>
          </w:tcPr>
          <w:p w14:paraId="432149D3" w14:textId="1EE13132" w:rsidR="0046775F" w:rsidRDefault="0046775F" w:rsidP="0046775F">
            <w:pPr>
              <w:pStyle w:val="TableContinue0NoSpace"/>
              <w:rPr>
                <w:highlight w:val="yellow"/>
              </w:rPr>
            </w:pPr>
            <w:r w:rsidRPr="00181978">
              <w:t>Varis (Cu)</w:t>
            </w:r>
          </w:p>
        </w:tc>
        <w:tc>
          <w:tcPr>
            <w:tcW w:w="851" w:type="dxa"/>
            <w:vAlign w:val="center"/>
          </w:tcPr>
          <w:p w14:paraId="6F1A0309" w14:textId="40290BD4" w:rsidR="0046775F" w:rsidRDefault="0046775F" w:rsidP="0046775F">
            <w:pPr>
              <w:pStyle w:val="TableContinue0NoSpace"/>
              <w:rPr>
                <w:highlight w:val="yellow"/>
              </w:rPr>
            </w:pPr>
            <w:r w:rsidRPr="00181978">
              <w:t>24 val.</w:t>
            </w:r>
          </w:p>
        </w:tc>
        <w:tc>
          <w:tcPr>
            <w:tcW w:w="850" w:type="dxa"/>
            <w:vAlign w:val="center"/>
          </w:tcPr>
          <w:p w14:paraId="53F352E0" w14:textId="01B7947E" w:rsidR="0046775F" w:rsidRDefault="0046775F" w:rsidP="0046775F">
            <w:pPr>
              <w:pStyle w:val="TableContinue0NoSpace"/>
              <w:rPr>
                <w:highlight w:val="yellow"/>
              </w:rPr>
            </w:pPr>
            <w:r w:rsidRPr="00181978">
              <w:t>0,002</w:t>
            </w:r>
          </w:p>
        </w:tc>
        <w:tc>
          <w:tcPr>
            <w:tcW w:w="992" w:type="dxa"/>
            <w:vAlign w:val="center"/>
          </w:tcPr>
          <w:p w14:paraId="38BF36B7" w14:textId="7AC85C65" w:rsidR="0046775F" w:rsidRDefault="0046775F" w:rsidP="0046775F">
            <w:pPr>
              <w:pStyle w:val="TableContinue0NoSpace"/>
              <w:rPr>
                <w:highlight w:val="yellow"/>
              </w:rPr>
            </w:pPr>
            <w:r w:rsidRPr="00181978">
              <w:t>0,21</w:t>
            </w:r>
          </w:p>
        </w:tc>
        <w:tc>
          <w:tcPr>
            <w:tcW w:w="993" w:type="dxa"/>
            <w:vAlign w:val="center"/>
          </w:tcPr>
          <w:p w14:paraId="1AA2CE12" w14:textId="738D787D" w:rsidR="0046775F" w:rsidRDefault="0046775F" w:rsidP="0046775F">
            <w:pPr>
              <w:pStyle w:val="TableContinue0NoSpace"/>
              <w:rPr>
                <w:highlight w:val="yellow"/>
              </w:rPr>
            </w:pPr>
            <w:r w:rsidRPr="00181978">
              <w:t>0,2×10</w:t>
            </w:r>
            <w:r w:rsidRPr="00181978">
              <w:rPr>
                <w:vertAlign w:val="superscript"/>
              </w:rPr>
              <w:t>-6</w:t>
            </w:r>
          </w:p>
        </w:tc>
        <w:tc>
          <w:tcPr>
            <w:tcW w:w="850" w:type="dxa"/>
            <w:vAlign w:val="center"/>
          </w:tcPr>
          <w:p w14:paraId="72C835DE" w14:textId="1554569D" w:rsidR="0046775F" w:rsidRDefault="0046775F" w:rsidP="0046775F">
            <w:pPr>
              <w:pStyle w:val="TableContinue0NoSpace"/>
              <w:rPr>
                <w:highlight w:val="yellow"/>
              </w:rPr>
            </w:pPr>
            <w:r w:rsidRPr="00181978">
              <w:t>0,01</w:t>
            </w:r>
          </w:p>
        </w:tc>
        <w:tc>
          <w:tcPr>
            <w:tcW w:w="992" w:type="dxa"/>
            <w:vAlign w:val="center"/>
          </w:tcPr>
          <w:p w14:paraId="05C781BC" w14:textId="5F8B7A9B" w:rsidR="0046775F" w:rsidRDefault="0046775F" w:rsidP="0046775F">
            <w:pPr>
              <w:pStyle w:val="TableContinue0NoSpace"/>
              <w:rPr>
                <w:highlight w:val="yellow"/>
              </w:rPr>
            </w:pPr>
            <w:r w:rsidRPr="00181978">
              <w:t>-</w:t>
            </w:r>
          </w:p>
        </w:tc>
        <w:tc>
          <w:tcPr>
            <w:tcW w:w="851" w:type="dxa"/>
            <w:vAlign w:val="center"/>
          </w:tcPr>
          <w:p w14:paraId="51C8B4FB" w14:textId="04EB87A5" w:rsidR="0046775F" w:rsidRDefault="0046775F" w:rsidP="0046775F">
            <w:pPr>
              <w:pStyle w:val="TableContinue0NoSpace"/>
              <w:rPr>
                <w:highlight w:val="yellow"/>
              </w:rPr>
            </w:pPr>
            <w:r w:rsidRPr="00181978">
              <w:t>-</w:t>
            </w:r>
          </w:p>
        </w:tc>
        <w:tc>
          <w:tcPr>
            <w:tcW w:w="992" w:type="dxa"/>
            <w:vAlign w:val="center"/>
          </w:tcPr>
          <w:p w14:paraId="1BD3D70E" w14:textId="5ABF77AB" w:rsidR="0046775F" w:rsidRDefault="0046775F" w:rsidP="0046775F">
            <w:pPr>
              <w:pStyle w:val="TableContinue0NoSpace"/>
              <w:rPr>
                <w:highlight w:val="yellow"/>
              </w:rPr>
            </w:pPr>
            <w:r w:rsidRPr="00181978">
              <w:t>-</w:t>
            </w:r>
          </w:p>
        </w:tc>
      </w:tr>
    </w:tbl>
    <w:p w14:paraId="1203ED81" w14:textId="77777777" w:rsidR="0046775F" w:rsidRPr="002D655C" w:rsidRDefault="0046775F" w:rsidP="0046775F">
      <w:pPr>
        <w:pStyle w:val="BodyText"/>
        <w:spacing w:before="120"/>
        <w:rPr>
          <w:rStyle w:val="CowiOrange"/>
          <w:b/>
        </w:rPr>
      </w:pPr>
      <w:r w:rsidRPr="003B5535">
        <w:rPr>
          <w:rStyle w:val="CowiOrange"/>
          <w:b/>
        </w:rPr>
        <w:t>I</w:t>
      </w:r>
      <w:r>
        <w:rPr>
          <w:rStyle w:val="CowiOrange"/>
          <w:b/>
        </w:rPr>
        <w:t>I-osios</w:t>
      </w:r>
      <w:r w:rsidRPr="003B5535">
        <w:rPr>
          <w:rStyle w:val="CowiOrange"/>
          <w:b/>
        </w:rPr>
        <w:t xml:space="preserve"> </w:t>
      </w:r>
      <w:r>
        <w:rPr>
          <w:rStyle w:val="CowiOrange"/>
          <w:b/>
        </w:rPr>
        <w:t>alternatyvos skaičiavimų rezultatai</w:t>
      </w:r>
    </w:p>
    <w:p w14:paraId="3BBB2157" w14:textId="77777777" w:rsidR="0046775F" w:rsidRPr="002D655C" w:rsidRDefault="0046775F" w:rsidP="0046775F">
      <w:pPr>
        <w:pStyle w:val="BodyText"/>
      </w:pPr>
      <w:r w:rsidRPr="002D655C">
        <w:t>Suskaičiuotos pagrindinių oro teršalų koncentracijos:</w:t>
      </w:r>
    </w:p>
    <w:p w14:paraId="14FAD848" w14:textId="77777777" w:rsidR="0046775F" w:rsidRPr="00D747D3" w:rsidRDefault="0046775F" w:rsidP="0046775F">
      <w:pPr>
        <w:pStyle w:val="BodyText"/>
        <w:rPr>
          <w:highlight w:val="yellow"/>
        </w:rPr>
      </w:pPr>
      <w:r w:rsidRPr="00181978">
        <w:rPr>
          <w:rStyle w:val="CowiOrange"/>
        </w:rPr>
        <w:t>Anglies monoksidas (CO).</w:t>
      </w:r>
      <w:r w:rsidRPr="00181978">
        <w:rPr>
          <w:b/>
        </w:rPr>
        <w:t xml:space="preserve"> </w:t>
      </w:r>
      <w:r w:rsidRPr="00181978">
        <w:t>Suskaičiuota didžiausia 8 valandų slenkančio vidurkio anglies monoksido vertė be fono siekia 6,0 µg/m</w:t>
      </w:r>
      <w:r w:rsidRPr="00181978">
        <w:rPr>
          <w:vertAlign w:val="superscript"/>
        </w:rPr>
        <w:t>3</w:t>
      </w:r>
      <w:r w:rsidRPr="00181978">
        <w:t xml:space="preserve"> (0,06 % RV),</w:t>
      </w:r>
      <w:r w:rsidRPr="007E29E5">
        <w:t xml:space="preserve"> o įvertinus foninę koncentraciją – 281,5 µg/m</w:t>
      </w:r>
      <w:r w:rsidRPr="007E29E5">
        <w:rPr>
          <w:vertAlign w:val="superscript"/>
        </w:rPr>
        <w:t>3</w:t>
      </w:r>
      <w:r w:rsidRPr="007E29E5">
        <w:t xml:space="preserve"> (2,8 % RV) ir neviršija nustatytos ribinės vertės (10 mg/m</w:t>
      </w:r>
      <w:r w:rsidRPr="007E29E5">
        <w:rPr>
          <w:vertAlign w:val="superscript"/>
        </w:rPr>
        <w:t>3</w:t>
      </w:r>
      <w:r w:rsidRPr="007E29E5">
        <w:t>).</w:t>
      </w:r>
      <w:r w:rsidRPr="00D747D3">
        <w:rPr>
          <w:rFonts w:eastAsiaTheme="minorHAnsi"/>
          <w:szCs w:val="22"/>
          <w:highlight w:val="yellow"/>
          <w:lang w:eastAsia="en-US"/>
        </w:rPr>
        <w:t xml:space="preserve"> </w:t>
      </w:r>
    </w:p>
    <w:p w14:paraId="7647F52E" w14:textId="77777777" w:rsidR="0046775F" w:rsidRPr="007E29E5" w:rsidRDefault="0046775F" w:rsidP="0046775F">
      <w:pPr>
        <w:pStyle w:val="BodyText"/>
      </w:pPr>
      <w:r w:rsidRPr="007E29E5">
        <w:rPr>
          <w:rStyle w:val="CowiOrange"/>
        </w:rPr>
        <w:t>Azoto dioksidas (NO</w:t>
      </w:r>
      <w:r w:rsidRPr="007E29E5">
        <w:rPr>
          <w:rStyle w:val="CowiOrange"/>
          <w:vertAlign w:val="subscript"/>
        </w:rPr>
        <w:t>2</w:t>
      </w:r>
      <w:r w:rsidRPr="007E29E5">
        <w:rPr>
          <w:rStyle w:val="CowiOrange"/>
        </w:rPr>
        <w:t xml:space="preserve">). </w:t>
      </w:r>
      <w:r w:rsidRPr="007E29E5">
        <w:t>Skaičiavimo rezultatai rodo, kad didžiausia vidutinė metinė azoto dioksido koncentracija be fono siekia 1,75 µg/m</w:t>
      </w:r>
      <w:r w:rsidRPr="007E29E5">
        <w:rPr>
          <w:vertAlign w:val="superscript"/>
        </w:rPr>
        <w:t>3</w:t>
      </w:r>
      <w:r w:rsidRPr="007E29E5">
        <w:t xml:space="preserve"> (4,4 % RV), o įvertinus foną – 9,0 µg/m</w:t>
      </w:r>
      <w:r w:rsidRPr="007E29E5">
        <w:rPr>
          <w:vertAlign w:val="superscript"/>
        </w:rPr>
        <w:t>3</w:t>
      </w:r>
      <w:r w:rsidRPr="007E29E5">
        <w:t xml:space="preserve"> (22,5 % RV) bei neviršija ribinės vertės (40 µg/m</w:t>
      </w:r>
      <w:r w:rsidRPr="007E29E5">
        <w:rPr>
          <w:vertAlign w:val="superscript"/>
        </w:rPr>
        <w:t>3</w:t>
      </w:r>
      <w:r w:rsidRPr="007E29E5">
        <w:t>), nustatytos žmonių sveikatos apsaugai.</w:t>
      </w:r>
    </w:p>
    <w:p w14:paraId="4195DA4D" w14:textId="77777777" w:rsidR="0046775F" w:rsidRPr="00D747D3" w:rsidRDefault="0046775F" w:rsidP="0046775F">
      <w:pPr>
        <w:pStyle w:val="BodyText"/>
        <w:rPr>
          <w:highlight w:val="yellow"/>
        </w:rPr>
      </w:pPr>
      <w:r w:rsidRPr="007E29E5">
        <w:t>Maksimali 1 val. 99,8 procentilio azoto dioksido koncentracija be fono gali siekti 19,9 µg/m</w:t>
      </w:r>
      <w:r w:rsidRPr="007E29E5">
        <w:rPr>
          <w:vertAlign w:val="superscript"/>
        </w:rPr>
        <w:t>3</w:t>
      </w:r>
      <w:r w:rsidRPr="007E29E5">
        <w:t xml:space="preserve"> (10,0 % RV), o įvertinus foną – 42,4 µg/m</w:t>
      </w:r>
      <w:r w:rsidRPr="007E29E5">
        <w:rPr>
          <w:vertAlign w:val="superscript"/>
        </w:rPr>
        <w:t>3</w:t>
      </w:r>
      <w:r w:rsidRPr="007E29E5">
        <w:t xml:space="preserve"> ir sudaryti 21,2 % nustatytos ribinės vertės (200 µg/m</w:t>
      </w:r>
      <w:r w:rsidRPr="007E29E5">
        <w:rPr>
          <w:vertAlign w:val="superscript"/>
        </w:rPr>
        <w:t>3</w:t>
      </w:r>
      <w:r w:rsidRPr="007E29E5">
        <w:t xml:space="preserve">). </w:t>
      </w:r>
    </w:p>
    <w:p w14:paraId="2CE487BA" w14:textId="77777777" w:rsidR="0046775F" w:rsidRPr="00D747D3" w:rsidRDefault="0046775F" w:rsidP="0046775F">
      <w:pPr>
        <w:pStyle w:val="BodyText"/>
        <w:rPr>
          <w:highlight w:val="yellow"/>
        </w:rPr>
      </w:pPr>
      <w:r w:rsidRPr="00772E04">
        <w:rPr>
          <w:rStyle w:val="CowiOrange"/>
        </w:rPr>
        <w:lastRenderedPageBreak/>
        <w:t>Kietosios dalelės (KD</w:t>
      </w:r>
      <w:r w:rsidRPr="00772E04">
        <w:rPr>
          <w:rStyle w:val="CowiOrange"/>
          <w:vertAlign w:val="subscript"/>
        </w:rPr>
        <w:t>10</w:t>
      </w:r>
      <w:r w:rsidRPr="00772E04">
        <w:rPr>
          <w:rStyle w:val="CowiOrange"/>
        </w:rPr>
        <w:t>).</w:t>
      </w:r>
      <w:r w:rsidRPr="00772E04">
        <w:t xml:space="preserve"> Skaičiavimo rezultatai rodo, kad didžiausia vidutinė metinė kietųjų dalelių koncentracija be fono siekia 0,054 µg/m</w:t>
      </w:r>
      <w:r w:rsidRPr="00772E04">
        <w:rPr>
          <w:vertAlign w:val="superscript"/>
        </w:rPr>
        <w:t>3</w:t>
      </w:r>
      <w:r w:rsidRPr="00772E04">
        <w:t xml:space="preserve"> (0,14 % RV), </w:t>
      </w:r>
      <w:r w:rsidRPr="007E29E5">
        <w:t>įvertinus foną – 12,5 µg/m</w:t>
      </w:r>
      <w:r w:rsidRPr="007E29E5">
        <w:rPr>
          <w:vertAlign w:val="superscript"/>
        </w:rPr>
        <w:t>3</w:t>
      </w:r>
      <w:r w:rsidRPr="007E29E5">
        <w:t xml:space="preserve"> (31,3 % RV) bei neviršija ribinės vertės (40 µg/m</w:t>
      </w:r>
      <w:r w:rsidRPr="007E29E5">
        <w:rPr>
          <w:vertAlign w:val="superscript"/>
        </w:rPr>
        <w:t>3</w:t>
      </w:r>
      <w:r w:rsidRPr="007E29E5">
        <w:t xml:space="preserve">), nustatytos žmonių sveikatos apsaugai. </w:t>
      </w:r>
    </w:p>
    <w:p w14:paraId="5637B68C" w14:textId="77777777" w:rsidR="0046775F" w:rsidRPr="00D747D3" w:rsidRDefault="0046775F" w:rsidP="0046775F">
      <w:pPr>
        <w:pStyle w:val="BodyText"/>
        <w:rPr>
          <w:highlight w:val="yellow"/>
        </w:rPr>
      </w:pPr>
      <w:r w:rsidRPr="00772E04">
        <w:t>Maksimali 24 val. 90,4 procentilio kietųjų dalelių koncentracija be fono gali siekti 0,17 µg/m</w:t>
      </w:r>
      <w:r w:rsidRPr="00772E04">
        <w:rPr>
          <w:vertAlign w:val="superscript"/>
        </w:rPr>
        <w:t>3</w:t>
      </w:r>
      <w:r w:rsidRPr="00772E04">
        <w:t xml:space="preserve"> (0,34 % RV)</w:t>
      </w:r>
      <w:r w:rsidRPr="007E29E5">
        <w:t>, o įvertinus foną – 15,4 µg/m</w:t>
      </w:r>
      <w:r w:rsidRPr="007E29E5">
        <w:rPr>
          <w:vertAlign w:val="superscript"/>
        </w:rPr>
        <w:t>3</w:t>
      </w:r>
      <w:r w:rsidRPr="007E29E5">
        <w:t xml:space="preserve"> ir sudaryti 30,8 % nustatytos ribinės vertės (50 µg/m</w:t>
      </w:r>
      <w:r w:rsidRPr="007E29E5">
        <w:rPr>
          <w:vertAlign w:val="superscript"/>
        </w:rPr>
        <w:t>3</w:t>
      </w:r>
      <w:r w:rsidRPr="007E29E5">
        <w:t>).</w:t>
      </w:r>
    </w:p>
    <w:p w14:paraId="3262F9BE" w14:textId="77777777" w:rsidR="0046775F" w:rsidRPr="00D747D3" w:rsidRDefault="0046775F" w:rsidP="0046775F">
      <w:pPr>
        <w:pStyle w:val="BodyText"/>
        <w:rPr>
          <w:highlight w:val="yellow"/>
        </w:rPr>
      </w:pPr>
      <w:r w:rsidRPr="00CA1481">
        <w:rPr>
          <w:rStyle w:val="CowiOrange"/>
        </w:rPr>
        <w:t>Kietosios dalelės (KD</w:t>
      </w:r>
      <w:r w:rsidRPr="00CA1481">
        <w:rPr>
          <w:rStyle w:val="CowiOrange"/>
          <w:vertAlign w:val="subscript"/>
        </w:rPr>
        <w:t>2.5</w:t>
      </w:r>
      <w:r w:rsidRPr="00CA1481">
        <w:rPr>
          <w:rStyle w:val="CowiOrange"/>
        </w:rPr>
        <w:t>).</w:t>
      </w:r>
      <w:r w:rsidRPr="00CA1481">
        <w:t xml:space="preserve"> Skaičiavimo rezultatai rodo, kad didžiausia vidutinė metinė kietųjų dalelių koncentracija be fono siekia 0,027 µg/m</w:t>
      </w:r>
      <w:r w:rsidRPr="00CA1481">
        <w:rPr>
          <w:vertAlign w:val="superscript"/>
        </w:rPr>
        <w:t>3</w:t>
      </w:r>
      <w:r w:rsidRPr="00CA1481">
        <w:t xml:space="preserve"> (0,11 % RV), o </w:t>
      </w:r>
      <w:r w:rsidRPr="007E29E5">
        <w:t>įvertinus foną – 5,8 µg/m</w:t>
      </w:r>
      <w:r w:rsidRPr="007E29E5">
        <w:rPr>
          <w:vertAlign w:val="superscript"/>
        </w:rPr>
        <w:t>3</w:t>
      </w:r>
      <w:r w:rsidRPr="007E29E5">
        <w:t xml:space="preserve"> ir sudaryti 23,2 % nustatytos ribinės vertės (25 µg/m</w:t>
      </w:r>
      <w:r w:rsidRPr="007E29E5">
        <w:rPr>
          <w:vertAlign w:val="superscript"/>
        </w:rPr>
        <w:t>3</w:t>
      </w:r>
      <w:r w:rsidRPr="007E29E5">
        <w:t>).</w:t>
      </w:r>
    </w:p>
    <w:p w14:paraId="1A13C28C" w14:textId="77777777" w:rsidR="0046775F" w:rsidRPr="007E29E5" w:rsidRDefault="0046775F" w:rsidP="0046775F">
      <w:pPr>
        <w:pStyle w:val="BodyText"/>
        <w:rPr>
          <w:color w:val="FF0000"/>
        </w:rPr>
      </w:pPr>
      <w:r w:rsidRPr="007E29E5">
        <w:rPr>
          <w:color w:val="F04E23"/>
        </w:rPr>
        <w:t>Sieros dioksidas (SO</w:t>
      </w:r>
      <w:r w:rsidRPr="007E29E5">
        <w:rPr>
          <w:color w:val="F04E23"/>
          <w:vertAlign w:val="subscript"/>
        </w:rPr>
        <w:t>2</w:t>
      </w:r>
      <w:r w:rsidRPr="007E29E5">
        <w:rPr>
          <w:color w:val="F04E23"/>
        </w:rPr>
        <w:t xml:space="preserve">). </w:t>
      </w:r>
      <w:r w:rsidRPr="007E29E5">
        <w:t>Skaičiavimo rezultatai rodo, kad didžiausia 1 val. 99,7 procentilio sieros dioksido koncentracija be fono siekia 2,6 µg/m</w:t>
      </w:r>
      <w:r w:rsidRPr="007E29E5">
        <w:rPr>
          <w:vertAlign w:val="superscript"/>
        </w:rPr>
        <w:t>3</w:t>
      </w:r>
      <w:r w:rsidRPr="007E29E5">
        <w:t xml:space="preserve"> (0,74 % RV), įvertinus foną – 7,9 µg/m</w:t>
      </w:r>
      <w:r w:rsidRPr="007E29E5">
        <w:rPr>
          <w:vertAlign w:val="superscript"/>
        </w:rPr>
        <w:t>3</w:t>
      </w:r>
      <w:r w:rsidRPr="007E29E5">
        <w:t xml:space="preserve"> (2,3 % RV), bei neviršija ribinės vertės (350 µg/m</w:t>
      </w:r>
      <w:r w:rsidRPr="007E29E5">
        <w:rPr>
          <w:vertAlign w:val="superscript"/>
        </w:rPr>
        <w:t>3</w:t>
      </w:r>
      <w:r w:rsidRPr="007E29E5">
        <w:t>), nustatytos žmonių sveikatos apsaugai.</w:t>
      </w:r>
    </w:p>
    <w:p w14:paraId="031B2425" w14:textId="77777777" w:rsidR="0046775F" w:rsidRPr="007E29E5" w:rsidRDefault="0046775F" w:rsidP="0046775F">
      <w:pPr>
        <w:pStyle w:val="BodyText"/>
      </w:pPr>
      <w:r w:rsidRPr="007E29E5">
        <w:t>Maksimali 24 val. 99,2 procentilio sieros dioksido koncentracija be fono gali siekti 1,5 µg/m</w:t>
      </w:r>
      <w:r w:rsidRPr="007E29E5">
        <w:rPr>
          <w:vertAlign w:val="superscript"/>
        </w:rPr>
        <w:t>3</w:t>
      </w:r>
      <w:r w:rsidRPr="007E29E5">
        <w:t xml:space="preserve"> (1,2 % RV), o įvertinus foną – 5,6 µg/m</w:t>
      </w:r>
      <w:r w:rsidRPr="007E29E5">
        <w:rPr>
          <w:vertAlign w:val="superscript"/>
        </w:rPr>
        <w:t>3</w:t>
      </w:r>
      <w:r w:rsidRPr="007E29E5">
        <w:t xml:space="preserve"> ir sudaryti 4,5 % nustatytos ribinės vertės (125 µg/m</w:t>
      </w:r>
      <w:r w:rsidRPr="007E29E5">
        <w:rPr>
          <w:vertAlign w:val="superscript"/>
        </w:rPr>
        <w:t>3</w:t>
      </w:r>
      <w:r w:rsidRPr="007E29E5">
        <w:t>).</w:t>
      </w:r>
    </w:p>
    <w:p w14:paraId="43464428" w14:textId="77777777" w:rsidR="0046775F" w:rsidRPr="00D747D3" w:rsidRDefault="0046775F" w:rsidP="0046775F">
      <w:pPr>
        <w:pStyle w:val="BodyText"/>
        <w:rPr>
          <w:highlight w:val="yellow"/>
        </w:rPr>
      </w:pPr>
      <w:r w:rsidRPr="007E29E5">
        <w:rPr>
          <w:rStyle w:val="CowiOrange"/>
        </w:rPr>
        <w:t>Švinas (Pb).</w:t>
      </w:r>
      <w:r w:rsidRPr="007E29E5">
        <w:t xml:space="preserve"> Skaičiavimo rezultatai rodo, kad didžiausia vidutinė metinė švino koncentracija be fono gali siekti 0,055 ng/m</w:t>
      </w:r>
      <w:r w:rsidRPr="007E29E5">
        <w:rPr>
          <w:vertAlign w:val="superscript"/>
        </w:rPr>
        <w:t>3</w:t>
      </w:r>
      <w:r w:rsidRPr="007E29E5">
        <w:t xml:space="preserve"> ir sudaryti 0,01 % nustatytos ribinės vertės (0,5 µg/m</w:t>
      </w:r>
      <w:r w:rsidRPr="007E29E5">
        <w:rPr>
          <w:vertAlign w:val="superscript"/>
        </w:rPr>
        <w:t>3</w:t>
      </w:r>
      <w:r w:rsidRPr="007E29E5">
        <w:t>).</w:t>
      </w:r>
    </w:p>
    <w:p w14:paraId="79B18C85" w14:textId="77777777" w:rsidR="0046775F" w:rsidRPr="007E29E5" w:rsidRDefault="0046775F" w:rsidP="0046775F">
      <w:pPr>
        <w:pStyle w:val="BodyText"/>
      </w:pPr>
      <w:r w:rsidRPr="007E29E5">
        <w:t>Suskaičiuotos sunkiųjų metalų oro teršalų koncentracijos:</w:t>
      </w:r>
    </w:p>
    <w:p w14:paraId="2B68C0EE" w14:textId="77777777" w:rsidR="0046775F" w:rsidRPr="007E29E5" w:rsidRDefault="0046775F" w:rsidP="0046775F">
      <w:pPr>
        <w:pStyle w:val="BodyText"/>
      </w:pPr>
      <w:r w:rsidRPr="007E29E5">
        <w:rPr>
          <w:rStyle w:val="CowiOrange"/>
        </w:rPr>
        <w:t>Arsenas (As).</w:t>
      </w:r>
      <w:r w:rsidRPr="007E29E5">
        <w:t xml:space="preserve"> Skaičiavimo rezultatai rodo, kad didžiausia metinė arseno koncentracija be fono siekia 0,0274 ng/m</w:t>
      </w:r>
      <w:r w:rsidRPr="007E29E5">
        <w:rPr>
          <w:vertAlign w:val="superscript"/>
        </w:rPr>
        <w:t>3</w:t>
      </w:r>
      <w:r w:rsidRPr="007E29E5">
        <w:t xml:space="preserve"> (0,46 % RV) bei neviršija ribinės vertės (6 ng/m</w:t>
      </w:r>
      <w:r w:rsidRPr="007E29E5">
        <w:rPr>
          <w:vertAlign w:val="superscript"/>
        </w:rPr>
        <w:t>3</w:t>
      </w:r>
      <w:r w:rsidRPr="007E29E5">
        <w:t xml:space="preserve">). </w:t>
      </w:r>
    </w:p>
    <w:p w14:paraId="6CBE329D" w14:textId="77777777" w:rsidR="0046775F" w:rsidRPr="007E29E5" w:rsidRDefault="0046775F" w:rsidP="0046775F">
      <w:pPr>
        <w:pStyle w:val="BodyText"/>
      </w:pPr>
      <w:r w:rsidRPr="007E29E5">
        <w:rPr>
          <w:rStyle w:val="CowiOrange"/>
        </w:rPr>
        <w:t>Kadmis (Cd).</w:t>
      </w:r>
      <w:r w:rsidRPr="007E29E5">
        <w:t xml:space="preserve"> Skaičiavimo rezultatai rodo, kad didžiausia metinė kadmio koncentracija be fono siekia 0,00913 ng/m</w:t>
      </w:r>
      <w:r w:rsidRPr="007E29E5">
        <w:rPr>
          <w:vertAlign w:val="superscript"/>
        </w:rPr>
        <w:t>3</w:t>
      </w:r>
      <w:r w:rsidRPr="007E29E5">
        <w:t xml:space="preserve"> (0,18 % RV) bei neviršija ribinės vertės (5 ng/m</w:t>
      </w:r>
      <w:r w:rsidRPr="007E29E5">
        <w:rPr>
          <w:vertAlign w:val="superscript"/>
        </w:rPr>
        <w:t>3</w:t>
      </w:r>
      <w:r w:rsidRPr="007E29E5">
        <w:t>).</w:t>
      </w:r>
    </w:p>
    <w:p w14:paraId="57A8AE2A" w14:textId="77777777" w:rsidR="0046775F" w:rsidRPr="007E29E5" w:rsidRDefault="0046775F" w:rsidP="0046775F">
      <w:pPr>
        <w:pStyle w:val="BodyText"/>
      </w:pPr>
      <w:r w:rsidRPr="007E29E5">
        <w:rPr>
          <w:rStyle w:val="CowiOrange"/>
        </w:rPr>
        <w:t>Nikelis (Ni).</w:t>
      </w:r>
      <w:r w:rsidRPr="007E29E5">
        <w:t xml:space="preserve"> Skaičiavimo rezultatai rodo, kad didžiausia metinė nikelio koncentracija be fono siekia 0,0329 ng/m</w:t>
      </w:r>
      <w:r w:rsidRPr="007E29E5">
        <w:rPr>
          <w:vertAlign w:val="superscript"/>
        </w:rPr>
        <w:t>3</w:t>
      </w:r>
      <w:r w:rsidRPr="007E29E5">
        <w:t xml:space="preserve"> (0,16 % RV) bei neviršija ribinės vertės (20 ng/m</w:t>
      </w:r>
      <w:r w:rsidRPr="007E29E5">
        <w:rPr>
          <w:vertAlign w:val="superscript"/>
        </w:rPr>
        <w:t>3</w:t>
      </w:r>
      <w:r w:rsidRPr="007E29E5">
        <w:t xml:space="preserve">), nustatytos žmonių sveikatos apsaugai. </w:t>
      </w:r>
    </w:p>
    <w:p w14:paraId="7D2E6848" w14:textId="77777777" w:rsidR="0046775F" w:rsidRPr="00310940" w:rsidRDefault="0046775F" w:rsidP="0046775F">
      <w:pPr>
        <w:pStyle w:val="BodyText"/>
      </w:pPr>
      <w:r w:rsidRPr="00310940">
        <w:t>Suskaičiuotos specifinių oro teršalų koncentracijos:</w:t>
      </w:r>
    </w:p>
    <w:p w14:paraId="786388FD" w14:textId="77777777" w:rsidR="0046775F" w:rsidRPr="00D747D3" w:rsidRDefault="0046775F" w:rsidP="0046775F">
      <w:pPr>
        <w:pStyle w:val="BodyText"/>
        <w:rPr>
          <w:highlight w:val="yellow"/>
        </w:rPr>
      </w:pPr>
      <w:r>
        <w:rPr>
          <w:rStyle w:val="CowiOrange"/>
        </w:rPr>
        <w:t>Angliavandeniliai (CH</w:t>
      </w:r>
      <w:r w:rsidRPr="00310940">
        <w:rPr>
          <w:rStyle w:val="CowiOrange"/>
        </w:rPr>
        <w:t>).</w:t>
      </w:r>
      <w:r w:rsidRPr="00310940">
        <w:t xml:space="preserve"> Skaičiavimo rezultatai rodo, kad didžiausia 1 val. 98,5 procentilio </w:t>
      </w:r>
      <w:r>
        <w:t>angliavandenil</w:t>
      </w:r>
      <w:r w:rsidRPr="00310940">
        <w:t>ių koncentracija be fono siekia 1,64 µg/m</w:t>
      </w:r>
      <w:r w:rsidRPr="00310940">
        <w:rPr>
          <w:vertAlign w:val="superscript"/>
        </w:rPr>
        <w:t>3</w:t>
      </w:r>
      <w:r w:rsidRPr="00310940">
        <w:t xml:space="preserve"> (0,16 % RV), įvertinus foną – 171,1 µg/m</w:t>
      </w:r>
      <w:r w:rsidRPr="00310940">
        <w:rPr>
          <w:vertAlign w:val="superscript"/>
        </w:rPr>
        <w:t>3</w:t>
      </w:r>
      <w:r w:rsidRPr="00310940">
        <w:t xml:space="preserve"> (17,1 % RV) bei neviršija ribinės vertės (1 mg/m</w:t>
      </w:r>
      <w:r w:rsidRPr="00310940">
        <w:rPr>
          <w:vertAlign w:val="superscript"/>
        </w:rPr>
        <w:t>3</w:t>
      </w:r>
      <w:r w:rsidRPr="00310940">
        <w:t>), nustatytos žmonių sveikatos apsaugai.</w:t>
      </w:r>
      <w:r w:rsidRPr="00D747D3">
        <w:rPr>
          <w:highlight w:val="yellow"/>
        </w:rPr>
        <w:t xml:space="preserve"> </w:t>
      </w:r>
    </w:p>
    <w:p w14:paraId="1D8B5569" w14:textId="77777777" w:rsidR="0046775F" w:rsidRPr="007E29E5" w:rsidRDefault="0046775F" w:rsidP="0046775F">
      <w:pPr>
        <w:pStyle w:val="BodyText"/>
      </w:pPr>
      <w:r w:rsidRPr="007E29E5">
        <w:rPr>
          <w:rStyle w:val="CowiOrange"/>
        </w:rPr>
        <w:lastRenderedPageBreak/>
        <w:t>Benzo(a)pirenas.</w:t>
      </w:r>
      <w:r w:rsidRPr="007E29E5">
        <w:t xml:space="preserve"> Skaičiavimo rezultatai rodo, kad didžiausia 24 val. benzo(a)pireno koncentracija be fono siekia 0,00002 ng/m</w:t>
      </w:r>
      <w:r w:rsidRPr="007E29E5">
        <w:rPr>
          <w:vertAlign w:val="superscript"/>
        </w:rPr>
        <w:t>3</w:t>
      </w:r>
      <w:r w:rsidRPr="007E29E5">
        <w:t xml:space="preserve"> (0,002 % RV) bei neviršija ribinės vertės (0,001 µg/m</w:t>
      </w:r>
      <w:r w:rsidRPr="007E29E5">
        <w:rPr>
          <w:vertAlign w:val="superscript"/>
        </w:rPr>
        <w:t>3</w:t>
      </w:r>
      <w:r w:rsidRPr="007E29E5">
        <w:t>).</w:t>
      </w:r>
    </w:p>
    <w:p w14:paraId="05586E98" w14:textId="77777777" w:rsidR="0046775F" w:rsidRPr="007E29E5" w:rsidRDefault="0046775F" w:rsidP="0046775F">
      <w:pPr>
        <w:pStyle w:val="BodyText"/>
      </w:pPr>
      <w:r w:rsidRPr="007E29E5">
        <w:rPr>
          <w:rStyle w:val="CowiOrange"/>
        </w:rPr>
        <w:t>Chromas (Cr).</w:t>
      </w:r>
      <w:r w:rsidRPr="007E29E5">
        <w:t xml:space="preserve"> Skaičiavimo rezultatai rodo, kad didžiausia 1 val. 98,5 procentilio chromo koncentracija be fono siekia 0,29 ng/m</w:t>
      </w:r>
      <w:r w:rsidRPr="007E29E5">
        <w:rPr>
          <w:vertAlign w:val="superscript"/>
        </w:rPr>
        <w:t>3</w:t>
      </w:r>
      <w:r w:rsidRPr="007E29E5">
        <w:t xml:space="preserve"> (0,02 % RV) bei neviršija ribinės vertės (0,0015 mg/m</w:t>
      </w:r>
      <w:r w:rsidRPr="007E29E5">
        <w:rPr>
          <w:vertAlign w:val="superscript"/>
        </w:rPr>
        <w:t>3</w:t>
      </w:r>
      <w:r w:rsidRPr="007E29E5">
        <w:t>), nustat</w:t>
      </w:r>
      <w:r>
        <w:t>ytos žmonių sveikatos apsaugai.</w:t>
      </w:r>
    </w:p>
    <w:p w14:paraId="2C9781B4" w14:textId="77777777" w:rsidR="0046775F" w:rsidRPr="007E29E5" w:rsidRDefault="0046775F" w:rsidP="0046775F">
      <w:pPr>
        <w:pStyle w:val="BodyText"/>
      </w:pPr>
      <w:r w:rsidRPr="007E29E5">
        <w:rPr>
          <w:rStyle w:val="CowiOrange"/>
        </w:rPr>
        <w:t>Furanai/dioksinai.</w:t>
      </w:r>
      <w:r w:rsidRPr="007E29E5">
        <w:t xml:space="preserve"> Skaičiavimo rezultatai rodo, kad didžiausia 1 val. 98,5 procentilio furanų/dioksinų koncentracija be fono siekia 5,7×10</w:t>
      </w:r>
      <w:r w:rsidRPr="007E29E5">
        <w:rPr>
          <w:vertAlign w:val="superscript"/>
        </w:rPr>
        <w:t>-7</w:t>
      </w:r>
      <w:r w:rsidRPr="007E29E5">
        <w:t xml:space="preserve"> ng/m</w:t>
      </w:r>
      <w:r w:rsidRPr="007E29E5">
        <w:rPr>
          <w:vertAlign w:val="superscript"/>
        </w:rPr>
        <w:t>3</w:t>
      </w:r>
      <w:r w:rsidRPr="007E29E5">
        <w:t xml:space="preserve"> (5×10</w:t>
      </w:r>
      <w:r w:rsidRPr="007E29E5">
        <w:rPr>
          <w:vertAlign w:val="superscript"/>
        </w:rPr>
        <w:t>-9</w:t>
      </w:r>
      <w:r w:rsidRPr="007E29E5">
        <w:t xml:space="preserve">  % RV) bei neviršija ribinės vertės (0,01 mg/m</w:t>
      </w:r>
      <w:r w:rsidRPr="007E29E5">
        <w:rPr>
          <w:vertAlign w:val="superscript"/>
        </w:rPr>
        <w:t>3</w:t>
      </w:r>
      <w:r w:rsidRPr="007E29E5">
        <w:t>), nustatytos žmonių sveikatos apsaugai.</w:t>
      </w:r>
    </w:p>
    <w:p w14:paraId="4B57B0FB" w14:textId="77777777" w:rsidR="0046775F" w:rsidRPr="007E29E5" w:rsidRDefault="0046775F" w:rsidP="0046775F">
      <w:pPr>
        <w:pStyle w:val="BodyText"/>
      </w:pPr>
      <w:r w:rsidRPr="007E29E5">
        <w:rPr>
          <w:color w:val="F04E23"/>
        </w:rPr>
        <w:t>Heksachlorbenzenas (HCB)</w:t>
      </w:r>
      <w:r w:rsidRPr="007E29E5">
        <w:rPr>
          <w:rStyle w:val="CowiOrange"/>
        </w:rPr>
        <w:t>.</w:t>
      </w:r>
      <w:r w:rsidRPr="007E29E5">
        <w:t xml:space="preserve"> Skaičiavimo rezultatai rodo, kad didžiausia 1 val. 98,5 procentilio heksachlorbenzeno koncentracija be fono siekia 0,0029 ng/m</w:t>
      </w:r>
      <w:r w:rsidRPr="007E29E5">
        <w:rPr>
          <w:vertAlign w:val="superscript"/>
        </w:rPr>
        <w:t>3</w:t>
      </w:r>
      <w:r w:rsidRPr="007E29E5">
        <w:t xml:space="preserve"> (2,2×10</w:t>
      </w:r>
      <w:r w:rsidRPr="007E29E5">
        <w:rPr>
          <w:vertAlign w:val="superscript"/>
        </w:rPr>
        <w:t>-5</w:t>
      </w:r>
      <w:r w:rsidRPr="007E29E5">
        <w:t xml:space="preserve"> % RV) bei neviršija ribinės vertės (0,013 mg/m</w:t>
      </w:r>
      <w:r w:rsidRPr="007E29E5">
        <w:rPr>
          <w:vertAlign w:val="superscript"/>
        </w:rPr>
        <w:t>3</w:t>
      </w:r>
      <w:r w:rsidRPr="007E29E5">
        <w:t>), nustatytos žmonių sveikatos apsaugai.</w:t>
      </w:r>
    </w:p>
    <w:p w14:paraId="7E2D57CF" w14:textId="77777777" w:rsidR="0046775F" w:rsidRPr="00D747D3" w:rsidRDefault="0046775F" w:rsidP="0046775F">
      <w:pPr>
        <w:pStyle w:val="BodyText"/>
        <w:rPr>
          <w:highlight w:val="yellow"/>
        </w:rPr>
      </w:pPr>
      <w:r w:rsidRPr="007E29E5">
        <w:rPr>
          <w:rStyle w:val="CowiOrange"/>
        </w:rPr>
        <w:t>Vandenilio chloridas (HCl).</w:t>
      </w:r>
      <w:r w:rsidRPr="007E29E5">
        <w:t xml:space="preserve"> Skaičiavimo rezultatai rodo, kad didžiausia 1 val. 98,5 procentilio vandenilio chlorido koncentracija be fono siekia 2,38 µg/m</w:t>
      </w:r>
      <w:r w:rsidRPr="007E29E5">
        <w:rPr>
          <w:vertAlign w:val="superscript"/>
        </w:rPr>
        <w:t>3</w:t>
      </w:r>
      <w:r w:rsidRPr="007E29E5">
        <w:t xml:space="preserve"> (1,2 % RV) bei neviršija ribinės vertės (0,2 mg/m</w:t>
      </w:r>
      <w:r w:rsidRPr="007E29E5">
        <w:rPr>
          <w:vertAlign w:val="superscript"/>
        </w:rPr>
        <w:t>3</w:t>
      </w:r>
      <w:r w:rsidRPr="007E29E5">
        <w:t xml:space="preserve">), nustatytos žmonių sveikatos apsaugai. </w:t>
      </w:r>
    </w:p>
    <w:p w14:paraId="2C8E9D1B" w14:textId="77777777" w:rsidR="0046775F" w:rsidRPr="007E29E5" w:rsidRDefault="0046775F" w:rsidP="0046775F">
      <w:pPr>
        <w:pStyle w:val="BodyText"/>
      </w:pPr>
      <w:r w:rsidRPr="007E29E5">
        <w:rPr>
          <w:rStyle w:val="CowiOrange"/>
        </w:rPr>
        <w:t>Varis (Cu).</w:t>
      </w:r>
      <w:r w:rsidRPr="007E29E5">
        <w:t xml:space="preserve"> Skaičiavimo rezultatai rodo, kad didžiausia 24 val. vario koncentracija be fono siekia 0,21 µg/m</w:t>
      </w:r>
      <w:r w:rsidRPr="007E29E5">
        <w:rPr>
          <w:vertAlign w:val="superscript"/>
        </w:rPr>
        <w:t>3</w:t>
      </w:r>
      <w:r w:rsidRPr="007E29E5">
        <w:t xml:space="preserve"> (0,01 % RV) bei neviršija ribinės vertės (0,002 mg/m</w:t>
      </w:r>
      <w:r w:rsidRPr="007E29E5">
        <w:rPr>
          <w:vertAlign w:val="superscript"/>
        </w:rPr>
        <w:t>3</w:t>
      </w:r>
      <w:r w:rsidRPr="007E29E5">
        <w:t>).</w:t>
      </w:r>
    </w:p>
    <w:p w14:paraId="762DE6DA" w14:textId="77777777" w:rsidR="0046775F" w:rsidRPr="00D747D3" w:rsidRDefault="0046775F" w:rsidP="0046775F">
      <w:pPr>
        <w:pStyle w:val="BodyText"/>
      </w:pPr>
      <w:r w:rsidRPr="007E29E5">
        <w:rPr>
          <w:rStyle w:val="CowiOrange"/>
        </w:rPr>
        <w:t>Cinkas (Zn).</w:t>
      </w:r>
      <w:r w:rsidRPr="007E29E5">
        <w:t xml:space="preserve"> Skaičiavimo rezultatai rodo, kad didžiausia 24 val. cinko koncentracija be fono siekia 2,42 ng/m</w:t>
      </w:r>
      <w:r w:rsidRPr="007E29E5">
        <w:rPr>
          <w:vertAlign w:val="superscript"/>
        </w:rPr>
        <w:t>3</w:t>
      </w:r>
      <w:r w:rsidRPr="007E29E5">
        <w:t xml:space="preserve"> (0,005 % RV) bei neviršija ribinės vertės (0,05 mg/m</w:t>
      </w:r>
      <w:r w:rsidRPr="007E29E5">
        <w:rPr>
          <w:vertAlign w:val="superscript"/>
        </w:rPr>
        <w:t>3</w:t>
      </w:r>
      <w:r w:rsidRPr="007E29E5">
        <w:t>), nustatytos žmonių sveikatos apsaugai.</w:t>
      </w:r>
    </w:p>
    <w:p w14:paraId="59FE356D" w14:textId="50EF401F" w:rsidR="0046775F" w:rsidRPr="001D48A5" w:rsidRDefault="0046775F" w:rsidP="0046775F">
      <w:pPr>
        <w:pStyle w:val="BodyText"/>
      </w:pPr>
      <w:r w:rsidRPr="00D747D3">
        <w:t>II alternaty</w:t>
      </w:r>
      <w:r w:rsidRPr="001D48A5">
        <w:t>vos pagrindinių, sunkiųjų metalų ir specifinių aplinkos oro teršalų pažemio koncentracijų vertės, įvertinus fonines koncentracijas, pateiktos</w:t>
      </w:r>
      <w:r w:rsidR="001D48A5" w:rsidRPr="001D48A5">
        <w:t xml:space="preserve"> 6.24, 6.25 ir 6.26</w:t>
      </w:r>
      <w:r w:rsidRPr="001D48A5">
        <w:t xml:space="preserve"> lentelėse. </w:t>
      </w:r>
    </w:p>
    <w:p w14:paraId="463A18A6" w14:textId="2140F3AA" w:rsidR="0046775F" w:rsidRDefault="001D48A5" w:rsidP="0046775F">
      <w:pPr>
        <w:pStyle w:val="Caption"/>
        <w:rPr>
          <w:rStyle w:val="CowiOrange"/>
          <w:color w:val="auto"/>
        </w:rPr>
      </w:pPr>
      <w:r w:rsidRPr="001D48A5">
        <w:rPr>
          <w:rStyle w:val="CowiOrange"/>
          <w:color w:val="auto"/>
        </w:rPr>
        <w:t>6.24</w:t>
      </w:r>
      <w:r w:rsidR="0046775F" w:rsidRPr="001D48A5">
        <w:rPr>
          <w:rStyle w:val="CowiOrange"/>
          <w:color w:val="auto"/>
        </w:rPr>
        <w:t xml:space="preserve"> lentelė. I</w:t>
      </w:r>
      <w:r w:rsidR="001B5880" w:rsidRPr="001D48A5">
        <w:rPr>
          <w:rStyle w:val="CowiOrange"/>
          <w:color w:val="auto"/>
        </w:rPr>
        <w:t>I</w:t>
      </w:r>
      <w:r w:rsidR="0046775F" w:rsidRPr="001D48A5">
        <w:rPr>
          <w:rStyle w:val="CowiOrange"/>
          <w:color w:val="auto"/>
        </w:rPr>
        <w:t xml:space="preserve"> alternatyvos pagrindinių aplinkos oro teršalų pažemio koncentracijų skaičiavimo rezultata</w:t>
      </w:r>
      <w:r w:rsidR="0046775F" w:rsidRPr="007B667E">
        <w:rPr>
          <w:rStyle w:val="CowiOrange"/>
          <w:color w:val="auto"/>
        </w:rPr>
        <w:t>i</w:t>
      </w:r>
    </w:p>
    <w:tbl>
      <w:tblPr>
        <w:tblStyle w:val="TableGrid"/>
        <w:tblW w:w="0" w:type="auto"/>
        <w:tblInd w:w="108" w:type="dxa"/>
        <w:tblLook w:val="04A0" w:firstRow="1" w:lastRow="0" w:firstColumn="1" w:lastColumn="0" w:noHBand="0" w:noVBand="1"/>
      </w:tblPr>
      <w:tblGrid>
        <w:gridCol w:w="1377"/>
        <w:gridCol w:w="1175"/>
        <w:gridCol w:w="863"/>
        <w:gridCol w:w="1023"/>
        <w:gridCol w:w="1009"/>
        <w:gridCol w:w="1022"/>
        <w:gridCol w:w="1009"/>
      </w:tblGrid>
      <w:tr w:rsidR="0046775F" w14:paraId="2E1111A2" w14:textId="77777777" w:rsidTr="0046775F">
        <w:tc>
          <w:tcPr>
            <w:tcW w:w="1377" w:type="dxa"/>
            <w:vMerge w:val="restart"/>
            <w:vAlign w:val="center"/>
          </w:tcPr>
          <w:p w14:paraId="3DD0681B" w14:textId="77777777" w:rsidR="0046775F" w:rsidRPr="00EF3BA0" w:rsidRDefault="0046775F" w:rsidP="0046775F">
            <w:pPr>
              <w:pStyle w:val="TableContinue0NoSpace"/>
            </w:pPr>
            <w:r w:rsidRPr="00EF3BA0">
              <w:t>Teršalo</w:t>
            </w:r>
          </w:p>
          <w:p w14:paraId="7F369870" w14:textId="77777777" w:rsidR="0046775F" w:rsidRDefault="0046775F" w:rsidP="0046775F">
            <w:pPr>
              <w:pStyle w:val="TableContinue0NoSpace"/>
              <w:rPr>
                <w:highlight w:val="yellow"/>
              </w:rPr>
            </w:pPr>
            <w:r w:rsidRPr="00EF3BA0">
              <w:t>pavadinimas</w:t>
            </w:r>
          </w:p>
        </w:tc>
        <w:tc>
          <w:tcPr>
            <w:tcW w:w="1175" w:type="dxa"/>
            <w:vMerge w:val="restart"/>
            <w:vAlign w:val="center"/>
          </w:tcPr>
          <w:p w14:paraId="6C830F93" w14:textId="77777777" w:rsidR="0046775F" w:rsidRDefault="0046775F" w:rsidP="0046775F">
            <w:pPr>
              <w:pStyle w:val="TableContinue0NoSpace"/>
              <w:rPr>
                <w:highlight w:val="yellow"/>
              </w:rPr>
            </w:pPr>
            <w:r w:rsidRPr="00EF3BA0">
              <w:t>Vidurkinimo laikotarpis</w:t>
            </w:r>
          </w:p>
        </w:tc>
        <w:tc>
          <w:tcPr>
            <w:tcW w:w="863" w:type="dxa"/>
            <w:vMerge w:val="restart"/>
            <w:vAlign w:val="center"/>
          </w:tcPr>
          <w:p w14:paraId="7AF96339" w14:textId="77777777" w:rsidR="0046775F" w:rsidRDefault="0046775F" w:rsidP="0046775F">
            <w:pPr>
              <w:pStyle w:val="TableContinue0NoSpace"/>
              <w:rPr>
                <w:highlight w:val="yellow"/>
              </w:rPr>
            </w:pPr>
            <w:r w:rsidRPr="00EF3BA0">
              <w:t>RV, µg/m</w:t>
            </w:r>
            <w:r w:rsidRPr="00EF3BA0">
              <w:rPr>
                <w:vertAlign w:val="superscript"/>
              </w:rPr>
              <w:t>3</w:t>
            </w:r>
          </w:p>
        </w:tc>
        <w:tc>
          <w:tcPr>
            <w:tcW w:w="4063" w:type="dxa"/>
            <w:gridSpan w:val="4"/>
            <w:vAlign w:val="center"/>
          </w:tcPr>
          <w:p w14:paraId="4C608668" w14:textId="77777777" w:rsidR="0046775F" w:rsidRDefault="0046775F" w:rsidP="0046775F">
            <w:pPr>
              <w:pStyle w:val="TableContinue0NoSpace"/>
              <w:rPr>
                <w:highlight w:val="yellow"/>
              </w:rPr>
            </w:pPr>
            <w:r w:rsidRPr="00EF3BA0">
              <w:t xml:space="preserve">Suskaičiuota maksimali pažemio koncentracija </w:t>
            </w:r>
          </w:p>
        </w:tc>
      </w:tr>
      <w:tr w:rsidR="0046775F" w14:paraId="3E33040F" w14:textId="77777777" w:rsidTr="0046775F">
        <w:tc>
          <w:tcPr>
            <w:tcW w:w="1377" w:type="dxa"/>
            <w:vMerge/>
          </w:tcPr>
          <w:p w14:paraId="5FDE4320" w14:textId="77777777" w:rsidR="0046775F" w:rsidRDefault="0046775F" w:rsidP="0046775F">
            <w:pPr>
              <w:pStyle w:val="TableContinue0NoSpace"/>
              <w:rPr>
                <w:highlight w:val="yellow"/>
              </w:rPr>
            </w:pPr>
          </w:p>
        </w:tc>
        <w:tc>
          <w:tcPr>
            <w:tcW w:w="1175" w:type="dxa"/>
            <w:vMerge/>
          </w:tcPr>
          <w:p w14:paraId="6CC20335" w14:textId="77777777" w:rsidR="0046775F" w:rsidRDefault="0046775F" w:rsidP="0046775F">
            <w:pPr>
              <w:pStyle w:val="TableContinue0NoSpace"/>
              <w:rPr>
                <w:highlight w:val="yellow"/>
              </w:rPr>
            </w:pPr>
          </w:p>
        </w:tc>
        <w:tc>
          <w:tcPr>
            <w:tcW w:w="863" w:type="dxa"/>
            <w:vMerge/>
          </w:tcPr>
          <w:p w14:paraId="6A01E743" w14:textId="77777777" w:rsidR="0046775F" w:rsidRDefault="0046775F" w:rsidP="0046775F">
            <w:pPr>
              <w:pStyle w:val="TableContinue0NoSpace"/>
              <w:rPr>
                <w:highlight w:val="yellow"/>
              </w:rPr>
            </w:pPr>
          </w:p>
        </w:tc>
        <w:tc>
          <w:tcPr>
            <w:tcW w:w="2032" w:type="dxa"/>
            <w:gridSpan w:val="2"/>
            <w:vAlign w:val="center"/>
          </w:tcPr>
          <w:p w14:paraId="6611DB77" w14:textId="77777777" w:rsidR="0046775F" w:rsidRDefault="0046775F" w:rsidP="0046775F">
            <w:pPr>
              <w:pStyle w:val="TableContinue0NoSpace"/>
              <w:rPr>
                <w:highlight w:val="yellow"/>
              </w:rPr>
            </w:pPr>
            <w:r w:rsidRPr="00EF3BA0">
              <w:t>Be fono</w:t>
            </w:r>
          </w:p>
        </w:tc>
        <w:tc>
          <w:tcPr>
            <w:tcW w:w="2031" w:type="dxa"/>
            <w:gridSpan w:val="2"/>
            <w:vAlign w:val="center"/>
          </w:tcPr>
          <w:p w14:paraId="561D542C" w14:textId="77777777" w:rsidR="0046775F" w:rsidRDefault="0046775F" w:rsidP="0046775F">
            <w:pPr>
              <w:pStyle w:val="TableContinue0NoSpace"/>
              <w:rPr>
                <w:highlight w:val="yellow"/>
              </w:rPr>
            </w:pPr>
            <w:r w:rsidRPr="00EF3BA0">
              <w:t>Su fonu</w:t>
            </w:r>
          </w:p>
        </w:tc>
      </w:tr>
      <w:tr w:rsidR="0046775F" w14:paraId="23CEF3B7" w14:textId="77777777" w:rsidTr="0046775F">
        <w:tc>
          <w:tcPr>
            <w:tcW w:w="1377" w:type="dxa"/>
            <w:vMerge/>
          </w:tcPr>
          <w:p w14:paraId="462F98C1" w14:textId="77777777" w:rsidR="0046775F" w:rsidRDefault="0046775F" w:rsidP="0046775F">
            <w:pPr>
              <w:pStyle w:val="TableContinue0NoSpace"/>
              <w:rPr>
                <w:highlight w:val="yellow"/>
              </w:rPr>
            </w:pPr>
          </w:p>
        </w:tc>
        <w:tc>
          <w:tcPr>
            <w:tcW w:w="1175" w:type="dxa"/>
            <w:vMerge/>
          </w:tcPr>
          <w:p w14:paraId="2B03EDC5" w14:textId="77777777" w:rsidR="0046775F" w:rsidRDefault="0046775F" w:rsidP="0046775F">
            <w:pPr>
              <w:pStyle w:val="TableContinue0NoSpace"/>
              <w:rPr>
                <w:highlight w:val="yellow"/>
              </w:rPr>
            </w:pPr>
          </w:p>
        </w:tc>
        <w:tc>
          <w:tcPr>
            <w:tcW w:w="863" w:type="dxa"/>
            <w:vMerge/>
          </w:tcPr>
          <w:p w14:paraId="50C5673F" w14:textId="77777777" w:rsidR="0046775F" w:rsidRDefault="0046775F" w:rsidP="0046775F">
            <w:pPr>
              <w:pStyle w:val="TableContinue0NoSpace"/>
              <w:rPr>
                <w:highlight w:val="yellow"/>
              </w:rPr>
            </w:pPr>
          </w:p>
        </w:tc>
        <w:tc>
          <w:tcPr>
            <w:tcW w:w="1023" w:type="dxa"/>
            <w:vAlign w:val="center"/>
          </w:tcPr>
          <w:p w14:paraId="4016BD12" w14:textId="77777777" w:rsidR="0046775F" w:rsidRDefault="0046775F" w:rsidP="0046775F">
            <w:pPr>
              <w:pStyle w:val="TableContinue0NoSpace"/>
              <w:rPr>
                <w:highlight w:val="yellow"/>
              </w:rPr>
            </w:pPr>
            <w:r w:rsidRPr="00EF3BA0">
              <w:t>µg/m</w:t>
            </w:r>
            <w:r w:rsidRPr="00EF3BA0">
              <w:rPr>
                <w:vertAlign w:val="superscript"/>
              </w:rPr>
              <w:t>3</w:t>
            </w:r>
          </w:p>
        </w:tc>
        <w:tc>
          <w:tcPr>
            <w:tcW w:w="1009" w:type="dxa"/>
            <w:vAlign w:val="center"/>
          </w:tcPr>
          <w:p w14:paraId="43602591" w14:textId="77777777" w:rsidR="0046775F" w:rsidRDefault="0046775F" w:rsidP="0046775F">
            <w:pPr>
              <w:pStyle w:val="TableContinue0NoSpace"/>
              <w:rPr>
                <w:highlight w:val="yellow"/>
              </w:rPr>
            </w:pPr>
            <w:r w:rsidRPr="00EF3BA0">
              <w:t>RV dalis, %</w:t>
            </w:r>
          </w:p>
        </w:tc>
        <w:tc>
          <w:tcPr>
            <w:tcW w:w="1022" w:type="dxa"/>
            <w:vAlign w:val="center"/>
          </w:tcPr>
          <w:p w14:paraId="5A8E1732" w14:textId="77777777" w:rsidR="0046775F" w:rsidRDefault="0046775F" w:rsidP="0046775F">
            <w:pPr>
              <w:pStyle w:val="TableContinue0NoSpace"/>
              <w:rPr>
                <w:highlight w:val="yellow"/>
              </w:rPr>
            </w:pPr>
            <w:r w:rsidRPr="00EF3BA0">
              <w:t>µg/m</w:t>
            </w:r>
            <w:r w:rsidRPr="00EF3BA0">
              <w:rPr>
                <w:vertAlign w:val="superscript"/>
              </w:rPr>
              <w:t>3</w:t>
            </w:r>
          </w:p>
        </w:tc>
        <w:tc>
          <w:tcPr>
            <w:tcW w:w="1009" w:type="dxa"/>
            <w:vAlign w:val="center"/>
          </w:tcPr>
          <w:p w14:paraId="181CCC1B" w14:textId="77777777" w:rsidR="0046775F" w:rsidRDefault="0046775F" w:rsidP="0046775F">
            <w:pPr>
              <w:pStyle w:val="TableContinue0NoSpace"/>
              <w:rPr>
                <w:highlight w:val="yellow"/>
              </w:rPr>
            </w:pPr>
            <w:r w:rsidRPr="00EF3BA0">
              <w:t>RV dalis, %</w:t>
            </w:r>
          </w:p>
        </w:tc>
      </w:tr>
      <w:tr w:rsidR="0046775F" w14:paraId="6C319A96" w14:textId="77777777" w:rsidTr="0046775F">
        <w:tc>
          <w:tcPr>
            <w:tcW w:w="1377" w:type="dxa"/>
            <w:vAlign w:val="center"/>
          </w:tcPr>
          <w:p w14:paraId="55686708" w14:textId="77777777" w:rsidR="0046775F" w:rsidRDefault="0046775F" w:rsidP="0046775F">
            <w:pPr>
              <w:pStyle w:val="TableContinue0NoSpace"/>
              <w:rPr>
                <w:highlight w:val="yellow"/>
              </w:rPr>
            </w:pPr>
            <w:r w:rsidRPr="00EF3BA0">
              <w:t>Anglies monoksidas (CO)</w:t>
            </w:r>
          </w:p>
        </w:tc>
        <w:tc>
          <w:tcPr>
            <w:tcW w:w="1175" w:type="dxa"/>
            <w:vAlign w:val="center"/>
          </w:tcPr>
          <w:p w14:paraId="2145768C" w14:textId="77777777" w:rsidR="0046775F" w:rsidRDefault="0046775F" w:rsidP="0046775F">
            <w:pPr>
              <w:pStyle w:val="TableContinue0NoSpace"/>
              <w:rPr>
                <w:highlight w:val="yellow"/>
              </w:rPr>
            </w:pPr>
            <w:r w:rsidRPr="00EF3BA0">
              <w:t>8 val.</w:t>
            </w:r>
          </w:p>
        </w:tc>
        <w:tc>
          <w:tcPr>
            <w:tcW w:w="863" w:type="dxa"/>
            <w:vAlign w:val="center"/>
          </w:tcPr>
          <w:p w14:paraId="00E1AE22" w14:textId="77777777" w:rsidR="0046775F" w:rsidRDefault="0046775F" w:rsidP="0046775F">
            <w:pPr>
              <w:pStyle w:val="TableContinue0NoSpace"/>
              <w:rPr>
                <w:highlight w:val="yellow"/>
              </w:rPr>
            </w:pPr>
            <w:r w:rsidRPr="00EF3BA0">
              <w:t>10 000</w:t>
            </w:r>
          </w:p>
        </w:tc>
        <w:tc>
          <w:tcPr>
            <w:tcW w:w="1023" w:type="dxa"/>
            <w:vAlign w:val="center"/>
          </w:tcPr>
          <w:p w14:paraId="6CE1F696" w14:textId="14CF8EC1" w:rsidR="0046775F" w:rsidRDefault="0046775F" w:rsidP="0046775F">
            <w:pPr>
              <w:pStyle w:val="TableContinue0NoSpace"/>
              <w:rPr>
                <w:highlight w:val="yellow"/>
              </w:rPr>
            </w:pPr>
            <w:r w:rsidRPr="00EF3BA0">
              <w:t>5,9</w:t>
            </w:r>
            <w:r>
              <w:t>7</w:t>
            </w:r>
          </w:p>
        </w:tc>
        <w:tc>
          <w:tcPr>
            <w:tcW w:w="1009" w:type="dxa"/>
            <w:vAlign w:val="center"/>
          </w:tcPr>
          <w:p w14:paraId="33BDC717" w14:textId="2AF67B8C" w:rsidR="0046775F" w:rsidRDefault="0046775F" w:rsidP="0046775F">
            <w:pPr>
              <w:pStyle w:val="TableContinue0NoSpace"/>
              <w:rPr>
                <w:highlight w:val="yellow"/>
              </w:rPr>
            </w:pPr>
            <w:r w:rsidRPr="00EF3BA0">
              <w:t>0,06</w:t>
            </w:r>
          </w:p>
        </w:tc>
        <w:tc>
          <w:tcPr>
            <w:tcW w:w="1022" w:type="dxa"/>
            <w:vAlign w:val="center"/>
          </w:tcPr>
          <w:p w14:paraId="128B8045" w14:textId="7339D2FA" w:rsidR="0046775F" w:rsidRDefault="0046775F" w:rsidP="0046775F">
            <w:pPr>
              <w:pStyle w:val="TableContinue0NoSpace"/>
              <w:rPr>
                <w:highlight w:val="yellow"/>
              </w:rPr>
            </w:pPr>
            <w:r w:rsidRPr="00EF3BA0">
              <w:t>281,5</w:t>
            </w:r>
          </w:p>
        </w:tc>
        <w:tc>
          <w:tcPr>
            <w:tcW w:w="1009" w:type="dxa"/>
            <w:vAlign w:val="center"/>
          </w:tcPr>
          <w:p w14:paraId="0CC4926A" w14:textId="4C9A41AC" w:rsidR="0046775F" w:rsidRDefault="0046775F" w:rsidP="0046775F">
            <w:pPr>
              <w:pStyle w:val="TableContinue0NoSpace"/>
              <w:rPr>
                <w:highlight w:val="yellow"/>
              </w:rPr>
            </w:pPr>
            <w:r w:rsidRPr="00EF3BA0">
              <w:t>2,8</w:t>
            </w:r>
          </w:p>
        </w:tc>
      </w:tr>
      <w:tr w:rsidR="0046775F" w14:paraId="1A2E310E" w14:textId="77777777" w:rsidTr="0046775F">
        <w:tc>
          <w:tcPr>
            <w:tcW w:w="1377" w:type="dxa"/>
            <w:vMerge w:val="restart"/>
            <w:vAlign w:val="center"/>
          </w:tcPr>
          <w:p w14:paraId="46046188" w14:textId="77777777" w:rsidR="0046775F" w:rsidRDefault="0046775F" w:rsidP="0046775F">
            <w:pPr>
              <w:pStyle w:val="TableContinue0NoSpace"/>
              <w:rPr>
                <w:highlight w:val="yellow"/>
              </w:rPr>
            </w:pPr>
            <w:r w:rsidRPr="00EF3BA0">
              <w:t>Azoto dioksidas (NO</w:t>
            </w:r>
            <w:r w:rsidRPr="00EF3BA0">
              <w:rPr>
                <w:vertAlign w:val="subscript"/>
              </w:rPr>
              <w:t>2</w:t>
            </w:r>
            <w:r w:rsidRPr="00EF3BA0">
              <w:t>)</w:t>
            </w:r>
          </w:p>
        </w:tc>
        <w:tc>
          <w:tcPr>
            <w:tcW w:w="1175" w:type="dxa"/>
            <w:vAlign w:val="center"/>
          </w:tcPr>
          <w:p w14:paraId="311E6DC2" w14:textId="77777777" w:rsidR="0046775F" w:rsidRDefault="0046775F" w:rsidP="0046775F">
            <w:pPr>
              <w:pStyle w:val="TableContinue0NoSpace"/>
              <w:rPr>
                <w:highlight w:val="yellow"/>
              </w:rPr>
            </w:pPr>
            <w:r w:rsidRPr="00EF3BA0">
              <w:t xml:space="preserve">met. </w:t>
            </w:r>
          </w:p>
        </w:tc>
        <w:tc>
          <w:tcPr>
            <w:tcW w:w="863" w:type="dxa"/>
            <w:vAlign w:val="center"/>
          </w:tcPr>
          <w:p w14:paraId="77656CA9" w14:textId="77777777" w:rsidR="0046775F" w:rsidRDefault="0046775F" w:rsidP="0046775F">
            <w:pPr>
              <w:pStyle w:val="TableContinue0NoSpace"/>
              <w:rPr>
                <w:highlight w:val="yellow"/>
              </w:rPr>
            </w:pPr>
            <w:r w:rsidRPr="00EF3BA0">
              <w:t>40</w:t>
            </w:r>
          </w:p>
        </w:tc>
        <w:tc>
          <w:tcPr>
            <w:tcW w:w="1023" w:type="dxa"/>
            <w:vAlign w:val="center"/>
          </w:tcPr>
          <w:p w14:paraId="090690A6" w14:textId="3BECB474" w:rsidR="0046775F" w:rsidRDefault="0046775F" w:rsidP="0046775F">
            <w:pPr>
              <w:pStyle w:val="TableContinue0NoSpace"/>
              <w:rPr>
                <w:highlight w:val="yellow"/>
              </w:rPr>
            </w:pPr>
            <w:r w:rsidRPr="00EF3BA0">
              <w:t>1,75</w:t>
            </w:r>
          </w:p>
        </w:tc>
        <w:tc>
          <w:tcPr>
            <w:tcW w:w="1009" w:type="dxa"/>
            <w:vAlign w:val="center"/>
          </w:tcPr>
          <w:p w14:paraId="5BE7F084" w14:textId="0840794E" w:rsidR="0046775F" w:rsidRDefault="0046775F" w:rsidP="0046775F">
            <w:pPr>
              <w:pStyle w:val="TableContinue0NoSpace"/>
              <w:rPr>
                <w:highlight w:val="yellow"/>
              </w:rPr>
            </w:pPr>
            <w:r w:rsidRPr="00EF3BA0">
              <w:t>4,4</w:t>
            </w:r>
          </w:p>
        </w:tc>
        <w:tc>
          <w:tcPr>
            <w:tcW w:w="1022" w:type="dxa"/>
            <w:vAlign w:val="center"/>
          </w:tcPr>
          <w:p w14:paraId="6C02EB57" w14:textId="6B40FCA6" w:rsidR="0046775F" w:rsidRDefault="0046775F" w:rsidP="0046775F">
            <w:pPr>
              <w:pStyle w:val="TableContinue0NoSpace"/>
              <w:rPr>
                <w:highlight w:val="yellow"/>
              </w:rPr>
            </w:pPr>
            <w:r>
              <w:t>8,98</w:t>
            </w:r>
          </w:p>
        </w:tc>
        <w:tc>
          <w:tcPr>
            <w:tcW w:w="1009" w:type="dxa"/>
            <w:vAlign w:val="center"/>
          </w:tcPr>
          <w:p w14:paraId="470B5E51" w14:textId="4B303921" w:rsidR="0046775F" w:rsidRDefault="0046775F" w:rsidP="0046775F">
            <w:pPr>
              <w:pStyle w:val="TableContinue0NoSpace"/>
              <w:rPr>
                <w:highlight w:val="yellow"/>
              </w:rPr>
            </w:pPr>
            <w:r w:rsidRPr="00401A9C">
              <w:t>22,5</w:t>
            </w:r>
          </w:p>
        </w:tc>
      </w:tr>
      <w:tr w:rsidR="0046775F" w14:paraId="1C9FBFE6" w14:textId="77777777" w:rsidTr="0046775F">
        <w:tc>
          <w:tcPr>
            <w:tcW w:w="1377" w:type="dxa"/>
            <w:vMerge/>
            <w:vAlign w:val="center"/>
          </w:tcPr>
          <w:p w14:paraId="791CA193" w14:textId="77777777" w:rsidR="0046775F" w:rsidRDefault="0046775F" w:rsidP="0046775F">
            <w:pPr>
              <w:pStyle w:val="TableContinue0NoSpace"/>
              <w:rPr>
                <w:highlight w:val="yellow"/>
              </w:rPr>
            </w:pPr>
          </w:p>
        </w:tc>
        <w:tc>
          <w:tcPr>
            <w:tcW w:w="1175" w:type="dxa"/>
            <w:vAlign w:val="center"/>
          </w:tcPr>
          <w:p w14:paraId="5A6F8D25" w14:textId="77777777" w:rsidR="0046775F" w:rsidRDefault="0046775F" w:rsidP="0046775F">
            <w:pPr>
              <w:pStyle w:val="TableContinue0NoSpace"/>
              <w:rPr>
                <w:highlight w:val="yellow"/>
              </w:rPr>
            </w:pPr>
            <w:r w:rsidRPr="00EF3BA0">
              <w:t>1 val.</w:t>
            </w:r>
          </w:p>
        </w:tc>
        <w:tc>
          <w:tcPr>
            <w:tcW w:w="863" w:type="dxa"/>
            <w:vAlign w:val="center"/>
          </w:tcPr>
          <w:p w14:paraId="0486B151" w14:textId="77777777" w:rsidR="0046775F" w:rsidRDefault="0046775F" w:rsidP="0046775F">
            <w:pPr>
              <w:pStyle w:val="TableContinue0NoSpace"/>
              <w:rPr>
                <w:highlight w:val="yellow"/>
              </w:rPr>
            </w:pPr>
            <w:r w:rsidRPr="00EF3BA0">
              <w:t>200</w:t>
            </w:r>
          </w:p>
        </w:tc>
        <w:tc>
          <w:tcPr>
            <w:tcW w:w="1023" w:type="dxa"/>
            <w:vAlign w:val="center"/>
          </w:tcPr>
          <w:p w14:paraId="3E4D20FB" w14:textId="4018A6C8" w:rsidR="0046775F" w:rsidRDefault="0046775F" w:rsidP="0046775F">
            <w:pPr>
              <w:pStyle w:val="TableContinue0NoSpace"/>
              <w:rPr>
                <w:highlight w:val="yellow"/>
              </w:rPr>
            </w:pPr>
            <w:r w:rsidRPr="00EF3BA0">
              <w:t>19,9</w:t>
            </w:r>
          </w:p>
        </w:tc>
        <w:tc>
          <w:tcPr>
            <w:tcW w:w="1009" w:type="dxa"/>
            <w:vAlign w:val="center"/>
          </w:tcPr>
          <w:p w14:paraId="2FF70BA3" w14:textId="3377E8AF" w:rsidR="0046775F" w:rsidRDefault="0046775F" w:rsidP="0046775F">
            <w:pPr>
              <w:pStyle w:val="TableContinue0NoSpace"/>
              <w:rPr>
                <w:highlight w:val="yellow"/>
              </w:rPr>
            </w:pPr>
            <w:r w:rsidRPr="00EF3BA0">
              <w:t>10,0</w:t>
            </w:r>
          </w:p>
        </w:tc>
        <w:tc>
          <w:tcPr>
            <w:tcW w:w="1022" w:type="dxa"/>
            <w:vAlign w:val="center"/>
          </w:tcPr>
          <w:p w14:paraId="33862683" w14:textId="48C50EC3" w:rsidR="0046775F" w:rsidRDefault="0046775F" w:rsidP="0046775F">
            <w:pPr>
              <w:pStyle w:val="TableContinue0NoSpace"/>
              <w:rPr>
                <w:highlight w:val="yellow"/>
              </w:rPr>
            </w:pPr>
            <w:r w:rsidRPr="00401A9C">
              <w:t>42,4</w:t>
            </w:r>
          </w:p>
        </w:tc>
        <w:tc>
          <w:tcPr>
            <w:tcW w:w="1009" w:type="dxa"/>
            <w:vAlign w:val="center"/>
          </w:tcPr>
          <w:p w14:paraId="3C802F34" w14:textId="49404057" w:rsidR="0046775F" w:rsidRDefault="0046775F" w:rsidP="0046775F">
            <w:pPr>
              <w:pStyle w:val="TableContinue0NoSpace"/>
              <w:rPr>
                <w:highlight w:val="yellow"/>
              </w:rPr>
            </w:pPr>
            <w:r w:rsidRPr="00401A9C">
              <w:t>21,2</w:t>
            </w:r>
          </w:p>
        </w:tc>
      </w:tr>
      <w:tr w:rsidR="0046775F" w14:paraId="045A5AE3" w14:textId="77777777" w:rsidTr="0046775F">
        <w:tc>
          <w:tcPr>
            <w:tcW w:w="1377" w:type="dxa"/>
            <w:vMerge w:val="restart"/>
            <w:vAlign w:val="center"/>
          </w:tcPr>
          <w:p w14:paraId="3791A482" w14:textId="77777777" w:rsidR="0046775F" w:rsidRDefault="0046775F" w:rsidP="0046775F">
            <w:pPr>
              <w:pStyle w:val="TableContinue0NoSpace"/>
              <w:rPr>
                <w:highlight w:val="yellow"/>
              </w:rPr>
            </w:pPr>
            <w:r w:rsidRPr="00827690">
              <w:t>Kietosios dalelės (KD</w:t>
            </w:r>
            <w:r w:rsidRPr="00827690">
              <w:rPr>
                <w:vertAlign w:val="subscript"/>
              </w:rPr>
              <w:t>10</w:t>
            </w:r>
            <w:r w:rsidRPr="00827690">
              <w:t>)</w:t>
            </w:r>
          </w:p>
        </w:tc>
        <w:tc>
          <w:tcPr>
            <w:tcW w:w="1175" w:type="dxa"/>
            <w:vAlign w:val="center"/>
          </w:tcPr>
          <w:p w14:paraId="6960F3C7" w14:textId="77777777" w:rsidR="0046775F" w:rsidRDefault="0046775F" w:rsidP="0046775F">
            <w:pPr>
              <w:pStyle w:val="TableContinue0NoSpace"/>
              <w:rPr>
                <w:highlight w:val="yellow"/>
              </w:rPr>
            </w:pPr>
            <w:r w:rsidRPr="00827690">
              <w:t xml:space="preserve">met. </w:t>
            </w:r>
          </w:p>
        </w:tc>
        <w:tc>
          <w:tcPr>
            <w:tcW w:w="863" w:type="dxa"/>
            <w:vAlign w:val="center"/>
          </w:tcPr>
          <w:p w14:paraId="4775105B" w14:textId="77777777" w:rsidR="0046775F" w:rsidRDefault="0046775F" w:rsidP="0046775F">
            <w:pPr>
              <w:pStyle w:val="TableContinue0NoSpace"/>
              <w:rPr>
                <w:highlight w:val="yellow"/>
              </w:rPr>
            </w:pPr>
            <w:r w:rsidRPr="00827690">
              <w:t>40</w:t>
            </w:r>
          </w:p>
        </w:tc>
        <w:tc>
          <w:tcPr>
            <w:tcW w:w="1023" w:type="dxa"/>
            <w:vAlign w:val="center"/>
          </w:tcPr>
          <w:p w14:paraId="71013E95" w14:textId="7B6E5AAA" w:rsidR="0046775F" w:rsidRDefault="0046775F" w:rsidP="0046775F">
            <w:pPr>
              <w:pStyle w:val="TableContinue0NoSpace"/>
              <w:rPr>
                <w:highlight w:val="yellow"/>
              </w:rPr>
            </w:pPr>
            <w:r w:rsidRPr="00827690">
              <w:t>0,0</w:t>
            </w:r>
            <w:r>
              <w:t>54</w:t>
            </w:r>
            <w:r w:rsidRPr="00827690">
              <w:t xml:space="preserve"> </w:t>
            </w:r>
          </w:p>
        </w:tc>
        <w:tc>
          <w:tcPr>
            <w:tcW w:w="1009" w:type="dxa"/>
            <w:vAlign w:val="center"/>
          </w:tcPr>
          <w:p w14:paraId="57CADDED" w14:textId="34A8C004" w:rsidR="0046775F" w:rsidRDefault="0046775F" w:rsidP="0046775F">
            <w:pPr>
              <w:pStyle w:val="TableContinue0NoSpace"/>
              <w:rPr>
                <w:highlight w:val="yellow"/>
              </w:rPr>
            </w:pPr>
            <w:r w:rsidRPr="00827690">
              <w:t>0,</w:t>
            </w:r>
            <w:r>
              <w:t>14</w:t>
            </w:r>
          </w:p>
        </w:tc>
        <w:tc>
          <w:tcPr>
            <w:tcW w:w="1022" w:type="dxa"/>
            <w:vAlign w:val="center"/>
          </w:tcPr>
          <w:p w14:paraId="1CB0BA6C" w14:textId="1BD5BB39" w:rsidR="0046775F" w:rsidRDefault="0046775F" w:rsidP="0046775F">
            <w:pPr>
              <w:pStyle w:val="TableContinue0NoSpace"/>
              <w:rPr>
                <w:highlight w:val="yellow"/>
              </w:rPr>
            </w:pPr>
            <w:r w:rsidRPr="00B72222">
              <w:t>12,5</w:t>
            </w:r>
          </w:p>
        </w:tc>
        <w:tc>
          <w:tcPr>
            <w:tcW w:w="1009" w:type="dxa"/>
            <w:vAlign w:val="center"/>
          </w:tcPr>
          <w:p w14:paraId="42EC753C" w14:textId="461FFBC0" w:rsidR="0046775F" w:rsidRDefault="0046775F" w:rsidP="0046775F">
            <w:pPr>
              <w:pStyle w:val="TableContinue0NoSpace"/>
              <w:rPr>
                <w:highlight w:val="yellow"/>
              </w:rPr>
            </w:pPr>
            <w:r w:rsidRPr="00B72222">
              <w:t>31,3</w:t>
            </w:r>
          </w:p>
        </w:tc>
      </w:tr>
      <w:tr w:rsidR="0046775F" w14:paraId="4E33F8DF" w14:textId="77777777" w:rsidTr="0046775F">
        <w:tc>
          <w:tcPr>
            <w:tcW w:w="1377" w:type="dxa"/>
            <w:vMerge/>
            <w:vAlign w:val="center"/>
          </w:tcPr>
          <w:p w14:paraId="195D7302" w14:textId="77777777" w:rsidR="0046775F" w:rsidRDefault="0046775F" w:rsidP="0046775F">
            <w:pPr>
              <w:pStyle w:val="TableContinue0NoSpace"/>
              <w:rPr>
                <w:highlight w:val="yellow"/>
              </w:rPr>
            </w:pPr>
          </w:p>
        </w:tc>
        <w:tc>
          <w:tcPr>
            <w:tcW w:w="1175" w:type="dxa"/>
            <w:vAlign w:val="center"/>
          </w:tcPr>
          <w:p w14:paraId="3111E493" w14:textId="77777777" w:rsidR="0046775F" w:rsidRDefault="0046775F" w:rsidP="0046775F">
            <w:pPr>
              <w:pStyle w:val="TableContinue0NoSpace"/>
              <w:rPr>
                <w:highlight w:val="yellow"/>
              </w:rPr>
            </w:pPr>
            <w:r w:rsidRPr="00827690">
              <w:t xml:space="preserve">24 val. </w:t>
            </w:r>
          </w:p>
        </w:tc>
        <w:tc>
          <w:tcPr>
            <w:tcW w:w="863" w:type="dxa"/>
            <w:vAlign w:val="center"/>
          </w:tcPr>
          <w:p w14:paraId="167AB4DF" w14:textId="77777777" w:rsidR="0046775F" w:rsidRDefault="0046775F" w:rsidP="0046775F">
            <w:pPr>
              <w:pStyle w:val="TableContinue0NoSpace"/>
              <w:rPr>
                <w:highlight w:val="yellow"/>
              </w:rPr>
            </w:pPr>
            <w:r w:rsidRPr="00827690">
              <w:t>50</w:t>
            </w:r>
          </w:p>
        </w:tc>
        <w:tc>
          <w:tcPr>
            <w:tcW w:w="1023" w:type="dxa"/>
          </w:tcPr>
          <w:p w14:paraId="7C797DD7" w14:textId="1991AE26" w:rsidR="0046775F" w:rsidRDefault="0046775F" w:rsidP="0046775F">
            <w:pPr>
              <w:pStyle w:val="TableContinue0NoSpace"/>
              <w:rPr>
                <w:highlight w:val="yellow"/>
              </w:rPr>
            </w:pPr>
            <w:r w:rsidRPr="00827690">
              <w:t>0,1</w:t>
            </w:r>
            <w:r>
              <w:t>7</w:t>
            </w:r>
            <w:r w:rsidRPr="00827690">
              <w:t xml:space="preserve"> </w:t>
            </w:r>
          </w:p>
        </w:tc>
        <w:tc>
          <w:tcPr>
            <w:tcW w:w="1009" w:type="dxa"/>
          </w:tcPr>
          <w:p w14:paraId="5BDD8F19" w14:textId="1F0925EB" w:rsidR="0046775F" w:rsidRDefault="0046775F" w:rsidP="0046775F">
            <w:pPr>
              <w:pStyle w:val="TableContinue0NoSpace"/>
              <w:rPr>
                <w:highlight w:val="yellow"/>
              </w:rPr>
            </w:pPr>
            <w:r w:rsidRPr="00827690">
              <w:t>0,</w:t>
            </w:r>
            <w:r>
              <w:t>34</w:t>
            </w:r>
          </w:p>
        </w:tc>
        <w:tc>
          <w:tcPr>
            <w:tcW w:w="1022" w:type="dxa"/>
            <w:vAlign w:val="center"/>
          </w:tcPr>
          <w:p w14:paraId="5DC7A4CC" w14:textId="51466BB6" w:rsidR="0046775F" w:rsidRDefault="0046775F" w:rsidP="0046775F">
            <w:pPr>
              <w:pStyle w:val="TableContinue0NoSpace"/>
              <w:rPr>
                <w:highlight w:val="yellow"/>
              </w:rPr>
            </w:pPr>
            <w:r w:rsidRPr="00B72222">
              <w:t xml:space="preserve">15,4 </w:t>
            </w:r>
          </w:p>
        </w:tc>
        <w:tc>
          <w:tcPr>
            <w:tcW w:w="1009" w:type="dxa"/>
            <w:vAlign w:val="center"/>
          </w:tcPr>
          <w:p w14:paraId="4F0A0378" w14:textId="107C851C" w:rsidR="0046775F" w:rsidRDefault="0046775F" w:rsidP="0046775F">
            <w:pPr>
              <w:pStyle w:val="TableContinue0NoSpace"/>
              <w:rPr>
                <w:highlight w:val="yellow"/>
              </w:rPr>
            </w:pPr>
            <w:r w:rsidRPr="00B72222">
              <w:t>30,8</w:t>
            </w:r>
          </w:p>
        </w:tc>
      </w:tr>
      <w:tr w:rsidR="0046775F" w14:paraId="5C0420AC" w14:textId="77777777" w:rsidTr="0046775F">
        <w:tc>
          <w:tcPr>
            <w:tcW w:w="1377" w:type="dxa"/>
            <w:vAlign w:val="center"/>
          </w:tcPr>
          <w:p w14:paraId="3ADF5A87" w14:textId="77777777" w:rsidR="0046775F" w:rsidRDefault="0046775F" w:rsidP="0046775F">
            <w:pPr>
              <w:pStyle w:val="TableContinue0NoSpace"/>
              <w:rPr>
                <w:highlight w:val="yellow"/>
              </w:rPr>
            </w:pPr>
            <w:r w:rsidRPr="00827690">
              <w:rPr>
                <w:bCs/>
              </w:rPr>
              <w:t>Kietosios dalelės (KD</w:t>
            </w:r>
            <w:r w:rsidRPr="00827690">
              <w:rPr>
                <w:bCs/>
                <w:vertAlign w:val="subscript"/>
              </w:rPr>
              <w:t>2,5</w:t>
            </w:r>
            <w:r w:rsidRPr="00827690">
              <w:rPr>
                <w:bCs/>
              </w:rPr>
              <w:t>)</w:t>
            </w:r>
          </w:p>
        </w:tc>
        <w:tc>
          <w:tcPr>
            <w:tcW w:w="1175" w:type="dxa"/>
            <w:vAlign w:val="center"/>
          </w:tcPr>
          <w:p w14:paraId="25A0CCE1" w14:textId="77777777" w:rsidR="0046775F" w:rsidRDefault="0046775F" w:rsidP="0046775F">
            <w:pPr>
              <w:pStyle w:val="TableContinue0NoSpace"/>
              <w:rPr>
                <w:highlight w:val="yellow"/>
              </w:rPr>
            </w:pPr>
            <w:r w:rsidRPr="00827690">
              <w:t xml:space="preserve">met. </w:t>
            </w:r>
          </w:p>
        </w:tc>
        <w:tc>
          <w:tcPr>
            <w:tcW w:w="863" w:type="dxa"/>
            <w:vAlign w:val="center"/>
          </w:tcPr>
          <w:p w14:paraId="24E0936E" w14:textId="77777777" w:rsidR="0046775F" w:rsidRDefault="0046775F" w:rsidP="0046775F">
            <w:pPr>
              <w:pStyle w:val="TableContinue0NoSpace"/>
              <w:rPr>
                <w:highlight w:val="yellow"/>
              </w:rPr>
            </w:pPr>
            <w:r w:rsidRPr="00827690">
              <w:t>25</w:t>
            </w:r>
          </w:p>
        </w:tc>
        <w:tc>
          <w:tcPr>
            <w:tcW w:w="1023" w:type="dxa"/>
          </w:tcPr>
          <w:p w14:paraId="5684A592" w14:textId="0D75CD65" w:rsidR="0046775F" w:rsidRDefault="0046775F" w:rsidP="0046775F">
            <w:pPr>
              <w:pStyle w:val="TableContinue0NoSpace"/>
              <w:rPr>
                <w:highlight w:val="yellow"/>
              </w:rPr>
            </w:pPr>
            <w:r w:rsidRPr="00827690">
              <w:t>0,0</w:t>
            </w:r>
            <w:r>
              <w:t>27</w:t>
            </w:r>
            <w:r w:rsidRPr="00827690">
              <w:t xml:space="preserve"> </w:t>
            </w:r>
          </w:p>
        </w:tc>
        <w:tc>
          <w:tcPr>
            <w:tcW w:w="1009" w:type="dxa"/>
          </w:tcPr>
          <w:p w14:paraId="39D0BE3C" w14:textId="11DF40E7" w:rsidR="0046775F" w:rsidRDefault="0046775F" w:rsidP="0046775F">
            <w:pPr>
              <w:pStyle w:val="TableContinue0NoSpace"/>
              <w:rPr>
                <w:highlight w:val="yellow"/>
              </w:rPr>
            </w:pPr>
            <w:r w:rsidRPr="00827690">
              <w:t>0,</w:t>
            </w:r>
            <w:r>
              <w:t>11</w:t>
            </w:r>
          </w:p>
        </w:tc>
        <w:tc>
          <w:tcPr>
            <w:tcW w:w="1022" w:type="dxa"/>
            <w:vAlign w:val="center"/>
          </w:tcPr>
          <w:p w14:paraId="181EE8BA" w14:textId="1AB0AED1" w:rsidR="0046775F" w:rsidRDefault="0046775F" w:rsidP="0046775F">
            <w:pPr>
              <w:pStyle w:val="TableContinue0NoSpace"/>
              <w:rPr>
                <w:highlight w:val="yellow"/>
              </w:rPr>
            </w:pPr>
            <w:r w:rsidRPr="00B72222">
              <w:t>5,</w:t>
            </w:r>
            <w:r>
              <w:t>76</w:t>
            </w:r>
            <w:r w:rsidRPr="00B72222">
              <w:t xml:space="preserve"> </w:t>
            </w:r>
          </w:p>
        </w:tc>
        <w:tc>
          <w:tcPr>
            <w:tcW w:w="1009" w:type="dxa"/>
            <w:vAlign w:val="center"/>
          </w:tcPr>
          <w:p w14:paraId="74D2F4BE" w14:textId="3AF2657C" w:rsidR="0046775F" w:rsidRDefault="0046775F" w:rsidP="0046775F">
            <w:pPr>
              <w:pStyle w:val="TableContinue0NoSpace"/>
              <w:rPr>
                <w:highlight w:val="yellow"/>
              </w:rPr>
            </w:pPr>
            <w:r w:rsidRPr="00B72222">
              <w:t>23,2</w:t>
            </w:r>
          </w:p>
        </w:tc>
      </w:tr>
      <w:tr w:rsidR="0046775F" w14:paraId="20350D87" w14:textId="77777777" w:rsidTr="0046775F">
        <w:tc>
          <w:tcPr>
            <w:tcW w:w="1377" w:type="dxa"/>
            <w:vMerge w:val="restart"/>
            <w:vAlign w:val="center"/>
          </w:tcPr>
          <w:p w14:paraId="256645DF" w14:textId="77777777" w:rsidR="0046775F" w:rsidRDefault="0046775F" w:rsidP="0046775F">
            <w:pPr>
              <w:pStyle w:val="TableContinue0NoSpace"/>
              <w:rPr>
                <w:highlight w:val="yellow"/>
              </w:rPr>
            </w:pPr>
            <w:r w:rsidRPr="00401A9C">
              <w:rPr>
                <w:bCs/>
              </w:rPr>
              <w:t xml:space="preserve">Sieros dioksidas </w:t>
            </w:r>
            <w:r w:rsidRPr="00401A9C">
              <w:t>(SO</w:t>
            </w:r>
            <w:r w:rsidRPr="00401A9C">
              <w:rPr>
                <w:vertAlign w:val="subscript"/>
              </w:rPr>
              <w:t>2</w:t>
            </w:r>
            <w:r w:rsidRPr="00401A9C">
              <w:t>)</w:t>
            </w:r>
          </w:p>
        </w:tc>
        <w:tc>
          <w:tcPr>
            <w:tcW w:w="1175" w:type="dxa"/>
            <w:vAlign w:val="center"/>
          </w:tcPr>
          <w:p w14:paraId="5F933841" w14:textId="77777777" w:rsidR="0046775F" w:rsidRDefault="0046775F" w:rsidP="0046775F">
            <w:pPr>
              <w:pStyle w:val="TableContinue0NoSpace"/>
              <w:rPr>
                <w:highlight w:val="yellow"/>
              </w:rPr>
            </w:pPr>
            <w:r w:rsidRPr="00401A9C">
              <w:t xml:space="preserve">1 val. </w:t>
            </w:r>
          </w:p>
        </w:tc>
        <w:tc>
          <w:tcPr>
            <w:tcW w:w="863" w:type="dxa"/>
            <w:vAlign w:val="center"/>
          </w:tcPr>
          <w:p w14:paraId="2DE1F0F4" w14:textId="77777777" w:rsidR="0046775F" w:rsidRDefault="0046775F" w:rsidP="0046775F">
            <w:pPr>
              <w:pStyle w:val="TableContinue0NoSpace"/>
              <w:rPr>
                <w:highlight w:val="yellow"/>
              </w:rPr>
            </w:pPr>
            <w:r w:rsidRPr="00401A9C">
              <w:t>350</w:t>
            </w:r>
          </w:p>
        </w:tc>
        <w:tc>
          <w:tcPr>
            <w:tcW w:w="1023" w:type="dxa"/>
            <w:vAlign w:val="center"/>
          </w:tcPr>
          <w:p w14:paraId="4FE5843A" w14:textId="38D88D3D" w:rsidR="0046775F" w:rsidRDefault="0046775F" w:rsidP="0046775F">
            <w:pPr>
              <w:pStyle w:val="TableContinue0NoSpace"/>
              <w:rPr>
                <w:highlight w:val="yellow"/>
              </w:rPr>
            </w:pPr>
            <w:r w:rsidRPr="00401A9C">
              <w:t xml:space="preserve">2,57 </w:t>
            </w:r>
          </w:p>
        </w:tc>
        <w:tc>
          <w:tcPr>
            <w:tcW w:w="1009" w:type="dxa"/>
            <w:vAlign w:val="center"/>
          </w:tcPr>
          <w:p w14:paraId="330E78C4" w14:textId="6B791412" w:rsidR="0046775F" w:rsidRDefault="0046775F" w:rsidP="0046775F">
            <w:pPr>
              <w:pStyle w:val="TableContinue0NoSpace"/>
              <w:rPr>
                <w:highlight w:val="yellow"/>
              </w:rPr>
            </w:pPr>
            <w:r w:rsidRPr="00401A9C">
              <w:t>0,74</w:t>
            </w:r>
          </w:p>
        </w:tc>
        <w:tc>
          <w:tcPr>
            <w:tcW w:w="1022" w:type="dxa"/>
            <w:vAlign w:val="center"/>
          </w:tcPr>
          <w:p w14:paraId="4D3BCCEC" w14:textId="7679A4A1" w:rsidR="0046775F" w:rsidRDefault="0046775F" w:rsidP="0046775F">
            <w:pPr>
              <w:pStyle w:val="TableContinue0NoSpace"/>
              <w:rPr>
                <w:highlight w:val="yellow"/>
              </w:rPr>
            </w:pPr>
            <w:r w:rsidRPr="00533F30">
              <w:t>7,9</w:t>
            </w:r>
          </w:p>
        </w:tc>
        <w:tc>
          <w:tcPr>
            <w:tcW w:w="1009" w:type="dxa"/>
            <w:vAlign w:val="center"/>
          </w:tcPr>
          <w:p w14:paraId="0A314BC9" w14:textId="286FEDD8" w:rsidR="0046775F" w:rsidRDefault="0046775F" w:rsidP="0046775F">
            <w:pPr>
              <w:pStyle w:val="TableContinue0NoSpace"/>
              <w:rPr>
                <w:highlight w:val="yellow"/>
              </w:rPr>
            </w:pPr>
            <w:r w:rsidRPr="00533F30">
              <w:t>2,3</w:t>
            </w:r>
          </w:p>
        </w:tc>
      </w:tr>
      <w:tr w:rsidR="0046775F" w14:paraId="527EA614" w14:textId="77777777" w:rsidTr="0046775F">
        <w:tc>
          <w:tcPr>
            <w:tcW w:w="1377" w:type="dxa"/>
            <w:vMerge/>
            <w:vAlign w:val="center"/>
          </w:tcPr>
          <w:p w14:paraId="2E54ADAA" w14:textId="77777777" w:rsidR="0046775F" w:rsidRDefault="0046775F" w:rsidP="0046775F">
            <w:pPr>
              <w:pStyle w:val="TableContinue0NoSpace"/>
              <w:rPr>
                <w:highlight w:val="yellow"/>
              </w:rPr>
            </w:pPr>
          </w:p>
        </w:tc>
        <w:tc>
          <w:tcPr>
            <w:tcW w:w="1175" w:type="dxa"/>
            <w:vAlign w:val="center"/>
          </w:tcPr>
          <w:p w14:paraId="01972063" w14:textId="77777777" w:rsidR="0046775F" w:rsidRDefault="0046775F" w:rsidP="0046775F">
            <w:pPr>
              <w:pStyle w:val="TableContinue0NoSpace"/>
              <w:rPr>
                <w:highlight w:val="yellow"/>
              </w:rPr>
            </w:pPr>
            <w:r w:rsidRPr="00401A9C">
              <w:t xml:space="preserve">24 val. </w:t>
            </w:r>
          </w:p>
        </w:tc>
        <w:tc>
          <w:tcPr>
            <w:tcW w:w="863" w:type="dxa"/>
            <w:vAlign w:val="center"/>
          </w:tcPr>
          <w:p w14:paraId="1DC23056" w14:textId="77777777" w:rsidR="0046775F" w:rsidRDefault="0046775F" w:rsidP="0046775F">
            <w:pPr>
              <w:pStyle w:val="TableContinue0NoSpace"/>
              <w:rPr>
                <w:highlight w:val="yellow"/>
              </w:rPr>
            </w:pPr>
            <w:r w:rsidRPr="00401A9C">
              <w:t>125</w:t>
            </w:r>
          </w:p>
        </w:tc>
        <w:tc>
          <w:tcPr>
            <w:tcW w:w="1023" w:type="dxa"/>
            <w:vAlign w:val="center"/>
          </w:tcPr>
          <w:p w14:paraId="3DC519D4" w14:textId="6054F30F" w:rsidR="0046775F" w:rsidRDefault="0046775F" w:rsidP="0046775F">
            <w:pPr>
              <w:pStyle w:val="TableContinue0NoSpace"/>
              <w:rPr>
                <w:highlight w:val="yellow"/>
              </w:rPr>
            </w:pPr>
            <w:r w:rsidRPr="00401A9C">
              <w:t>1,55</w:t>
            </w:r>
          </w:p>
        </w:tc>
        <w:tc>
          <w:tcPr>
            <w:tcW w:w="1009" w:type="dxa"/>
            <w:vAlign w:val="center"/>
          </w:tcPr>
          <w:p w14:paraId="4D7C9D0A" w14:textId="55B4196C" w:rsidR="0046775F" w:rsidRDefault="0046775F" w:rsidP="0046775F">
            <w:pPr>
              <w:pStyle w:val="TableContinue0NoSpace"/>
              <w:rPr>
                <w:highlight w:val="yellow"/>
              </w:rPr>
            </w:pPr>
            <w:r w:rsidRPr="00401A9C">
              <w:t>1,2</w:t>
            </w:r>
          </w:p>
        </w:tc>
        <w:tc>
          <w:tcPr>
            <w:tcW w:w="1022" w:type="dxa"/>
            <w:vAlign w:val="center"/>
          </w:tcPr>
          <w:p w14:paraId="40A161A6" w14:textId="2E3894C5" w:rsidR="0046775F" w:rsidRDefault="0046775F" w:rsidP="0046775F">
            <w:pPr>
              <w:pStyle w:val="TableContinue0NoSpace"/>
              <w:rPr>
                <w:highlight w:val="yellow"/>
              </w:rPr>
            </w:pPr>
            <w:r w:rsidRPr="00533F30">
              <w:t>5,</w:t>
            </w:r>
            <w:r>
              <w:t>5</w:t>
            </w:r>
            <w:r w:rsidRPr="00533F30">
              <w:t>6</w:t>
            </w:r>
          </w:p>
        </w:tc>
        <w:tc>
          <w:tcPr>
            <w:tcW w:w="1009" w:type="dxa"/>
            <w:vAlign w:val="center"/>
          </w:tcPr>
          <w:p w14:paraId="0A2BEF0E" w14:textId="3EAFE570" w:rsidR="0046775F" w:rsidRDefault="0046775F" w:rsidP="0046775F">
            <w:pPr>
              <w:pStyle w:val="TableContinue0NoSpace"/>
              <w:rPr>
                <w:highlight w:val="yellow"/>
              </w:rPr>
            </w:pPr>
            <w:r w:rsidRPr="00533F30">
              <w:t>4,5</w:t>
            </w:r>
          </w:p>
        </w:tc>
      </w:tr>
      <w:tr w:rsidR="0046775F" w14:paraId="5D918DC4" w14:textId="77777777" w:rsidTr="0046775F">
        <w:tc>
          <w:tcPr>
            <w:tcW w:w="1377" w:type="dxa"/>
            <w:vAlign w:val="center"/>
          </w:tcPr>
          <w:p w14:paraId="5FB63DBB" w14:textId="77777777" w:rsidR="0046775F" w:rsidRDefault="0046775F" w:rsidP="0046775F">
            <w:pPr>
              <w:pStyle w:val="TableContinue0NoSpace"/>
              <w:rPr>
                <w:highlight w:val="yellow"/>
              </w:rPr>
            </w:pPr>
            <w:r w:rsidRPr="00401A9C">
              <w:rPr>
                <w:bCs/>
              </w:rPr>
              <w:t>Švinas (Pb)</w:t>
            </w:r>
          </w:p>
        </w:tc>
        <w:tc>
          <w:tcPr>
            <w:tcW w:w="1175" w:type="dxa"/>
            <w:vAlign w:val="center"/>
          </w:tcPr>
          <w:p w14:paraId="6D6B216C" w14:textId="77777777" w:rsidR="0046775F" w:rsidRDefault="0046775F" w:rsidP="0046775F">
            <w:pPr>
              <w:pStyle w:val="TableContinue0NoSpace"/>
              <w:rPr>
                <w:highlight w:val="yellow"/>
              </w:rPr>
            </w:pPr>
            <w:r>
              <w:t>m</w:t>
            </w:r>
            <w:r w:rsidRPr="00401A9C">
              <w:t>et.</w:t>
            </w:r>
          </w:p>
        </w:tc>
        <w:tc>
          <w:tcPr>
            <w:tcW w:w="863" w:type="dxa"/>
            <w:vAlign w:val="center"/>
          </w:tcPr>
          <w:p w14:paraId="41EE1B0E" w14:textId="77777777" w:rsidR="0046775F" w:rsidRDefault="0046775F" w:rsidP="0046775F">
            <w:pPr>
              <w:pStyle w:val="TableContinue0NoSpace"/>
              <w:rPr>
                <w:highlight w:val="yellow"/>
              </w:rPr>
            </w:pPr>
            <w:r w:rsidRPr="00401A9C">
              <w:t>0,5</w:t>
            </w:r>
          </w:p>
        </w:tc>
        <w:tc>
          <w:tcPr>
            <w:tcW w:w="1023" w:type="dxa"/>
            <w:vAlign w:val="center"/>
          </w:tcPr>
          <w:p w14:paraId="6690B470" w14:textId="48E641AF" w:rsidR="0046775F" w:rsidRDefault="0046775F" w:rsidP="0046775F">
            <w:pPr>
              <w:pStyle w:val="TableContinue0NoSpace"/>
              <w:rPr>
                <w:highlight w:val="yellow"/>
              </w:rPr>
            </w:pPr>
            <w:r w:rsidRPr="00401A9C">
              <w:t xml:space="preserve">0,055 </w:t>
            </w:r>
            <w:r w:rsidRPr="00401A9C">
              <w:lastRenderedPageBreak/>
              <w:t>ng/m</w:t>
            </w:r>
            <w:r w:rsidRPr="00401A9C">
              <w:rPr>
                <w:vertAlign w:val="superscript"/>
              </w:rPr>
              <w:t>3</w:t>
            </w:r>
          </w:p>
        </w:tc>
        <w:tc>
          <w:tcPr>
            <w:tcW w:w="1009" w:type="dxa"/>
            <w:vAlign w:val="center"/>
          </w:tcPr>
          <w:p w14:paraId="58670A0C" w14:textId="7C90BF13" w:rsidR="0046775F" w:rsidRDefault="0046775F" w:rsidP="0046775F">
            <w:pPr>
              <w:pStyle w:val="TableContinue0NoSpace"/>
              <w:rPr>
                <w:highlight w:val="yellow"/>
              </w:rPr>
            </w:pPr>
            <w:r w:rsidRPr="00401A9C">
              <w:lastRenderedPageBreak/>
              <w:t>0,01</w:t>
            </w:r>
          </w:p>
        </w:tc>
        <w:tc>
          <w:tcPr>
            <w:tcW w:w="1022" w:type="dxa"/>
            <w:vAlign w:val="center"/>
          </w:tcPr>
          <w:p w14:paraId="03F954A4" w14:textId="779A5391" w:rsidR="0046775F" w:rsidRDefault="0046775F" w:rsidP="0046775F">
            <w:pPr>
              <w:pStyle w:val="TableContinue0NoSpace"/>
              <w:rPr>
                <w:highlight w:val="yellow"/>
              </w:rPr>
            </w:pPr>
            <w:r w:rsidRPr="00401A9C">
              <w:t>-</w:t>
            </w:r>
          </w:p>
        </w:tc>
        <w:tc>
          <w:tcPr>
            <w:tcW w:w="1009" w:type="dxa"/>
            <w:vAlign w:val="center"/>
          </w:tcPr>
          <w:p w14:paraId="0F30C8BC" w14:textId="62532C7D" w:rsidR="0046775F" w:rsidRDefault="0046775F" w:rsidP="0046775F">
            <w:pPr>
              <w:pStyle w:val="TableContinue0NoSpace"/>
              <w:rPr>
                <w:highlight w:val="yellow"/>
              </w:rPr>
            </w:pPr>
            <w:r w:rsidRPr="00401A9C">
              <w:t>-</w:t>
            </w:r>
          </w:p>
        </w:tc>
      </w:tr>
    </w:tbl>
    <w:p w14:paraId="33F87E42" w14:textId="41FAAF95" w:rsidR="0046775F" w:rsidRPr="00EC1B1D" w:rsidRDefault="001D48A5" w:rsidP="0046775F">
      <w:pPr>
        <w:pStyle w:val="Caption"/>
        <w:rPr>
          <w:rStyle w:val="CowiOrange"/>
          <w:color w:val="auto"/>
        </w:rPr>
      </w:pPr>
      <w:r>
        <w:rPr>
          <w:rStyle w:val="CowiOrange"/>
          <w:color w:val="auto"/>
        </w:rPr>
        <w:t>6.25</w:t>
      </w:r>
      <w:r w:rsidR="0046775F" w:rsidRPr="00EC1B1D">
        <w:rPr>
          <w:rStyle w:val="CowiOrange"/>
          <w:color w:val="auto"/>
        </w:rPr>
        <w:t xml:space="preserve"> lentelė. I</w:t>
      </w:r>
      <w:r w:rsidR="001B5880">
        <w:rPr>
          <w:rStyle w:val="CowiOrange"/>
          <w:color w:val="auto"/>
        </w:rPr>
        <w:t>I</w:t>
      </w:r>
      <w:r w:rsidR="0046775F" w:rsidRPr="00EC1B1D">
        <w:rPr>
          <w:rStyle w:val="CowiOrange"/>
          <w:color w:val="auto"/>
        </w:rPr>
        <w:t xml:space="preserve"> alternatyvos sunkiųjų metalų ir benzo(a)pireno pažemio koncentracijų skaičiavimo rezultatai</w:t>
      </w:r>
    </w:p>
    <w:tbl>
      <w:tblPr>
        <w:tblStyle w:val="TableGrid"/>
        <w:tblW w:w="0" w:type="auto"/>
        <w:tblInd w:w="108" w:type="dxa"/>
        <w:tblLook w:val="04A0" w:firstRow="1" w:lastRow="0" w:firstColumn="1" w:lastColumn="0" w:noHBand="0" w:noVBand="1"/>
      </w:tblPr>
      <w:tblGrid>
        <w:gridCol w:w="1533"/>
        <w:gridCol w:w="1175"/>
        <w:gridCol w:w="914"/>
        <w:gridCol w:w="1019"/>
        <w:gridCol w:w="951"/>
        <w:gridCol w:w="954"/>
        <w:gridCol w:w="932"/>
      </w:tblGrid>
      <w:tr w:rsidR="0046775F" w:rsidRPr="00D474B3" w14:paraId="5BFE07C6" w14:textId="77777777" w:rsidTr="0046775F">
        <w:trPr>
          <w:tblHeader/>
        </w:trPr>
        <w:tc>
          <w:tcPr>
            <w:tcW w:w="1533" w:type="dxa"/>
            <w:vMerge w:val="restart"/>
            <w:vAlign w:val="center"/>
          </w:tcPr>
          <w:p w14:paraId="5F106C96" w14:textId="77777777" w:rsidR="0046775F" w:rsidRPr="00D474B3" w:rsidRDefault="0046775F" w:rsidP="0046775F">
            <w:pPr>
              <w:pStyle w:val="TableContinue0NoSpace"/>
            </w:pPr>
            <w:r w:rsidRPr="00D474B3">
              <w:t>Teršalo</w:t>
            </w:r>
          </w:p>
          <w:p w14:paraId="1422A2B1" w14:textId="77777777" w:rsidR="0046775F" w:rsidRPr="00D474B3" w:rsidRDefault="0046775F" w:rsidP="0046775F">
            <w:pPr>
              <w:pStyle w:val="TableContinue0NoSpace"/>
            </w:pPr>
            <w:r w:rsidRPr="00D474B3">
              <w:t>pavadinimas</w:t>
            </w:r>
          </w:p>
        </w:tc>
        <w:tc>
          <w:tcPr>
            <w:tcW w:w="1175" w:type="dxa"/>
            <w:vMerge w:val="restart"/>
            <w:vAlign w:val="center"/>
          </w:tcPr>
          <w:p w14:paraId="0FC81EDF" w14:textId="77777777" w:rsidR="0046775F" w:rsidRPr="00D474B3" w:rsidRDefault="0046775F" w:rsidP="0046775F">
            <w:pPr>
              <w:pStyle w:val="TableContinue0NoSpace"/>
            </w:pPr>
            <w:r w:rsidRPr="00D474B3">
              <w:t>Vidurkinimo laikotarpis</w:t>
            </w:r>
          </w:p>
        </w:tc>
        <w:tc>
          <w:tcPr>
            <w:tcW w:w="914" w:type="dxa"/>
            <w:vMerge w:val="restart"/>
            <w:vAlign w:val="center"/>
          </w:tcPr>
          <w:p w14:paraId="0B54F7D4" w14:textId="77777777" w:rsidR="0046775F" w:rsidRPr="00D474B3" w:rsidRDefault="0046775F" w:rsidP="0046775F">
            <w:pPr>
              <w:pStyle w:val="TableContinue0NoSpace"/>
            </w:pPr>
            <w:r w:rsidRPr="00D474B3">
              <w:t>RV, ng/m</w:t>
            </w:r>
            <w:r w:rsidRPr="00D474B3">
              <w:rPr>
                <w:vertAlign w:val="superscript"/>
              </w:rPr>
              <w:t>3</w:t>
            </w:r>
          </w:p>
        </w:tc>
        <w:tc>
          <w:tcPr>
            <w:tcW w:w="3856" w:type="dxa"/>
            <w:gridSpan w:val="4"/>
            <w:vAlign w:val="center"/>
          </w:tcPr>
          <w:p w14:paraId="55B436F0" w14:textId="77777777" w:rsidR="0046775F" w:rsidRPr="00D474B3" w:rsidRDefault="0046775F" w:rsidP="0046775F">
            <w:pPr>
              <w:pStyle w:val="TableContinue0NoSpace"/>
            </w:pPr>
            <w:r w:rsidRPr="00D474B3">
              <w:t xml:space="preserve">Suskaičiuota maksimali pažemio koncentracija </w:t>
            </w:r>
          </w:p>
          <w:p w14:paraId="7DAC747E" w14:textId="77777777" w:rsidR="0046775F" w:rsidRPr="00D474B3" w:rsidRDefault="0046775F" w:rsidP="0046775F">
            <w:pPr>
              <w:pStyle w:val="TableContinue0NoSpace"/>
            </w:pPr>
            <w:r w:rsidRPr="00D474B3">
              <w:t>(paros)</w:t>
            </w:r>
          </w:p>
        </w:tc>
      </w:tr>
      <w:tr w:rsidR="0046775F" w:rsidRPr="00D474B3" w14:paraId="31B70446" w14:textId="77777777" w:rsidTr="0046775F">
        <w:trPr>
          <w:tblHeader/>
        </w:trPr>
        <w:tc>
          <w:tcPr>
            <w:tcW w:w="1533" w:type="dxa"/>
            <w:vMerge/>
            <w:vAlign w:val="center"/>
          </w:tcPr>
          <w:p w14:paraId="3B7D1677" w14:textId="77777777" w:rsidR="0046775F" w:rsidRPr="00D474B3" w:rsidRDefault="0046775F" w:rsidP="0046775F">
            <w:pPr>
              <w:pStyle w:val="TableContinue0NoSpace"/>
            </w:pPr>
          </w:p>
        </w:tc>
        <w:tc>
          <w:tcPr>
            <w:tcW w:w="1175" w:type="dxa"/>
            <w:vMerge/>
            <w:vAlign w:val="center"/>
          </w:tcPr>
          <w:p w14:paraId="48D39D69" w14:textId="77777777" w:rsidR="0046775F" w:rsidRPr="00D474B3" w:rsidRDefault="0046775F" w:rsidP="0046775F">
            <w:pPr>
              <w:pStyle w:val="TableContinue0NoSpace"/>
            </w:pPr>
          </w:p>
        </w:tc>
        <w:tc>
          <w:tcPr>
            <w:tcW w:w="914" w:type="dxa"/>
            <w:vMerge/>
            <w:vAlign w:val="center"/>
          </w:tcPr>
          <w:p w14:paraId="794A983D" w14:textId="77777777" w:rsidR="0046775F" w:rsidRPr="00D474B3" w:rsidRDefault="0046775F" w:rsidP="0046775F">
            <w:pPr>
              <w:pStyle w:val="TableContinue0NoSpace"/>
            </w:pPr>
          </w:p>
        </w:tc>
        <w:tc>
          <w:tcPr>
            <w:tcW w:w="1970" w:type="dxa"/>
            <w:gridSpan w:val="2"/>
            <w:vAlign w:val="center"/>
          </w:tcPr>
          <w:p w14:paraId="3DBF46DC" w14:textId="77777777" w:rsidR="0046775F" w:rsidRPr="00D474B3" w:rsidRDefault="0046775F" w:rsidP="0046775F">
            <w:pPr>
              <w:pStyle w:val="TableContinue0NoSpace"/>
            </w:pPr>
            <w:r w:rsidRPr="00D474B3">
              <w:t>Be fono</w:t>
            </w:r>
          </w:p>
        </w:tc>
        <w:tc>
          <w:tcPr>
            <w:tcW w:w="1886" w:type="dxa"/>
            <w:gridSpan w:val="2"/>
            <w:vAlign w:val="center"/>
          </w:tcPr>
          <w:p w14:paraId="6E0E3292" w14:textId="77777777" w:rsidR="0046775F" w:rsidRPr="00D474B3" w:rsidRDefault="0046775F" w:rsidP="0046775F">
            <w:pPr>
              <w:pStyle w:val="TableContinue0NoSpace"/>
            </w:pPr>
            <w:r w:rsidRPr="00D474B3">
              <w:t>Su fonu</w:t>
            </w:r>
          </w:p>
        </w:tc>
      </w:tr>
      <w:tr w:rsidR="0046775F" w:rsidRPr="00D474B3" w14:paraId="4A98C4CE" w14:textId="77777777" w:rsidTr="0046775F">
        <w:trPr>
          <w:tblHeader/>
        </w:trPr>
        <w:tc>
          <w:tcPr>
            <w:tcW w:w="1533" w:type="dxa"/>
            <w:vMerge/>
            <w:vAlign w:val="center"/>
          </w:tcPr>
          <w:p w14:paraId="552BC75F" w14:textId="77777777" w:rsidR="0046775F" w:rsidRPr="00D474B3" w:rsidRDefault="0046775F" w:rsidP="0046775F">
            <w:pPr>
              <w:pStyle w:val="TableContinue0NoSpace"/>
            </w:pPr>
          </w:p>
        </w:tc>
        <w:tc>
          <w:tcPr>
            <w:tcW w:w="1175" w:type="dxa"/>
            <w:vMerge/>
            <w:vAlign w:val="center"/>
          </w:tcPr>
          <w:p w14:paraId="0B8C6E77" w14:textId="77777777" w:rsidR="0046775F" w:rsidRPr="00D474B3" w:rsidRDefault="0046775F" w:rsidP="0046775F">
            <w:pPr>
              <w:pStyle w:val="TableContinue0NoSpace"/>
            </w:pPr>
          </w:p>
        </w:tc>
        <w:tc>
          <w:tcPr>
            <w:tcW w:w="914" w:type="dxa"/>
            <w:vMerge/>
            <w:vAlign w:val="center"/>
          </w:tcPr>
          <w:p w14:paraId="257694BD" w14:textId="77777777" w:rsidR="0046775F" w:rsidRPr="00D474B3" w:rsidRDefault="0046775F" w:rsidP="0046775F">
            <w:pPr>
              <w:pStyle w:val="TableContinue0NoSpace"/>
            </w:pPr>
          </w:p>
        </w:tc>
        <w:tc>
          <w:tcPr>
            <w:tcW w:w="1019" w:type="dxa"/>
            <w:vAlign w:val="center"/>
          </w:tcPr>
          <w:p w14:paraId="5134D167" w14:textId="77777777" w:rsidR="0046775F" w:rsidRPr="00D474B3" w:rsidRDefault="0046775F" w:rsidP="0046775F">
            <w:pPr>
              <w:pStyle w:val="TableContinue0NoSpace"/>
            </w:pPr>
            <w:r w:rsidRPr="00D474B3">
              <w:t>ng/m</w:t>
            </w:r>
            <w:r w:rsidRPr="00D474B3">
              <w:rPr>
                <w:vertAlign w:val="superscript"/>
              </w:rPr>
              <w:t>3</w:t>
            </w:r>
          </w:p>
        </w:tc>
        <w:tc>
          <w:tcPr>
            <w:tcW w:w="951" w:type="dxa"/>
            <w:vAlign w:val="center"/>
          </w:tcPr>
          <w:p w14:paraId="725245D7" w14:textId="77777777" w:rsidR="0046775F" w:rsidRPr="00D474B3" w:rsidRDefault="0046775F" w:rsidP="0046775F">
            <w:pPr>
              <w:pStyle w:val="TableContinue0NoSpace"/>
            </w:pPr>
            <w:r w:rsidRPr="00D474B3">
              <w:t>RV dalis, %</w:t>
            </w:r>
          </w:p>
        </w:tc>
        <w:tc>
          <w:tcPr>
            <w:tcW w:w="954" w:type="dxa"/>
            <w:vAlign w:val="center"/>
          </w:tcPr>
          <w:p w14:paraId="594E38BF" w14:textId="77777777" w:rsidR="0046775F" w:rsidRPr="00D474B3" w:rsidRDefault="0046775F" w:rsidP="0046775F">
            <w:pPr>
              <w:pStyle w:val="TableContinue0NoSpace"/>
            </w:pPr>
            <w:r w:rsidRPr="00D474B3">
              <w:t>ng/m</w:t>
            </w:r>
            <w:r w:rsidRPr="00D474B3">
              <w:rPr>
                <w:vertAlign w:val="superscript"/>
              </w:rPr>
              <w:t>3</w:t>
            </w:r>
          </w:p>
        </w:tc>
        <w:tc>
          <w:tcPr>
            <w:tcW w:w="932" w:type="dxa"/>
            <w:vAlign w:val="center"/>
          </w:tcPr>
          <w:p w14:paraId="28E3EA1B" w14:textId="77777777" w:rsidR="0046775F" w:rsidRPr="00D474B3" w:rsidRDefault="0046775F" w:rsidP="0046775F">
            <w:pPr>
              <w:pStyle w:val="TableContinue0NoSpace"/>
            </w:pPr>
            <w:r w:rsidRPr="00D474B3">
              <w:t>RV dalis, %</w:t>
            </w:r>
          </w:p>
        </w:tc>
      </w:tr>
      <w:tr w:rsidR="0046775F" w:rsidRPr="00D474B3" w14:paraId="4439BC3D" w14:textId="77777777" w:rsidTr="0046775F">
        <w:tc>
          <w:tcPr>
            <w:tcW w:w="1533" w:type="dxa"/>
            <w:vAlign w:val="center"/>
          </w:tcPr>
          <w:p w14:paraId="61C2F91C" w14:textId="77777777" w:rsidR="0046775F" w:rsidRPr="00D474B3" w:rsidRDefault="0046775F" w:rsidP="0046775F">
            <w:pPr>
              <w:pStyle w:val="TableContinue0NoSpace"/>
            </w:pPr>
            <w:r w:rsidRPr="00D474B3">
              <w:t>Arsenas (As)</w:t>
            </w:r>
          </w:p>
        </w:tc>
        <w:tc>
          <w:tcPr>
            <w:tcW w:w="1175" w:type="dxa"/>
            <w:vMerge w:val="restart"/>
            <w:vAlign w:val="center"/>
          </w:tcPr>
          <w:p w14:paraId="0FDBA50E" w14:textId="77777777" w:rsidR="0046775F" w:rsidRPr="00D474B3" w:rsidRDefault="0046775F" w:rsidP="0046775F">
            <w:pPr>
              <w:pStyle w:val="TableContinue0NoSpace"/>
            </w:pPr>
            <w:r w:rsidRPr="00D474B3">
              <w:t>Metinė</w:t>
            </w:r>
          </w:p>
        </w:tc>
        <w:tc>
          <w:tcPr>
            <w:tcW w:w="914" w:type="dxa"/>
            <w:vAlign w:val="center"/>
          </w:tcPr>
          <w:p w14:paraId="7857C38E" w14:textId="77777777" w:rsidR="0046775F" w:rsidRPr="00D474B3" w:rsidRDefault="0046775F" w:rsidP="0046775F">
            <w:pPr>
              <w:pStyle w:val="TableContinue0NoSpace"/>
            </w:pPr>
            <w:r w:rsidRPr="00D474B3">
              <w:t>6</w:t>
            </w:r>
          </w:p>
        </w:tc>
        <w:tc>
          <w:tcPr>
            <w:tcW w:w="1019" w:type="dxa"/>
            <w:vAlign w:val="center"/>
          </w:tcPr>
          <w:p w14:paraId="59F604A3" w14:textId="48F22F38" w:rsidR="0046775F" w:rsidRPr="0046775F" w:rsidRDefault="0046775F" w:rsidP="0046775F">
            <w:pPr>
              <w:pStyle w:val="TableContinue0NoSpace"/>
            </w:pPr>
            <w:r w:rsidRPr="0046775F">
              <w:t>0,0274</w:t>
            </w:r>
          </w:p>
        </w:tc>
        <w:tc>
          <w:tcPr>
            <w:tcW w:w="951" w:type="dxa"/>
            <w:vAlign w:val="center"/>
          </w:tcPr>
          <w:p w14:paraId="4E1CCA57" w14:textId="3DA8406F" w:rsidR="0046775F" w:rsidRPr="0046775F" w:rsidRDefault="0046775F" w:rsidP="0046775F">
            <w:pPr>
              <w:pStyle w:val="TableContinue0NoSpace"/>
            </w:pPr>
            <w:r w:rsidRPr="0046775F">
              <w:t>0,46</w:t>
            </w:r>
          </w:p>
        </w:tc>
        <w:tc>
          <w:tcPr>
            <w:tcW w:w="954" w:type="dxa"/>
            <w:vAlign w:val="center"/>
          </w:tcPr>
          <w:p w14:paraId="418B3F60" w14:textId="77777777" w:rsidR="0046775F" w:rsidRPr="00D474B3" w:rsidRDefault="0046775F" w:rsidP="0046775F">
            <w:pPr>
              <w:pStyle w:val="TableContinue0NoSpace"/>
            </w:pPr>
            <w:r w:rsidRPr="00D474B3">
              <w:t>-</w:t>
            </w:r>
          </w:p>
        </w:tc>
        <w:tc>
          <w:tcPr>
            <w:tcW w:w="932" w:type="dxa"/>
            <w:vAlign w:val="center"/>
          </w:tcPr>
          <w:p w14:paraId="160B2290" w14:textId="77777777" w:rsidR="0046775F" w:rsidRPr="00D474B3" w:rsidRDefault="0046775F" w:rsidP="0046775F">
            <w:pPr>
              <w:pStyle w:val="TableContinue0NoSpace"/>
            </w:pPr>
            <w:r w:rsidRPr="00D474B3">
              <w:t>-</w:t>
            </w:r>
          </w:p>
        </w:tc>
      </w:tr>
      <w:tr w:rsidR="0046775F" w:rsidRPr="00D474B3" w14:paraId="54EB58FC" w14:textId="77777777" w:rsidTr="0046775F">
        <w:tc>
          <w:tcPr>
            <w:tcW w:w="1533" w:type="dxa"/>
            <w:vAlign w:val="center"/>
          </w:tcPr>
          <w:p w14:paraId="75F74666" w14:textId="77777777" w:rsidR="0046775F" w:rsidRPr="00D474B3" w:rsidRDefault="0046775F" w:rsidP="0046775F">
            <w:pPr>
              <w:pStyle w:val="TableContinue0NoSpace"/>
            </w:pPr>
            <w:r w:rsidRPr="00D474B3">
              <w:t>Kadmis (Cd)</w:t>
            </w:r>
          </w:p>
        </w:tc>
        <w:tc>
          <w:tcPr>
            <w:tcW w:w="1175" w:type="dxa"/>
            <w:vMerge/>
            <w:vAlign w:val="center"/>
          </w:tcPr>
          <w:p w14:paraId="2A54B9E2" w14:textId="77777777" w:rsidR="0046775F" w:rsidRPr="00D474B3" w:rsidRDefault="0046775F" w:rsidP="0046775F">
            <w:pPr>
              <w:pStyle w:val="TableContinue0NoSpace"/>
            </w:pPr>
          </w:p>
        </w:tc>
        <w:tc>
          <w:tcPr>
            <w:tcW w:w="914" w:type="dxa"/>
            <w:vAlign w:val="center"/>
          </w:tcPr>
          <w:p w14:paraId="0F6BCC46" w14:textId="77777777" w:rsidR="0046775F" w:rsidRPr="00D474B3" w:rsidRDefault="0046775F" w:rsidP="0046775F">
            <w:pPr>
              <w:pStyle w:val="TableContinue0NoSpace"/>
            </w:pPr>
            <w:r w:rsidRPr="00D474B3">
              <w:t>5</w:t>
            </w:r>
          </w:p>
        </w:tc>
        <w:tc>
          <w:tcPr>
            <w:tcW w:w="1019" w:type="dxa"/>
            <w:vAlign w:val="center"/>
          </w:tcPr>
          <w:p w14:paraId="3588639C" w14:textId="3701181E" w:rsidR="0046775F" w:rsidRPr="0046775F" w:rsidRDefault="0046775F" w:rsidP="0046775F">
            <w:pPr>
              <w:pStyle w:val="TableContinue0NoSpace"/>
            </w:pPr>
            <w:r w:rsidRPr="0046775F">
              <w:t>0,0091</w:t>
            </w:r>
          </w:p>
        </w:tc>
        <w:tc>
          <w:tcPr>
            <w:tcW w:w="951" w:type="dxa"/>
            <w:vAlign w:val="center"/>
          </w:tcPr>
          <w:p w14:paraId="4C622AC4" w14:textId="6A3C72C7" w:rsidR="0046775F" w:rsidRPr="0046775F" w:rsidRDefault="0046775F" w:rsidP="0046775F">
            <w:pPr>
              <w:pStyle w:val="TableContinue0NoSpace"/>
            </w:pPr>
            <w:r w:rsidRPr="0046775F">
              <w:t>0,18</w:t>
            </w:r>
          </w:p>
        </w:tc>
        <w:tc>
          <w:tcPr>
            <w:tcW w:w="954" w:type="dxa"/>
            <w:vAlign w:val="center"/>
          </w:tcPr>
          <w:p w14:paraId="6D0F8BE6" w14:textId="77777777" w:rsidR="0046775F" w:rsidRPr="00D474B3" w:rsidRDefault="0046775F" w:rsidP="0046775F">
            <w:pPr>
              <w:pStyle w:val="TableContinue0NoSpace"/>
            </w:pPr>
            <w:r w:rsidRPr="00D474B3">
              <w:t>-</w:t>
            </w:r>
          </w:p>
        </w:tc>
        <w:tc>
          <w:tcPr>
            <w:tcW w:w="932" w:type="dxa"/>
            <w:vAlign w:val="center"/>
          </w:tcPr>
          <w:p w14:paraId="0876E993" w14:textId="77777777" w:rsidR="0046775F" w:rsidRPr="00D474B3" w:rsidRDefault="0046775F" w:rsidP="0046775F">
            <w:pPr>
              <w:pStyle w:val="TableContinue0NoSpace"/>
            </w:pPr>
            <w:r w:rsidRPr="00D474B3">
              <w:t>-</w:t>
            </w:r>
          </w:p>
        </w:tc>
      </w:tr>
      <w:tr w:rsidR="0046775F" w:rsidRPr="00D474B3" w14:paraId="41CE5387" w14:textId="77777777" w:rsidTr="0046775F">
        <w:tc>
          <w:tcPr>
            <w:tcW w:w="1533" w:type="dxa"/>
            <w:vAlign w:val="center"/>
          </w:tcPr>
          <w:p w14:paraId="63C1984E" w14:textId="77777777" w:rsidR="0046775F" w:rsidRPr="00D474B3" w:rsidRDefault="0046775F" w:rsidP="0046775F">
            <w:pPr>
              <w:pStyle w:val="TableContinue0NoSpace"/>
            </w:pPr>
            <w:r w:rsidRPr="00D474B3">
              <w:t>Nikelis (Ni)</w:t>
            </w:r>
          </w:p>
        </w:tc>
        <w:tc>
          <w:tcPr>
            <w:tcW w:w="1175" w:type="dxa"/>
            <w:vMerge/>
            <w:vAlign w:val="center"/>
          </w:tcPr>
          <w:p w14:paraId="14FCE399" w14:textId="77777777" w:rsidR="0046775F" w:rsidRPr="00D474B3" w:rsidRDefault="0046775F" w:rsidP="0046775F">
            <w:pPr>
              <w:pStyle w:val="TableContinue0NoSpace"/>
            </w:pPr>
          </w:p>
        </w:tc>
        <w:tc>
          <w:tcPr>
            <w:tcW w:w="914" w:type="dxa"/>
            <w:vAlign w:val="center"/>
          </w:tcPr>
          <w:p w14:paraId="44B41057" w14:textId="77777777" w:rsidR="0046775F" w:rsidRPr="00D474B3" w:rsidRDefault="0046775F" w:rsidP="0046775F">
            <w:pPr>
              <w:pStyle w:val="TableContinue0NoSpace"/>
            </w:pPr>
            <w:r w:rsidRPr="00D474B3">
              <w:t>20</w:t>
            </w:r>
          </w:p>
        </w:tc>
        <w:tc>
          <w:tcPr>
            <w:tcW w:w="1019" w:type="dxa"/>
            <w:vAlign w:val="center"/>
          </w:tcPr>
          <w:p w14:paraId="4AE3B671" w14:textId="6ABEF9B9" w:rsidR="0046775F" w:rsidRPr="0046775F" w:rsidRDefault="0046775F" w:rsidP="0046775F">
            <w:pPr>
              <w:pStyle w:val="TableContinue0NoSpace"/>
            </w:pPr>
            <w:r w:rsidRPr="0046775F">
              <w:t>0,0329</w:t>
            </w:r>
          </w:p>
        </w:tc>
        <w:tc>
          <w:tcPr>
            <w:tcW w:w="951" w:type="dxa"/>
            <w:vAlign w:val="center"/>
          </w:tcPr>
          <w:p w14:paraId="1CDAE8EA" w14:textId="167262DC" w:rsidR="0046775F" w:rsidRPr="0046775F" w:rsidRDefault="0046775F" w:rsidP="0046775F">
            <w:pPr>
              <w:pStyle w:val="TableContinue0NoSpace"/>
            </w:pPr>
            <w:r w:rsidRPr="0046775F">
              <w:t>0,16</w:t>
            </w:r>
          </w:p>
        </w:tc>
        <w:tc>
          <w:tcPr>
            <w:tcW w:w="954" w:type="dxa"/>
            <w:vAlign w:val="center"/>
          </w:tcPr>
          <w:p w14:paraId="15262703" w14:textId="77777777" w:rsidR="0046775F" w:rsidRPr="00D474B3" w:rsidRDefault="0046775F" w:rsidP="0046775F">
            <w:pPr>
              <w:pStyle w:val="TableContinue0NoSpace"/>
            </w:pPr>
            <w:r w:rsidRPr="00D474B3">
              <w:t>-</w:t>
            </w:r>
          </w:p>
        </w:tc>
        <w:tc>
          <w:tcPr>
            <w:tcW w:w="932" w:type="dxa"/>
            <w:vAlign w:val="center"/>
          </w:tcPr>
          <w:p w14:paraId="73B354EF" w14:textId="77777777" w:rsidR="0046775F" w:rsidRPr="00D474B3" w:rsidRDefault="0046775F" w:rsidP="0046775F">
            <w:pPr>
              <w:pStyle w:val="TableContinue0NoSpace"/>
            </w:pPr>
            <w:r w:rsidRPr="00D474B3">
              <w:t>-</w:t>
            </w:r>
          </w:p>
        </w:tc>
      </w:tr>
      <w:tr w:rsidR="0046775F" w:rsidRPr="00D474B3" w14:paraId="34C8DECB" w14:textId="77777777" w:rsidTr="0046775F">
        <w:tc>
          <w:tcPr>
            <w:tcW w:w="1533" w:type="dxa"/>
            <w:vAlign w:val="center"/>
          </w:tcPr>
          <w:p w14:paraId="236741E1" w14:textId="77777777" w:rsidR="0046775F" w:rsidRPr="00D474B3" w:rsidRDefault="0046775F" w:rsidP="0046775F">
            <w:pPr>
              <w:pStyle w:val="TableContinue0NoSpace"/>
            </w:pPr>
            <w:r w:rsidRPr="00D474B3">
              <w:t>Benzo(a)pirenas</w:t>
            </w:r>
          </w:p>
        </w:tc>
        <w:tc>
          <w:tcPr>
            <w:tcW w:w="1175" w:type="dxa"/>
            <w:vMerge/>
            <w:vAlign w:val="center"/>
          </w:tcPr>
          <w:p w14:paraId="4B57146D" w14:textId="77777777" w:rsidR="0046775F" w:rsidRPr="00D474B3" w:rsidRDefault="0046775F" w:rsidP="0046775F">
            <w:pPr>
              <w:pStyle w:val="TableContinue0NoSpace"/>
            </w:pPr>
          </w:p>
        </w:tc>
        <w:tc>
          <w:tcPr>
            <w:tcW w:w="914" w:type="dxa"/>
            <w:vAlign w:val="center"/>
          </w:tcPr>
          <w:p w14:paraId="66B78292" w14:textId="77777777" w:rsidR="0046775F" w:rsidRPr="00D474B3" w:rsidRDefault="0046775F" w:rsidP="0046775F">
            <w:pPr>
              <w:pStyle w:val="TableContinue0NoSpace"/>
            </w:pPr>
            <w:r w:rsidRPr="00D474B3">
              <w:t xml:space="preserve">1 </w:t>
            </w:r>
          </w:p>
        </w:tc>
        <w:tc>
          <w:tcPr>
            <w:tcW w:w="1019" w:type="dxa"/>
            <w:vAlign w:val="center"/>
          </w:tcPr>
          <w:p w14:paraId="2919073D" w14:textId="70EAFAFC" w:rsidR="0046775F" w:rsidRPr="0046775F" w:rsidRDefault="0046775F" w:rsidP="0046775F">
            <w:pPr>
              <w:pStyle w:val="TableContinue0NoSpace"/>
            </w:pPr>
            <w:r w:rsidRPr="0046775F">
              <w:t>0,00002</w:t>
            </w:r>
          </w:p>
        </w:tc>
        <w:tc>
          <w:tcPr>
            <w:tcW w:w="951" w:type="dxa"/>
            <w:vAlign w:val="center"/>
          </w:tcPr>
          <w:p w14:paraId="40376DBA" w14:textId="2CAE4EBE" w:rsidR="0046775F" w:rsidRPr="0046775F" w:rsidRDefault="0046775F" w:rsidP="0046775F">
            <w:pPr>
              <w:pStyle w:val="TableContinue0NoSpace"/>
            </w:pPr>
            <w:r w:rsidRPr="0046775F">
              <w:t>0,002</w:t>
            </w:r>
          </w:p>
        </w:tc>
        <w:tc>
          <w:tcPr>
            <w:tcW w:w="954" w:type="dxa"/>
            <w:vAlign w:val="center"/>
          </w:tcPr>
          <w:p w14:paraId="297945C0" w14:textId="77777777" w:rsidR="0046775F" w:rsidRPr="00D474B3" w:rsidRDefault="0046775F" w:rsidP="0046775F">
            <w:pPr>
              <w:pStyle w:val="TableContinue0NoSpace"/>
            </w:pPr>
            <w:r w:rsidRPr="00D474B3">
              <w:t>-</w:t>
            </w:r>
          </w:p>
        </w:tc>
        <w:tc>
          <w:tcPr>
            <w:tcW w:w="932" w:type="dxa"/>
            <w:vAlign w:val="center"/>
          </w:tcPr>
          <w:p w14:paraId="2C758DAD" w14:textId="77777777" w:rsidR="0046775F" w:rsidRPr="00D474B3" w:rsidRDefault="0046775F" w:rsidP="0046775F">
            <w:pPr>
              <w:pStyle w:val="TableContinue0NoSpace"/>
            </w:pPr>
            <w:r w:rsidRPr="00D474B3">
              <w:t>-</w:t>
            </w:r>
          </w:p>
        </w:tc>
      </w:tr>
    </w:tbl>
    <w:p w14:paraId="1917ED63" w14:textId="01BF9C32" w:rsidR="0046775F" w:rsidRPr="001D48A5" w:rsidRDefault="001D48A5" w:rsidP="0046775F">
      <w:pPr>
        <w:pStyle w:val="Caption"/>
        <w:ind w:left="-2127"/>
        <w:rPr>
          <w:rStyle w:val="CowiOrange"/>
          <w:color w:val="auto"/>
        </w:rPr>
      </w:pPr>
      <w:r w:rsidRPr="001D48A5">
        <w:rPr>
          <w:rStyle w:val="CowiOrange"/>
          <w:color w:val="auto"/>
        </w:rPr>
        <w:t>6.26</w:t>
      </w:r>
      <w:r w:rsidR="0046775F" w:rsidRPr="001D48A5">
        <w:rPr>
          <w:rStyle w:val="CowiOrange"/>
          <w:color w:val="auto"/>
        </w:rPr>
        <w:t xml:space="preserve"> lentelė. I</w:t>
      </w:r>
      <w:r w:rsidR="001B5880" w:rsidRPr="001D48A5">
        <w:rPr>
          <w:rStyle w:val="CowiOrange"/>
          <w:color w:val="auto"/>
        </w:rPr>
        <w:t>I</w:t>
      </w:r>
      <w:r w:rsidR="0046775F" w:rsidRPr="001D48A5">
        <w:rPr>
          <w:rStyle w:val="CowiOrange"/>
          <w:color w:val="auto"/>
        </w:rPr>
        <w:t xml:space="preserve"> alternatyvos specifinių aplinkos oro teršalų pažemio koncentracijų skaičiavimo rezultatai</w:t>
      </w:r>
    </w:p>
    <w:tbl>
      <w:tblPr>
        <w:tblStyle w:val="TableGrid"/>
        <w:tblW w:w="9640" w:type="dxa"/>
        <w:tblInd w:w="-2019" w:type="dxa"/>
        <w:tblLayout w:type="fixed"/>
        <w:tblLook w:val="04A0" w:firstRow="1" w:lastRow="0" w:firstColumn="1" w:lastColumn="0" w:noHBand="0" w:noVBand="1"/>
      </w:tblPr>
      <w:tblGrid>
        <w:gridCol w:w="2269"/>
        <w:gridCol w:w="851"/>
        <w:gridCol w:w="850"/>
        <w:gridCol w:w="992"/>
        <w:gridCol w:w="993"/>
        <w:gridCol w:w="850"/>
        <w:gridCol w:w="992"/>
        <w:gridCol w:w="851"/>
        <w:gridCol w:w="992"/>
      </w:tblGrid>
      <w:tr w:rsidR="0046775F" w14:paraId="0572ED9B" w14:textId="77777777" w:rsidTr="0046775F">
        <w:trPr>
          <w:trHeight w:val="116"/>
        </w:trPr>
        <w:tc>
          <w:tcPr>
            <w:tcW w:w="2269" w:type="dxa"/>
            <w:vMerge w:val="restart"/>
            <w:vAlign w:val="center"/>
          </w:tcPr>
          <w:p w14:paraId="45FAA80F" w14:textId="77777777" w:rsidR="0046775F" w:rsidRPr="001D48A5" w:rsidRDefault="0046775F" w:rsidP="0046775F">
            <w:pPr>
              <w:pStyle w:val="TableContinue0NoSpace"/>
            </w:pPr>
            <w:r w:rsidRPr="001D48A5">
              <w:t>Teršalo</w:t>
            </w:r>
          </w:p>
          <w:p w14:paraId="3C0E3106" w14:textId="77777777" w:rsidR="0046775F" w:rsidRPr="001D48A5" w:rsidRDefault="0046775F" w:rsidP="0046775F">
            <w:pPr>
              <w:pStyle w:val="TableContinue0NoSpace"/>
            </w:pPr>
            <w:r w:rsidRPr="001D48A5">
              <w:t>pavadinimas</w:t>
            </w:r>
          </w:p>
        </w:tc>
        <w:tc>
          <w:tcPr>
            <w:tcW w:w="851" w:type="dxa"/>
            <w:vMerge w:val="restart"/>
            <w:vAlign w:val="center"/>
          </w:tcPr>
          <w:p w14:paraId="077B8A66" w14:textId="77777777" w:rsidR="0046775F" w:rsidRPr="001D48A5" w:rsidRDefault="0046775F" w:rsidP="0046775F">
            <w:pPr>
              <w:pStyle w:val="TableContinue0NoSpace"/>
            </w:pPr>
            <w:r w:rsidRPr="001D48A5">
              <w:t>Vidurkinimo laikotarpis</w:t>
            </w:r>
          </w:p>
        </w:tc>
        <w:tc>
          <w:tcPr>
            <w:tcW w:w="850" w:type="dxa"/>
            <w:vMerge w:val="restart"/>
            <w:vAlign w:val="center"/>
          </w:tcPr>
          <w:p w14:paraId="29792F04" w14:textId="77777777" w:rsidR="0046775F" w:rsidRPr="001D48A5" w:rsidRDefault="0046775F" w:rsidP="0046775F">
            <w:pPr>
              <w:pStyle w:val="TableContinue0NoSpace"/>
            </w:pPr>
            <w:r w:rsidRPr="001D48A5">
              <w:t>RV, mg/m</w:t>
            </w:r>
            <w:r w:rsidRPr="001D48A5">
              <w:rPr>
                <w:vertAlign w:val="superscript"/>
              </w:rPr>
              <w:t>3</w:t>
            </w:r>
          </w:p>
        </w:tc>
        <w:tc>
          <w:tcPr>
            <w:tcW w:w="5670" w:type="dxa"/>
            <w:gridSpan w:val="6"/>
            <w:vAlign w:val="center"/>
          </w:tcPr>
          <w:p w14:paraId="290D7CA1" w14:textId="77777777" w:rsidR="0046775F" w:rsidRPr="001D48A5" w:rsidRDefault="0046775F" w:rsidP="0046775F">
            <w:pPr>
              <w:pStyle w:val="TableContinue0NoSpace"/>
            </w:pPr>
            <w:r w:rsidRPr="001D48A5">
              <w:t>Suskaičiuota maksimali pažemio koncentracija (1 val. 98,5 procentilis/vidutinė 24 val.)</w:t>
            </w:r>
          </w:p>
        </w:tc>
      </w:tr>
      <w:tr w:rsidR="0046775F" w14:paraId="3A17337B" w14:textId="77777777" w:rsidTr="0046775F">
        <w:tc>
          <w:tcPr>
            <w:tcW w:w="2269" w:type="dxa"/>
            <w:vMerge/>
          </w:tcPr>
          <w:p w14:paraId="251200DE" w14:textId="77777777" w:rsidR="0046775F" w:rsidRDefault="0046775F" w:rsidP="0046775F">
            <w:pPr>
              <w:pStyle w:val="TableContinue0NoSpace"/>
              <w:rPr>
                <w:highlight w:val="yellow"/>
              </w:rPr>
            </w:pPr>
          </w:p>
        </w:tc>
        <w:tc>
          <w:tcPr>
            <w:tcW w:w="851" w:type="dxa"/>
            <w:vMerge/>
          </w:tcPr>
          <w:p w14:paraId="3EB808E9" w14:textId="77777777" w:rsidR="0046775F" w:rsidRDefault="0046775F" w:rsidP="0046775F">
            <w:pPr>
              <w:pStyle w:val="TableContinue0NoSpace"/>
              <w:rPr>
                <w:highlight w:val="yellow"/>
              </w:rPr>
            </w:pPr>
          </w:p>
        </w:tc>
        <w:tc>
          <w:tcPr>
            <w:tcW w:w="850" w:type="dxa"/>
            <w:vMerge/>
          </w:tcPr>
          <w:p w14:paraId="353A9854" w14:textId="77777777" w:rsidR="0046775F" w:rsidRDefault="0046775F" w:rsidP="0046775F">
            <w:pPr>
              <w:pStyle w:val="TableContinue0NoSpace"/>
              <w:rPr>
                <w:highlight w:val="yellow"/>
              </w:rPr>
            </w:pPr>
          </w:p>
        </w:tc>
        <w:tc>
          <w:tcPr>
            <w:tcW w:w="2835" w:type="dxa"/>
            <w:gridSpan w:val="3"/>
            <w:vAlign w:val="center"/>
          </w:tcPr>
          <w:p w14:paraId="23F2A582" w14:textId="77777777" w:rsidR="0046775F" w:rsidRDefault="0046775F" w:rsidP="0046775F">
            <w:pPr>
              <w:pStyle w:val="TableContinue0NoSpace"/>
              <w:rPr>
                <w:highlight w:val="yellow"/>
              </w:rPr>
            </w:pPr>
            <w:r w:rsidRPr="000854C2">
              <w:t>Be fono</w:t>
            </w:r>
          </w:p>
        </w:tc>
        <w:tc>
          <w:tcPr>
            <w:tcW w:w="2835" w:type="dxa"/>
            <w:gridSpan w:val="3"/>
            <w:vAlign w:val="center"/>
          </w:tcPr>
          <w:p w14:paraId="2EC441A5" w14:textId="77777777" w:rsidR="0046775F" w:rsidRPr="0046775F" w:rsidRDefault="0046775F" w:rsidP="0046775F">
            <w:pPr>
              <w:pStyle w:val="TableContinue0NoSpace"/>
            </w:pPr>
            <w:r w:rsidRPr="000854C2">
              <w:t>Su fonu</w:t>
            </w:r>
          </w:p>
        </w:tc>
      </w:tr>
      <w:tr w:rsidR="0046775F" w14:paraId="256CA917" w14:textId="77777777" w:rsidTr="0046775F">
        <w:tc>
          <w:tcPr>
            <w:tcW w:w="2269" w:type="dxa"/>
            <w:vMerge/>
          </w:tcPr>
          <w:p w14:paraId="271EB5AD" w14:textId="77777777" w:rsidR="0046775F" w:rsidRDefault="0046775F" w:rsidP="0046775F">
            <w:pPr>
              <w:pStyle w:val="TableContinue0NoSpace"/>
              <w:rPr>
                <w:highlight w:val="yellow"/>
              </w:rPr>
            </w:pPr>
          </w:p>
        </w:tc>
        <w:tc>
          <w:tcPr>
            <w:tcW w:w="851" w:type="dxa"/>
            <w:vMerge/>
          </w:tcPr>
          <w:p w14:paraId="602C65F8" w14:textId="77777777" w:rsidR="0046775F" w:rsidRDefault="0046775F" w:rsidP="0046775F">
            <w:pPr>
              <w:pStyle w:val="TableContinue0NoSpace"/>
              <w:rPr>
                <w:highlight w:val="yellow"/>
              </w:rPr>
            </w:pPr>
          </w:p>
        </w:tc>
        <w:tc>
          <w:tcPr>
            <w:tcW w:w="850" w:type="dxa"/>
            <w:vMerge/>
          </w:tcPr>
          <w:p w14:paraId="2250B6CF" w14:textId="77777777" w:rsidR="0046775F" w:rsidRDefault="0046775F" w:rsidP="0046775F">
            <w:pPr>
              <w:pStyle w:val="TableContinue0NoSpace"/>
              <w:rPr>
                <w:highlight w:val="yellow"/>
              </w:rPr>
            </w:pPr>
          </w:p>
        </w:tc>
        <w:tc>
          <w:tcPr>
            <w:tcW w:w="992" w:type="dxa"/>
            <w:vAlign w:val="center"/>
          </w:tcPr>
          <w:p w14:paraId="0D81E344" w14:textId="77777777" w:rsidR="0046775F" w:rsidRDefault="0046775F" w:rsidP="0046775F">
            <w:pPr>
              <w:pStyle w:val="TableContinue0NoSpace"/>
              <w:rPr>
                <w:highlight w:val="yellow"/>
              </w:rPr>
            </w:pPr>
            <w:r w:rsidRPr="000854C2">
              <w:t>ng/m</w:t>
            </w:r>
            <w:r w:rsidRPr="000854C2">
              <w:rPr>
                <w:vertAlign w:val="superscript"/>
              </w:rPr>
              <w:t>3</w:t>
            </w:r>
          </w:p>
        </w:tc>
        <w:tc>
          <w:tcPr>
            <w:tcW w:w="993" w:type="dxa"/>
            <w:vAlign w:val="center"/>
          </w:tcPr>
          <w:p w14:paraId="4AF866CB" w14:textId="77777777" w:rsidR="0046775F" w:rsidRDefault="0046775F" w:rsidP="0046775F">
            <w:pPr>
              <w:pStyle w:val="TableContinue0NoSpace"/>
              <w:rPr>
                <w:highlight w:val="yellow"/>
              </w:rPr>
            </w:pPr>
            <w:r w:rsidRPr="000854C2">
              <w:t>mg/m</w:t>
            </w:r>
            <w:r w:rsidRPr="000854C2">
              <w:rPr>
                <w:vertAlign w:val="superscript"/>
              </w:rPr>
              <w:t>3</w:t>
            </w:r>
          </w:p>
        </w:tc>
        <w:tc>
          <w:tcPr>
            <w:tcW w:w="850" w:type="dxa"/>
            <w:vAlign w:val="center"/>
          </w:tcPr>
          <w:p w14:paraId="368C5157" w14:textId="77777777" w:rsidR="0046775F" w:rsidRDefault="0046775F" w:rsidP="0046775F">
            <w:pPr>
              <w:pStyle w:val="TableContinue0NoSpace"/>
              <w:rPr>
                <w:highlight w:val="yellow"/>
              </w:rPr>
            </w:pPr>
            <w:r w:rsidRPr="000854C2">
              <w:t>RV dalis, %</w:t>
            </w:r>
          </w:p>
        </w:tc>
        <w:tc>
          <w:tcPr>
            <w:tcW w:w="992" w:type="dxa"/>
            <w:vAlign w:val="center"/>
          </w:tcPr>
          <w:p w14:paraId="4019370B" w14:textId="77777777" w:rsidR="0046775F" w:rsidRDefault="0046775F" w:rsidP="0046775F">
            <w:pPr>
              <w:pStyle w:val="TableContinue0NoSpace"/>
              <w:rPr>
                <w:highlight w:val="yellow"/>
              </w:rPr>
            </w:pPr>
            <w:r w:rsidRPr="00181978">
              <w:t>ng/m</w:t>
            </w:r>
            <w:r w:rsidRPr="00181978">
              <w:rPr>
                <w:vertAlign w:val="superscript"/>
              </w:rPr>
              <w:t>3</w:t>
            </w:r>
          </w:p>
        </w:tc>
        <w:tc>
          <w:tcPr>
            <w:tcW w:w="851" w:type="dxa"/>
            <w:vAlign w:val="center"/>
          </w:tcPr>
          <w:p w14:paraId="226182EE" w14:textId="77777777" w:rsidR="0046775F" w:rsidRDefault="0046775F" w:rsidP="0046775F">
            <w:pPr>
              <w:pStyle w:val="TableContinue0NoSpace"/>
              <w:rPr>
                <w:highlight w:val="yellow"/>
              </w:rPr>
            </w:pPr>
            <w:r w:rsidRPr="00181978">
              <w:t>mg/m</w:t>
            </w:r>
            <w:r w:rsidRPr="00181978">
              <w:rPr>
                <w:vertAlign w:val="superscript"/>
              </w:rPr>
              <w:t>3</w:t>
            </w:r>
          </w:p>
        </w:tc>
        <w:tc>
          <w:tcPr>
            <w:tcW w:w="992" w:type="dxa"/>
            <w:vAlign w:val="center"/>
          </w:tcPr>
          <w:p w14:paraId="11E8A773" w14:textId="77777777" w:rsidR="0046775F" w:rsidRDefault="0046775F" w:rsidP="0046775F">
            <w:pPr>
              <w:pStyle w:val="TableContinue0NoSpace"/>
              <w:rPr>
                <w:highlight w:val="yellow"/>
              </w:rPr>
            </w:pPr>
            <w:r w:rsidRPr="00181978">
              <w:t>RV dalis, %</w:t>
            </w:r>
          </w:p>
        </w:tc>
      </w:tr>
      <w:tr w:rsidR="0046775F" w14:paraId="662B30DF" w14:textId="77777777" w:rsidTr="0046775F">
        <w:tc>
          <w:tcPr>
            <w:tcW w:w="2269" w:type="dxa"/>
            <w:vAlign w:val="center"/>
          </w:tcPr>
          <w:p w14:paraId="549FA7AD" w14:textId="77777777" w:rsidR="0046775F" w:rsidRDefault="0046775F" w:rsidP="0046775F">
            <w:pPr>
              <w:pStyle w:val="TableContinue0NoSpace"/>
              <w:rPr>
                <w:highlight w:val="yellow"/>
              </w:rPr>
            </w:pPr>
            <w:r w:rsidRPr="000854C2">
              <w:t>Angliavandeniliai, sotieji, C</w:t>
            </w:r>
            <w:r w:rsidRPr="000854C2">
              <w:rPr>
                <w:vertAlign w:val="subscript"/>
              </w:rPr>
              <w:t>11</w:t>
            </w:r>
            <w:r w:rsidRPr="000854C2">
              <w:t>-C</w:t>
            </w:r>
            <w:r w:rsidRPr="000854C2">
              <w:rPr>
                <w:vertAlign w:val="subscript"/>
              </w:rPr>
              <w:t xml:space="preserve">19 </w:t>
            </w:r>
            <w:r w:rsidRPr="000854C2">
              <w:t>/kaip anglis/</w:t>
            </w:r>
          </w:p>
        </w:tc>
        <w:tc>
          <w:tcPr>
            <w:tcW w:w="851" w:type="dxa"/>
            <w:vAlign w:val="center"/>
          </w:tcPr>
          <w:p w14:paraId="0BF08D44" w14:textId="77777777" w:rsidR="0046775F" w:rsidRDefault="0046775F" w:rsidP="0046775F">
            <w:pPr>
              <w:pStyle w:val="TableContinue0NoSpace"/>
              <w:rPr>
                <w:highlight w:val="yellow"/>
              </w:rPr>
            </w:pPr>
            <w:r w:rsidRPr="000854C2">
              <w:t>0,5 val.</w:t>
            </w:r>
          </w:p>
        </w:tc>
        <w:tc>
          <w:tcPr>
            <w:tcW w:w="850" w:type="dxa"/>
            <w:vAlign w:val="center"/>
          </w:tcPr>
          <w:p w14:paraId="26680F05" w14:textId="77777777" w:rsidR="0046775F" w:rsidRDefault="0046775F" w:rsidP="0046775F">
            <w:pPr>
              <w:pStyle w:val="TableContinue0NoSpace"/>
              <w:rPr>
                <w:highlight w:val="yellow"/>
              </w:rPr>
            </w:pPr>
            <w:r w:rsidRPr="000854C2">
              <w:t>1</w:t>
            </w:r>
          </w:p>
        </w:tc>
        <w:tc>
          <w:tcPr>
            <w:tcW w:w="992" w:type="dxa"/>
            <w:vAlign w:val="center"/>
          </w:tcPr>
          <w:p w14:paraId="0114F7D4" w14:textId="5F1E2DFD" w:rsidR="0046775F" w:rsidRPr="0046775F" w:rsidRDefault="0046775F" w:rsidP="0046775F">
            <w:pPr>
              <w:pStyle w:val="TableContinue0NoSpace"/>
              <w:rPr>
                <w:highlight w:val="yellow"/>
              </w:rPr>
            </w:pPr>
            <w:r w:rsidRPr="0046775F">
              <w:t>2,42</w:t>
            </w:r>
          </w:p>
        </w:tc>
        <w:tc>
          <w:tcPr>
            <w:tcW w:w="993" w:type="dxa"/>
            <w:vAlign w:val="center"/>
          </w:tcPr>
          <w:p w14:paraId="1C743EA8" w14:textId="0DF28960" w:rsidR="0046775F" w:rsidRPr="0046775F" w:rsidRDefault="0046775F" w:rsidP="0046775F">
            <w:pPr>
              <w:pStyle w:val="TableContinue0NoSpace"/>
              <w:rPr>
                <w:highlight w:val="yellow"/>
              </w:rPr>
            </w:pPr>
            <w:r w:rsidRPr="0046775F">
              <w:t>2,4×10</w:t>
            </w:r>
            <w:r w:rsidRPr="0046775F">
              <w:rPr>
                <w:vertAlign w:val="superscript"/>
              </w:rPr>
              <w:t>-6</w:t>
            </w:r>
          </w:p>
        </w:tc>
        <w:tc>
          <w:tcPr>
            <w:tcW w:w="850" w:type="dxa"/>
            <w:vAlign w:val="center"/>
          </w:tcPr>
          <w:p w14:paraId="3294872E" w14:textId="32606206" w:rsidR="0046775F" w:rsidRPr="0046775F" w:rsidRDefault="0046775F" w:rsidP="0046775F">
            <w:pPr>
              <w:pStyle w:val="TableContinue0NoSpace"/>
              <w:rPr>
                <w:highlight w:val="yellow"/>
              </w:rPr>
            </w:pPr>
            <w:r w:rsidRPr="0046775F">
              <w:t>0,005</w:t>
            </w:r>
          </w:p>
        </w:tc>
        <w:tc>
          <w:tcPr>
            <w:tcW w:w="992" w:type="dxa"/>
            <w:vAlign w:val="center"/>
          </w:tcPr>
          <w:p w14:paraId="0712AE05" w14:textId="77777777" w:rsidR="0046775F" w:rsidRDefault="0046775F" w:rsidP="0046775F">
            <w:pPr>
              <w:pStyle w:val="TableContinue0NoSpace"/>
              <w:rPr>
                <w:highlight w:val="yellow"/>
              </w:rPr>
            </w:pPr>
            <w:r>
              <w:t>171,1</w:t>
            </w:r>
            <w:r w:rsidRPr="00181978">
              <w:t xml:space="preserve"> µg/m</w:t>
            </w:r>
            <w:r w:rsidRPr="00181978">
              <w:rPr>
                <w:vertAlign w:val="superscript"/>
              </w:rPr>
              <w:t>3</w:t>
            </w:r>
          </w:p>
        </w:tc>
        <w:tc>
          <w:tcPr>
            <w:tcW w:w="851" w:type="dxa"/>
            <w:vAlign w:val="center"/>
          </w:tcPr>
          <w:p w14:paraId="72AA976B" w14:textId="77777777" w:rsidR="0046775F" w:rsidRDefault="0046775F" w:rsidP="0046775F">
            <w:pPr>
              <w:pStyle w:val="TableContinue0NoSpace"/>
              <w:rPr>
                <w:highlight w:val="yellow"/>
              </w:rPr>
            </w:pPr>
            <w:r w:rsidRPr="00181978">
              <w:t>0,</w:t>
            </w:r>
            <w:r>
              <w:t>171</w:t>
            </w:r>
          </w:p>
        </w:tc>
        <w:tc>
          <w:tcPr>
            <w:tcW w:w="992" w:type="dxa"/>
            <w:vAlign w:val="center"/>
          </w:tcPr>
          <w:p w14:paraId="157FE2C4" w14:textId="77777777" w:rsidR="0046775F" w:rsidRDefault="0046775F" w:rsidP="0046775F">
            <w:pPr>
              <w:pStyle w:val="TableContinue0NoSpace"/>
              <w:rPr>
                <w:highlight w:val="yellow"/>
              </w:rPr>
            </w:pPr>
            <w:r>
              <w:t>17,1</w:t>
            </w:r>
          </w:p>
        </w:tc>
      </w:tr>
      <w:tr w:rsidR="0046775F" w14:paraId="3C4D408C" w14:textId="77777777" w:rsidTr="0046775F">
        <w:tc>
          <w:tcPr>
            <w:tcW w:w="2269" w:type="dxa"/>
            <w:vAlign w:val="center"/>
          </w:tcPr>
          <w:p w14:paraId="21FED9A5" w14:textId="77777777" w:rsidR="0046775F" w:rsidRDefault="0046775F" w:rsidP="0046775F">
            <w:pPr>
              <w:pStyle w:val="TableContinue0NoSpace"/>
              <w:rPr>
                <w:highlight w:val="yellow"/>
              </w:rPr>
            </w:pPr>
            <w:r w:rsidRPr="00181978">
              <w:t>Cinkas (Zn)</w:t>
            </w:r>
          </w:p>
        </w:tc>
        <w:tc>
          <w:tcPr>
            <w:tcW w:w="851" w:type="dxa"/>
            <w:vAlign w:val="center"/>
          </w:tcPr>
          <w:p w14:paraId="48F0415E" w14:textId="77777777" w:rsidR="0046775F" w:rsidRDefault="0046775F" w:rsidP="0046775F">
            <w:pPr>
              <w:pStyle w:val="TableContinue0NoSpace"/>
              <w:rPr>
                <w:highlight w:val="yellow"/>
              </w:rPr>
            </w:pPr>
            <w:r w:rsidRPr="00181978">
              <w:t xml:space="preserve">24 val. </w:t>
            </w:r>
          </w:p>
        </w:tc>
        <w:tc>
          <w:tcPr>
            <w:tcW w:w="850" w:type="dxa"/>
            <w:vAlign w:val="center"/>
          </w:tcPr>
          <w:p w14:paraId="4408965B" w14:textId="77777777" w:rsidR="0046775F" w:rsidRDefault="0046775F" w:rsidP="0046775F">
            <w:pPr>
              <w:pStyle w:val="TableContinue0NoSpace"/>
              <w:rPr>
                <w:highlight w:val="yellow"/>
              </w:rPr>
            </w:pPr>
            <w:r w:rsidRPr="00181978">
              <w:t>0,05</w:t>
            </w:r>
          </w:p>
        </w:tc>
        <w:tc>
          <w:tcPr>
            <w:tcW w:w="992" w:type="dxa"/>
            <w:vAlign w:val="center"/>
          </w:tcPr>
          <w:p w14:paraId="187CE76B" w14:textId="4CBE8D0F" w:rsidR="0046775F" w:rsidRPr="0046775F" w:rsidRDefault="0046775F" w:rsidP="0046775F">
            <w:pPr>
              <w:pStyle w:val="TableContinue0NoSpace"/>
              <w:rPr>
                <w:highlight w:val="yellow"/>
              </w:rPr>
            </w:pPr>
            <w:r w:rsidRPr="0046775F">
              <w:t>0,286</w:t>
            </w:r>
          </w:p>
        </w:tc>
        <w:tc>
          <w:tcPr>
            <w:tcW w:w="993" w:type="dxa"/>
            <w:vAlign w:val="center"/>
          </w:tcPr>
          <w:p w14:paraId="0AC6BCDB" w14:textId="4FA3B6B1" w:rsidR="0046775F" w:rsidRPr="0046775F" w:rsidRDefault="0046775F" w:rsidP="0046775F">
            <w:pPr>
              <w:pStyle w:val="TableContinue0NoSpace"/>
              <w:rPr>
                <w:highlight w:val="yellow"/>
              </w:rPr>
            </w:pPr>
            <w:r w:rsidRPr="0046775F">
              <w:t>0,3×10</w:t>
            </w:r>
            <w:r w:rsidRPr="0046775F">
              <w:rPr>
                <w:vertAlign w:val="superscript"/>
              </w:rPr>
              <w:t>-6</w:t>
            </w:r>
          </w:p>
        </w:tc>
        <w:tc>
          <w:tcPr>
            <w:tcW w:w="850" w:type="dxa"/>
            <w:vAlign w:val="center"/>
          </w:tcPr>
          <w:p w14:paraId="0547CDE4" w14:textId="01FAA090" w:rsidR="0046775F" w:rsidRPr="0046775F" w:rsidRDefault="0046775F" w:rsidP="0046775F">
            <w:pPr>
              <w:pStyle w:val="TableContinue0NoSpace"/>
              <w:rPr>
                <w:highlight w:val="yellow"/>
              </w:rPr>
            </w:pPr>
            <w:r w:rsidRPr="0046775F">
              <w:t>0,0002</w:t>
            </w:r>
          </w:p>
        </w:tc>
        <w:tc>
          <w:tcPr>
            <w:tcW w:w="992" w:type="dxa"/>
            <w:vAlign w:val="center"/>
          </w:tcPr>
          <w:p w14:paraId="2EB25D60" w14:textId="77777777" w:rsidR="0046775F" w:rsidRDefault="0046775F" w:rsidP="0046775F">
            <w:pPr>
              <w:pStyle w:val="TableContinue0NoSpace"/>
              <w:rPr>
                <w:highlight w:val="yellow"/>
              </w:rPr>
            </w:pPr>
            <w:r w:rsidRPr="00181978">
              <w:t>-</w:t>
            </w:r>
          </w:p>
        </w:tc>
        <w:tc>
          <w:tcPr>
            <w:tcW w:w="851" w:type="dxa"/>
            <w:vAlign w:val="center"/>
          </w:tcPr>
          <w:p w14:paraId="0BB4F289" w14:textId="77777777" w:rsidR="0046775F" w:rsidRDefault="0046775F" w:rsidP="0046775F">
            <w:pPr>
              <w:pStyle w:val="TableContinue0NoSpace"/>
              <w:rPr>
                <w:highlight w:val="yellow"/>
              </w:rPr>
            </w:pPr>
            <w:r w:rsidRPr="00181978">
              <w:t>-</w:t>
            </w:r>
          </w:p>
        </w:tc>
        <w:tc>
          <w:tcPr>
            <w:tcW w:w="992" w:type="dxa"/>
            <w:vAlign w:val="center"/>
          </w:tcPr>
          <w:p w14:paraId="37C93043" w14:textId="77777777" w:rsidR="0046775F" w:rsidRDefault="0046775F" w:rsidP="0046775F">
            <w:pPr>
              <w:pStyle w:val="TableContinue0NoSpace"/>
              <w:rPr>
                <w:highlight w:val="yellow"/>
              </w:rPr>
            </w:pPr>
            <w:r w:rsidRPr="00181978">
              <w:t>-</w:t>
            </w:r>
          </w:p>
        </w:tc>
      </w:tr>
      <w:tr w:rsidR="0046775F" w14:paraId="09151105" w14:textId="77777777" w:rsidTr="0046775F">
        <w:tc>
          <w:tcPr>
            <w:tcW w:w="2269" w:type="dxa"/>
            <w:vAlign w:val="center"/>
          </w:tcPr>
          <w:p w14:paraId="7AB21C43" w14:textId="77777777" w:rsidR="0046775F" w:rsidRDefault="0046775F" w:rsidP="0046775F">
            <w:pPr>
              <w:pStyle w:val="TableContinue0NoSpace"/>
              <w:rPr>
                <w:highlight w:val="yellow"/>
              </w:rPr>
            </w:pPr>
            <w:r w:rsidRPr="00A5082B">
              <w:t>Chromas (Cr)</w:t>
            </w:r>
          </w:p>
        </w:tc>
        <w:tc>
          <w:tcPr>
            <w:tcW w:w="851" w:type="dxa"/>
            <w:vAlign w:val="center"/>
          </w:tcPr>
          <w:p w14:paraId="1DF33BA4" w14:textId="77777777" w:rsidR="0046775F" w:rsidRDefault="0046775F" w:rsidP="0046775F">
            <w:pPr>
              <w:pStyle w:val="TableContinue0NoSpace"/>
              <w:rPr>
                <w:highlight w:val="yellow"/>
              </w:rPr>
            </w:pPr>
            <w:r w:rsidRPr="00A5082B">
              <w:t xml:space="preserve">0,5 val. </w:t>
            </w:r>
          </w:p>
        </w:tc>
        <w:tc>
          <w:tcPr>
            <w:tcW w:w="850" w:type="dxa"/>
            <w:vAlign w:val="center"/>
          </w:tcPr>
          <w:p w14:paraId="1743BB74" w14:textId="77777777" w:rsidR="0046775F" w:rsidRDefault="0046775F" w:rsidP="0046775F">
            <w:pPr>
              <w:pStyle w:val="TableContinue0NoSpace"/>
              <w:rPr>
                <w:highlight w:val="yellow"/>
              </w:rPr>
            </w:pPr>
            <w:r w:rsidRPr="00A5082B">
              <w:t>0,0015</w:t>
            </w:r>
          </w:p>
        </w:tc>
        <w:tc>
          <w:tcPr>
            <w:tcW w:w="992" w:type="dxa"/>
            <w:vAlign w:val="center"/>
          </w:tcPr>
          <w:p w14:paraId="1C7AFF73" w14:textId="00981E83" w:rsidR="0046775F" w:rsidRPr="0046775F" w:rsidRDefault="0046775F" w:rsidP="0046775F">
            <w:pPr>
              <w:pStyle w:val="TableContinue0NoSpace"/>
              <w:rPr>
                <w:highlight w:val="yellow"/>
              </w:rPr>
            </w:pPr>
            <w:r w:rsidRPr="0046775F">
              <w:t>5,7×10</w:t>
            </w:r>
            <w:r w:rsidRPr="0046775F">
              <w:rPr>
                <w:vertAlign w:val="superscript"/>
              </w:rPr>
              <w:t>-7</w:t>
            </w:r>
          </w:p>
        </w:tc>
        <w:tc>
          <w:tcPr>
            <w:tcW w:w="993" w:type="dxa"/>
            <w:vAlign w:val="center"/>
          </w:tcPr>
          <w:p w14:paraId="35A69BFF" w14:textId="6B464240" w:rsidR="0046775F" w:rsidRPr="0046775F" w:rsidRDefault="0046775F" w:rsidP="0046775F">
            <w:pPr>
              <w:pStyle w:val="TableContinue0NoSpace"/>
              <w:rPr>
                <w:highlight w:val="yellow"/>
              </w:rPr>
            </w:pPr>
            <w:r w:rsidRPr="0046775F">
              <w:t>5,7×10</w:t>
            </w:r>
            <w:r w:rsidRPr="0046775F">
              <w:rPr>
                <w:vertAlign w:val="superscript"/>
              </w:rPr>
              <w:t>-10</w:t>
            </w:r>
          </w:p>
        </w:tc>
        <w:tc>
          <w:tcPr>
            <w:tcW w:w="850" w:type="dxa"/>
            <w:vAlign w:val="center"/>
          </w:tcPr>
          <w:p w14:paraId="53BB4879" w14:textId="1F87B02B" w:rsidR="0046775F" w:rsidRPr="0046775F" w:rsidRDefault="0046775F" w:rsidP="0046775F">
            <w:pPr>
              <w:pStyle w:val="TableContinue0NoSpace"/>
              <w:rPr>
                <w:highlight w:val="yellow"/>
              </w:rPr>
            </w:pPr>
            <w:r w:rsidRPr="0046775F">
              <w:t>5,7×10</w:t>
            </w:r>
            <w:r w:rsidRPr="0046775F">
              <w:rPr>
                <w:vertAlign w:val="superscript"/>
              </w:rPr>
              <w:t>-6</w:t>
            </w:r>
          </w:p>
        </w:tc>
        <w:tc>
          <w:tcPr>
            <w:tcW w:w="992" w:type="dxa"/>
            <w:vAlign w:val="center"/>
          </w:tcPr>
          <w:p w14:paraId="52D824B2" w14:textId="77777777" w:rsidR="0046775F" w:rsidRDefault="0046775F" w:rsidP="0046775F">
            <w:pPr>
              <w:pStyle w:val="TableContinue0NoSpace"/>
              <w:rPr>
                <w:highlight w:val="yellow"/>
              </w:rPr>
            </w:pPr>
            <w:r w:rsidRPr="00A5082B">
              <w:t>-</w:t>
            </w:r>
          </w:p>
        </w:tc>
        <w:tc>
          <w:tcPr>
            <w:tcW w:w="851" w:type="dxa"/>
            <w:vAlign w:val="center"/>
          </w:tcPr>
          <w:p w14:paraId="4904993B" w14:textId="77777777" w:rsidR="0046775F" w:rsidRDefault="0046775F" w:rsidP="0046775F">
            <w:pPr>
              <w:pStyle w:val="TableContinue0NoSpace"/>
              <w:rPr>
                <w:highlight w:val="yellow"/>
              </w:rPr>
            </w:pPr>
            <w:r w:rsidRPr="00A5082B">
              <w:t>-</w:t>
            </w:r>
          </w:p>
        </w:tc>
        <w:tc>
          <w:tcPr>
            <w:tcW w:w="992" w:type="dxa"/>
            <w:vAlign w:val="center"/>
          </w:tcPr>
          <w:p w14:paraId="50773ABC" w14:textId="77777777" w:rsidR="0046775F" w:rsidRDefault="0046775F" w:rsidP="0046775F">
            <w:pPr>
              <w:pStyle w:val="TableContinue0NoSpace"/>
              <w:rPr>
                <w:highlight w:val="yellow"/>
              </w:rPr>
            </w:pPr>
            <w:r w:rsidRPr="00A5082B">
              <w:t>-</w:t>
            </w:r>
          </w:p>
        </w:tc>
      </w:tr>
      <w:tr w:rsidR="0046775F" w14:paraId="4D1DEDB4" w14:textId="77777777" w:rsidTr="0046775F">
        <w:tc>
          <w:tcPr>
            <w:tcW w:w="2269" w:type="dxa"/>
            <w:vAlign w:val="center"/>
          </w:tcPr>
          <w:p w14:paraId="083AB4AD" w14:textId="77777777" w:rsidR="0046775F" w:rsidRDefault="0046775F" w:rsidP="0046775F">
            <w:pPr>
              <w:pStyle w:val="TableContinue0NoSpace"/>
              <w:rPr>
                <w:highlight w:val="yellow"/>
              </w:rPr>
            </w:pPr>
            <w:r w:rsidRPr="00A5082B">
              <w:t>Furanai/dioksinai</w:t>
            </w:r>
          </w:p>
        </w:tc>
        <w:tc>
          <w:tcPr>
            <w:tcW w:w="851" w:type="dxa"/>
            <w:vAlign w:val="center"/>
          </w:tcPr>
          <w:p w14:paraId="4F320BBE" w14:textId="77777777" w:rsidR="0046775F" w:rsidRDefault="0046775F" w:rsidP="0046775F">
            <w:pPr>
              <w:pStyle w:val="TableContinue0NoSpace"/>
              <w:rPr>
                <w:highlight w:val="yellow"/>
              </w:rPr>
            </w:pPr>
            <w:r w:rsidRPr="00A5082B">
              <w:t>0,5 val.</w:t>
            </w:r>
          </w:p>
        </w:tc>
        <w:tc>
          <w:tcPr>
            <w:tcW w:w="850" w:type="dxa"/>
            <w:vAlign w:val="center"/>
          </w:tcPr>
          <w:p w14:paraId="4DF94905" w14:textId="77777777" w:rsidR="0046775F" w:rsidRDefault="0046775F" w:rsidP="0046775F">
            <w:pPr>
              <w:pStyle w:val="TableContinue0NoSpace"/>
              <w:rPr>
                <w:highlight w:val="yellow"/>
              </w:rPr>
            </w:pPr>
            <w:r w:rsidRPr="00A5082B">
              <w:t>0,01</w:t>
            </w:r>
          </w:p>
        </w:tc>
        <w:tc>
          <w:tcPr>
            <w:tcW w:w="992" w:type="dxa"/>
            <w:vAlign w:val="center"/>
          </w:tcPr>
          <w:p w14:paraId="6F732C37" w14:textId="0A353824" w:rsidR="0046775F" w:rsidRPr="0046775F" w:rsidRDefault="0046775F" w:rsidP="0046775F">
            <w:pPr>
              <w:pStyle w:val="TableContinue0NoSpace"/>
              <w:rPr>
                <w:highlight w:val="yellow"/>
              </w:rPr>
            </w:pPr>
            <w:r w:rsidRPr="0046775F">
              <w:t xml:space="preserve">0,0029 </w:t>
            </w:r>
          </w:p>
        </w:tc>
        <w:tc>
          <w:tcPr>
            <w:tcW w:w="993" w:type="dxa"/>
            <w:vAlign w:val="center"/>
          </w:tcPr>
          <w:p w14:paraId="30742D4C" w14:textId="39809580" w:rsidR="0046775F" w:rsidRPr="0046775F" w:rsidRDefault="0046775F" w:rsidP="0046775F">
            <w:pPr>
              <w:pStyle w:val="TableContinue0NoSpace"/>
              <w:rPr>
                <w:highlight w:val="yellow"/>
              </w:rPr>
            </w:pPr>
            <w:r w:rsidRPr="0046775F">
              <w:t>2,9×10</w:t>
            </w:r>
            <w:r w:rsidRPr="0046775F">
              <w:rPr>
                <w:vertAlign w:val="superscript"/>
              </w:rPr>
              <w:t>-9</w:t>
            </w:r>
          </w:p>
        </w:tc>
        <w:tc>
          <w:tcPr>
            <w:tcW w:w="850" w:type="dxa"/>
            <w:vAlign w:val="center"/>
          </w:tcPr>
          <w:p w14:paraId="73FA8510" w14:textId="74A96E5F" w:rsidR="0046775F" w:rsidRPr="0046775F" w:rsidRDefault="0046775F" w:rsidP="0046775F">
            <w:pPr>
              <w:pStyle w:val="TableContinue0NoSpace"/>
              <w:rPr>
                <w:highlight w:val="yellow"/>
              </w:rPr>
            </w:pPr>
            <w:r w:rsidRPr="0046775F">
              <w:t>2,2×10</w:t>
            </w:r>
            <w:r w:rsidRPr="0046775F">
              <w:rPr>
                <w:vertAlign w:val="superscript"/>
              </w:rPr>
              <w:t>-5</w:t>
            </w:r>
          </w:p>
        </w:tc>
        <w:tc>
          <w:tcPr>
            <w:tcW w:w="992" w:type="dxa"/>
            <w:vAlign w:val="center"/>
          </w:tcPr>
          <w:p w14:paraId="6CCFA973" w14:textId="77777777" w:rsidR="0046775F" w:rsidRDefault="0046775F" w:rsidP="0046775F">
            <w:pPr>
              <w:pStyle w:val="TableContinue0NoSpace"/>
              <w:rPr>
                <w:highlight w:val="yellow"/>
              </w:rPr>
            </w:pPr>
            <w:r w:rsidRPr="00A5082B">
              <w:t>-</w:t>
            </w:r>
          </w:p>
        </w:tc>
        <w:tc>
          <w:tcPr>
            <w:tcW w:w="851" w:type="dxa"/>
            <w:vAlign w:val="center"/>
          </w:tcPr>
          <w:p w14:paraId="75A49DAE" w14:textId="77777777" w:rsidR="0046775F" w:rsidRDefault="0046775F" w:rsidP="0046775F">
            <w:pPr>
              <w:pStyle w:val="TableContinue0NoSpace"/>
              <w:rPr>
                <w:highlight w:val="yellow"/>
              </w:rPr>
            </w:pPr>
            <w:r w:rsidRPr="00A5082B">
              <w:t>-</w:t>
            </w:r>
          </w:p>
        </w:tc>
        <w:tc>
          <w:tcPr>
            <w:tcW w:w="992" w:type="dxa"/>
            <w:vAlign w:val="center"/>
          </w:tcPr>
          <w:p w14:paraId="4742149F" w14:textId="77777777" w:rsidR="0046775F" w:rsidRDefault="0046775F" w:rsidP="0046775F">
            <w:pPr>
              <w:pStyle w:val="TableContinue0NoSpace"/>
              <w:rPr>
                <w:highlight w:val="yellow"/>
              </w:rPr>
            </w:pPr>
            <w:r w:rsidRPr="00A5082B">
              <w:t>-</w:t>
            </w:r>
          </w:p>
        </w:tc>
      </w:tr>
      <w:tr w:rsidR="0046775F" w14:paraId="45A8BF96" w14:textId="77777777" w:rsidTr="0046775F">
        <w:tc>
          <w:tcPr>
            <w:tcW w:w="2269" w:type="dxa"/>
            <w:vAlign w:val="center"/>
          </w:tcPr>
          <w:p w14:paraId="1034F958" w14:textId="77777777" w:rsidR="0046775F" w:rsidRDefault="0046775F" w:rsidP="0046775F">
            <w:pPr>
              <w:pStyle w:val="TableContinue0NoSpace"/>
              <w:rPr>
                <w:highlight w:val="yellow"/>
              </w:rPr>
            </w:pPr>
            <w:r w:rsidRPr="00D7480C">
              <w:t>Heksachlorbenzenas (HCB)</w:t>
            </w:r>
          </w:p>
        </w:tc>
        <w:tc>
          <w:tcPr>
            <w:tcW w:w="851" w:type="dxa"/>
            <w:vAlign w:val="center"/>
          </w:tcPr>
          <w:p w14:paraId="5B4E6E79" w14:textId="77777777" w:rsidR="0046775F" w:rsidRDefault="0046775F" w:rsidP="0046775F">
            <w:pPr>
              <w:pStyle w:val="TableContinue0NoSpace"/>
              <w:rPr>
                <w:highlight w:val="yellow"/>
              </w:rPr>
            </w:pPr>
            <w:r w:rsidRPr="00D7480C">
              <w:t>0,5 val.</w:t>
            </w:r>
          </w:p>
        </w:tc>
        <w:tc>
          <w:tcPr>
            <w:tcW w:w="850" w:type="dxa"/>
            <w:vAlign w:val="center"/>
          </w:tcPr>
          <w:p w14:paraId="6AF0F910" w14:textId="77777777" w:rsidR="0046775F" w:rsidRDefault="0046775F" w:rsidP="0046775F">
            <w:pPr>
              <w:pStyle w:val="TableContinue0NoSpace"/>
              <w:rPr>
                <w:highlight w:val="yellow"/>
              </w:rPr>
            </w:pPr>
            <w:r w:rsidRPr="00D7480C">
              <w:t>0,013</w:t>
            </w:r>
          </w:p>
        </w:tc>
        <w:tc>
          <w:tcPr>
            <w:tcW w:w="992" w:type="dxa"/>
            <w:vAlign w:val="center"/>
          </w:tcPr>
          <w:p w14:paraId="398FC43D" w14:textId="3E74DC33" w:rsidR="0046775F" w:rsidRPr="0046775F" w:rsidRDefault="0046775F" w:rsidP="0046775F">
            <w:pPr>
              <w:pStyle w:val="TableContinue0NoSpace"/>
              <w:rPr>
                <w:highlight w:val="yellow"/>
              </w:rPr>
            </w:pPr>
            <w:r w:rsidRPr="0046775F">
              <w:t>2,38 µg/m</w:t>
            </w:r>
            <w:r w:rsidRPr="0046775F">
              <w:rPr>
                <w:vertAlign w:val="superscript"/>
              </w:rPr>
              <w:t>3</w:t>
            </w:r>
          </w:p>
        </w:tc>
        <w:tc>
          <w:tcPr>
            <w:tcW w:w="993" w:type="dxa"/>
            <w:vAlign w:val="center"/>
          </w:tcPr>
          <w:p w14:paraId="5B682183" w14:textId="6E59A1BE" w:rsidR="0046775F" w:rsidRPr="0046775F" w:rsidRDefault="0046775F" w:rsidP="0046775F">
            <w:pPr>
              <w:pStyle w:val="TableContinue0NoSpace"/>
              <w:rPr>
                <w:highlight w:val="yellow"/>
              </w:rPr>
            </w:pPr>
            <w:r w:rsidRPr="0046775F">
              <w:t>0,0024</w:t>
            </w:r>
          </w:p>
        </w:tc>
        <w:tc>
          <w:tcPr>
            <w:tcW w:w="850" w:type="dxa"/>
            <w:vAlign w:val="center"/>
          </w:tcPr>
          <w:p w14:paraId="44DA9820" w14:textId="0F8CC9ED" w:rsidR="0046775F" w:rsidRPr="0046775F" w:rsidRDefault="0046775F" w:rsidP="0046775F">
            <w:pPr>
              <w:pStyle w:val="TableContinue0NoSpace"/>
              <w:rPr>
                <w:highlight w:val="yellow"/>
              </w:rPr>
            </w:pPr>
            <w:r w:rsidRPr="0046775F">
              <w:t>1,19</w:t>
            </w:r>
          </w:p>
        </w:tc>
        <w:tc>
          <w:tcPr>
            <w:tcW w:w="992" w:type="dxa"/>
            <w:vAlign w:val="center"/>
          </w:tcPr>
          <w:p w14:paraId="110ACEEE" w14:textId="77777777" w:rsidR="0046775F" w:rsidRDefault="0046775F" w:rsidP="0046775F">
            <w:pPr>
              <w:pStyle w:val="TableContinue0NoSpace"/>
              <w:rPr>
                <w:highlight w:val="yellow"/>
              </w:rPr>
            </w:pPr>
            <w:r w:rsidRPr="00D7480C">
              <w:t>-</w:t>
            </w:r>
          </w:p>
        </w:tc>
        <w:tc>
          <w:tcPr>
            <w:tcW w:w="851" w:type="dxa"/>
            <w:vAlign w:val="center"/>
          </w:tcPr>
          <w:p w14:paraId="66B148FD" w14:textId="77777777" w:rsidR="0046775F" w:rsidRDefault="0046775F" w:rsidP="0046775F">
            <w:pPr>
              <w:pStyle w:val="TableContinue0NoSpace"/>
              <w:rPr>
                <w:highlight w:val="yellow"/>
              </w:rPr>
            </w:pPr>
            <w:r w:rsidRPr="00D7480C">
              <w:t>-</w:t>
            </w:r>
          </w:p>
        </w:tc>
        <w:tc>
          <w:tcPr>
            <w:tcW w:w="992" w:type="dxa"/>
            <w:vAlign w:val="center"/>
          </w:tcPr>
          <w:p w14:paraId="3A4A0B85" w14:textId="77777777" w:rsidR="0046775F" w:rsidRDefault="0046775F" w:rsidP="0046775F">
            <w:pPr>
              <w:pStyle w:val="TableContinue0NoSpace"/>
              <w:rPr>
                <w:highlight w:val="yellow"/>
              </w:rPr>
            </w:pPr>
            <w:r w:rsidRPr="00D7480C">
              <w:t>-</w:t>
            </w:r>
          </w:p>
        </w:tc>
      </w:tr>
      <w:tr w:rsidR="0046775F" w14:paraId="0F8CB24C" w14:textId="77777777" w:rsidTr="0046775F">
        <w:tc>
          <w:tcPr>
            <w:tcW w:w="2269" w:type="dxa"/>
            <w:vAlign w:val="center"/>
          </w:tcPr>
          <w:p w14:paraId="75CAC843" w14:textId="77777777" w:rsidR="0046775F" w:rsidRPr="00181978" w:rsidRDefault="0046775F" w:rsidP="0046775F">
            <w:pPr>
              <w:pStyle w:val="TableContinue0NoSpace"/>
            </w:pPr>
            <w:r w:rsidRPr="00181978">
              <w:t>Vandenilio chloridas (HCl)</w:t>
            </w:r>
          </w:p>
          <w:p w14:paraId="7F71AC52" w14:textId="77777777" w:rsidR="0046775F" w:rsidRDefault="0046775F" w:rsidP="0046775F">
            <w:pPr>
              <w:pStyle w:val="TableContinue0NoSpace"/>
              <w:rPr>
                <w:highlight w:val="yellow"/>
              </w:rPr>
            </w:pPr>
          </w:p>
        </w:tc>
        <w:tc>
          <w:tcPr>
            <w:tcW w:w="851" w:type="dxa"/>
            <w:vAlign w:val="center"/>
          </w:tcPr>
          <w:p w14:paraId="46ECBAE7" w14:textId="77777777" w:rsidR="0046775F" w:rsidRDefault="0046775F" w:rsidP="0046775F">
            <w:pPr>
              <w:pStyle w:val="TableContinue0NoSpace"/>
              <w:rPr>
                <w:highlight w:val="yellow"/>
              </w:rPr>
            </w:pPr>
            <w:r w:rsidRPr="00181978">
              <w:t>0,5 val.</w:t>
            </w:r>
          </w:p>
        </w:tc>
        <w:tc>
          <w:tcPr>
            <w:tcW w:w="850" w:type="dxa"/>
            <w:vAlign w:val="center"/>
          </w:tcPr>
          <w:p w14:paraId="02CB062A" w14:textId="77777777" w:rsidR="0046775F" w:rsidRDefault="0046775F" w:rsidP="0046775F">
            <w:pPr>
              <w:pStyle w:val="TableContinue0NoSpace"/>
              <w:rPr>
                <w:highlight w:val="yellow"/>
              </w:rPr>
            </w:pPr>
            <w:r w:rsidRPr="00181978">
              <w:t>0,2</w:t>
            </w:r>
          </w:p>
        </w:tc>
        <w:tc>
          <w:tcPr>
            <w:tcW w:w="992" w:type="dxa"/>
            <w:vAlign w:val="center"/>
          </w:tcPr>
          <w:p w14:paraId="41B82F5B" w14:textId="444BFC35" w:rsidR="0046775F" w:rsidRPr="0046775F" w:rsidRDefault="0046775F" w:rsidP="0046775F">
            <w:pPr>
              <w:pStyle w:val="TableContinue0NoSpace"/>
              <w:rPr>
                <w:highlight w:val="yellow"/>
              </w:rPr>
            </w:pPr>
            <w:r w:rsidRPr="0046775F">
              <w:t>0,21</w:t>
            </w:r>
          </w:p>
        </w:tc>
        <w:tc>
          <w:tcPr>
            <w:tcW w:w="993" w:type="dxa"/>
            <w:vAlign w:val="center"/>
          </w:tcPr>
          <w:p w14:paraId="51FD9572" w14:textId="44B4428C" w:rsidR="0046775F" w:rsidRPr="0046775F" w:rsidRDefault="0046775F" w:rsidP="0046775F">
            <w:pPr>
              <w:pStyle w:val="TableContinue0NoSpace"/>
              <w:rPr>
                <w:highlight w:val="yellow"/>
              </w:rPr>
            </w:pPr>
            <w:r w:rsidRPr="0046775F">
              <w:t>0,2×10</w:t>
            </w:r>
            <w:r w:rsidRPr="0046775F">
              <w:rPr>
                <w:vertAlign w:val="superscript"/>
              </w:rPr>
              <w:t>-6</w:t>
            </w:r>
          </w:p>
        </w:tc>
        <w:tc>
          <w:tcPr>
            <w:tcW w:w="850" w:type="dxa"/>
            <w:vAlign w:val="center"/>
          </w:tcPr>
          <w:p w14:paraId="085B09AA" w14:textId="3E039388" w:rsidR="0046775F" w:rsidRPr="0046775F" w:rsidRDefault="0046775F" w:rsidP="0046775F">
            <w:pPr>
              <w:pStyle w:val="TableContinue0NoSpace"/>
              <w:rPr>
                <w:highlight w:val="yellow"/>
              </w:rPr>
            </w:pPr>
            <w:r w:rsidRPr="0046775F">
              <w:t>0,01</w:t>
            </w:r>
          </w:p>
        </w:tc>
        <w:tc>
          <w:tcPr>
            <w:tcW w:w="992" w:type="dxa"/>
            <w:vAlign w:val="center"/>
          </w:tcPr>
          <w:p w14:paraId="278E6AAB" w14:textId="77777777" w:rsidR="0046775F" w:rsidRDefault="0046775F" w:rsidP="0046775F">
            <w:pPr>
              <w:pStyle w:val="TableContinue0NoSpace"/>
              <w:rPr>
                <w:highlight w:val="yellow"/>
              </w:rPr>
            </w:pPr>
            <w:r w:rsidRPr="00181978">
              <w:t>-</w:t>
            </w:r>
          </w:p>
        </w:tc>
        <w:tc>
          <w:tcPr>
            <w:tcW w:w="851" w:type="dxa"/>
            <w:vAlign w:val="center"/>
          </w:tcPr>
          <w:p w14:paraId="1D9EE688" w14:textId="77777777" w:rsidR="0046775F" w:rsidRDefault="0046775F" w:rsidP="0046775F">
            <w:pPr>
              <w:pStyle w:val="TableContinue0NoSpace"/>
              <w:rPr>
                <w:highlight w:val="yellow"/>
              </w:rPr>
            </w:pPr>
            <w:r w:rsidRPr="00181978">
              <w:t>-</w:t>
            </w:r>
          </w:p>
        </w:tc>
        <w:tc>
          <w:tcPr>
            <w:tcW w:w="992" w:type="dxa"/>
            <w:vAlign w:val="center"/>
          </w:tcPr>
          <w:p w14:paraId="73FEC306" w14:textId="77777777" w:rsidR="0046775F" w:rsidRDefault="0046775F" w:rsidP="0046775F">
            <w:pPr>
              <w:pStyle w:val="TableContinue0NoSpace"/>
              <w:rPr>
                <w:highlight w:val="yellow"/>
              </w:rPr>
            </w:pPr>
            <w:r w:rsidRPr="00181978">
              <w:t>-</w:t>
            </w:r>
          </w:p>
        </w:tc>
      </w:tr>
      <w:tr w:rsidR="0046775F" w14:paraId="4F7D5599" w14:textId="77777777" w:rsidTr="0046775F">
        <w:tc>
          <w:tcPr>
            <w:tcW w:w="2269" w:type="dxa"/>
            <w:vAlign w:val="center"/>
          </w:tcPr>
          <w:p w14:paraId="23A0BD7E" w14:textId="77777777" w:rsidR="0046775F" w:rsidRDefault="0046775F" w:rsidP="0046775F">
            <w:pPr>
              <w:pStyle w:val="TableContinue0NoSpace"/>
              <w:rPr>
                <w:highlight w:val="yellow"/>
              </w:rPr>
            </w:pPr>
            <w:r w:rsidRPr="00181978">
              <w:t>Varis (Cu)</w:t>
            </w:r>
          </w:p>
        </w:tc>
        <w:tc>
          <w:tcPr>
            <w:tcW w:w="851" w:type="dxa"/>
            <w:vAlign w:val="center"/>
          </w:tcPr>
          <w:p w14:paraId="689240DF" w14:textId="77777777" w:rsidR="0046775F" w:rsidRDefault="0046775F" w:rsidP="0046775F">
            <w:pPr>
              <w:pStyle w:val="TableContinue0NoSpace"/>
              <w:rPr>
                <w:highlight w:val="yellow"/>
              </w:rPr>
            </w:pPr>
            <w:r w:rsidRPr="00181978">
              <w:t>24 val.</w:t>
            </w:r>
          </w:p>
        </w:tc>
        <w:tc>
          <w:tcPr>
            <w:tcW w:w="850" w:type="dxa"/>
            <w:vAlign w:val="center"/>
          </w:tcPr>
          <w:p w14:paraId="4DCF8A65" w14:textId="77777777" w:rsidR="0046775F" w:rsidRDefault="0046775F" w:rsidP="0046775F">
            <w:pPr>
              <w:pStyle w:val="TableContinue0NoSpace"/>
              <w:rPr>
                <w:highlight w:val="yellow"/>
              </w:rPr>
            </w:pPr>
            <w:r w:rsidRPr="00181978">
              <w:t>0,002</w:t>
            </w:r>
          </w:p>
        </w:tc>
        <w:tc>
          <w:tcPr>
            <w:tcW w:w="992" w:type="dxa"/>
            <w:vAlign w:val="center"/>
          </w:tcPr>
          <w:p w14:paraId="2DFD274C" w14:textId="6406F62A" w:rsidR="0046775F" w:rsidRPr="0046775F" w:rsidRDefault="0046775F" w:rsidP="0046775F">
            <w:pPr>
              <w:pStyle w:val="TableContinue0NoSpace"/>
              <w:rPr>
                <w:highlight w:val="yellow"/>
              </w:rPr>
            </w:pPr>
            <w:r w:rsidRPr="0046775F">
              <w:t>2,42</w:t>
            </w:r>
          </w:p>
        </w:tc>
        <w:tc>
          <w:tcPr>
            <w:tcW w:w="993" w:type="dxa"/>
            <w:vAlign w:val="center"/>
          </w:tcPr>
          <w:p w14:paraId="63D969F2" w14:textId="011396B0" w:rsidR="0046775F" w:rsidRPr="0046775F" w:rsidRDefault="0046775F" w:rsidP="0046775F">
            <w:pPr>
              <w:pStyle w:val="TableContinue0NoSpace"/>
              <w:rPr>
                <w:highlight w:val="yellow"/>
              </w:rPr>
            </w:pPr>
            <w:r w:rsidRPr="0046775F">
              <w:t>2,4×10</w:t>
            </w:r>
            <w:r w:rsidRPr="0046775F">
              <w:rPr>
                <w:vertAlign w:val="superscript"/>
              </w:rPr>
              <w:t>-6</w:t>
            </w:r>
          </w:p>
        </w:tc>
        <w:tc>
          <w:tcPr>
            <w:tcW w:w="850" w:type="dxa"/>
            <w:vAlign w:val="center"/>
          </w:tcPr>
          <w:p w14:paraId="26C252DD" w14:textId="7C2B6D98" w:rsidR="0046775F" w:rsidRPr="0046775F" w:rsidRDefault="0046775F" w:rsidP="0046775F">
            <w:pPr>
              <w:pStyle w:val="TableContinue0NoSpace"/>
              <w:rPr>
                <w:highlight w:val="yellow"/>
              </w:rPr>
            </w:pPr>
            <w:r w:rsidRPr="0046775F">
              <w:t>0,005</w:t>
            </w:r>
          </w:p>
        </w:tc>
        <w:tc>
          <w:tcPr>
            <w:tcW w:w="992" w:type="dxa"/>
            <w:vAlign w:val="center"/>
          </w:tcPr>
          <w:p w14:paraId="07F1BBFC" w14:textId="77777777" w:rsidR="0046775F" w:rsidRDefault="0046775F" w:rsidP="0046775F">
            <w:pPr>
              <w:pStyle w:val="TableContinue0NoSpace"/>
              <w:rPr>
                <w:highlight w:val="yellow"/>
              </w:rPr>
            </w:pPr>
            <w:r w:rsidRPr="00181978">
              <w:t>-</w:t>
            </w:r>
          </w:p>
        </w:tc>
        <w:tc>
          <w:tcPr>
            <w:tcW w:w="851" w:type="dxa"/>
            <w:vAlign w:val="center"/>
          </w:tcPr>
          <w:p w14:paraId="5FC561E6" w14:textId="77777777" w:rsidR="0046775F" w:rsidRDefault="0046775F" w:rsidP="0046775F">
            <w:pPr>
              <w:pStyle w:val="TableContinue0NoSpace"/>
              <w:rPr>
                <w:highlight w:val="yellow"/>
              </w:rPr>
            </w:pPr>
            <w:r w:rsidRPr="00181978">
              <w:t>-</w:t>
            </w:r>
          </w:p>
        </w:tc>
        <w:tc>
          <w:tcPr>
            <w:tcW w:w="992" w:type="dxa"/>
            <w:vAlign w:val="center"/>
          </w:tcPr>
          <w:p w14:paraId="3249ACF7" w14:textId="77777777" w:rsidR="0046775F" w:rsidRDefault="0046775F" w:rsidP="0046775F">
            <w:pPr>
              <w:pStyle w:val="TableContinue0NoSpace"/>
              <w:rPr>
                <w:highlight w:val="yellow"/>
              </w:rPr>
            </w:pPr>
            <w:r w:rsidRPr="00181978">
              <w:t>-</w:t>
            </w:r>
          </w:p>
        </w:tc>
      </w:tr>
    </w:tbl>
    <w:p w14:paraId="783F3F20" w14:textId="77777777" w:rsidR="0046775F" w:rsidRPr="00AE420A" w:rsidRDefault="0046775F" w:rsidP="0046775F">
      <w:pPr>
        <w:pStyle w:val="BodyText"/>
        <w:spacing w:before="120"/>
        <w:rPr>
          <w:highlight w:val="yellow"/>
        </w:rPr>
      </w:pPr>
      <w:r w:rsidRPr="00DD7C94">
        <w:t>Aplinkos oro teršalų koncentracijų sklaidos žemėlapiai pateik</w:t>
      </w:r>
      <w:r w:rsidRPr="000D718C">
        <w:t>ti 5 Priede.</w:t>
      </w:r>
    </w:p>
    <w:p w14:paraId="2D659F52" w14:textId="77777777" w:rsidR="0046775F" w:rsidRPr="0046775F" w:rsidRDefault="0046775F" w:rsidP="0046775F">
      <w:pPr>
        <w:pStyle w:val="BodyText"/>
        <w:rPr>
          <w:rStyle w:val="CowiOrange"/>
        </w:rPr>
      </w:pPr>
      <w:r w:rsidRPr="0046775F">
        <w:rPr>
          <w:rStyle w:val="CowiOrange"/>
        </w:rPr>
        <w:t>IŠVADOS:</w:t>
      </w:r>
    </w:p>
    <w:p w14:paraId="2E9DC776" w14:textId="77777777" w:rsidR="0046775F" w:rsidRDefault="0046775F" w:rsidP="00555D74">
      <w:pPr>
        <w:pStyle w:val="ListBullet"/>
      </w:pPr>
      <w:r w:rsidRPr="00DD7C94">
        <w:t xml:space="preserve">Suskaičiuotos pagrindinių aplinkos oro teršalų pažemio koncentracijos tiek be fono, tiek ir įvertinus foną, nei planuojamo krematoriumo teritorijos aplinkos ore, nei už jos ribų neviršija ribinių verčių, nustatytų žmonių sveikatos apsaugai. </w:t>
      </w:r>
    </w:p>
    <w:p w14:paraId="0C996833" w14:textId="372654B8" w:rsidR="00EC1B1D" w:rsidRPr="00555D74" w:rsidRDefault="0046775F" w:rsidP="00555D74">
      <w:pPr>
        <w:pStyle w:val="ListBullet"/>
        <w:rPr>
          <w:rStyle w:val="CowiOrange"/>
        </w:rPr>
      </w:pPr>
      <w:r w:rsidRPr="00DD7C94">
        <w:rPr>
          <w:rStyle w:val="CowiOrange"/>
          <w:color w:val="auto"/>
        </w:rPr>
        <w:t>Nagrinėjamų sunkiųjų metalų ir kitų specifinių aplinkos or</w:t>
      </w:r>
      <w:r w:rsidR="008B0A60">
        <w:rPr>
          <w:rStyle w:val="CowiOrange"/>
          <w:color w:val="auto"/>
        </w:rPr>
        <w:t>o teršalų pažemio koncentracijų</w:t>
      </w:r>
      <w:r w:rsidRPr="00DD7C94">
        <w:rPr>
          <w:rStyle w:val="CowiOrange"/>
          <w:color w:val="auto"/>
        </w:rPr>
        <w:t xml:space="preserve"> viršijimų neprognozuojama.</w:t>
      </w:r>
    </w:p>
    <w:p w14:paraId="5A87D9FE" w14:textId="41C099DC" w:rsidR="00555D74" w:rsidRDefault="00555D74" w:rsidP="00555D74">
      <w:pPr>
        <w:pStyle w:val="Heading3"/>
      </w:pPr>
      <w:r w:rsidRPr="00AE420A">
        <w:lastRenderedPageBreak/>
        <w:t>Poveikio sumažinimo priemonės</w:t>
      </w:r>
    </w:p>
    <w:p w14:paraId="1FE22560" w14:textId="3F0B45E8" w:rsidR="00555D74" w:rsidRDefault="00555D74" w:rsidP="00555D74">
      <w:pPr>
        <w:pStyle w:val="Heading2"/>
      </w:pPr>
      <w:bookmarkStart w:id="79" w:name="_Toc494295324"/>
      <w:bookmarkStart w:id="80" w:name="_Toc494793390"/>
      <w:bookmarkStart w:id="81" w:name="_Toc494803069"/>
      <w:bookmarkStart w:id="82" w:name="_Toc494810692"/>
      <w:bookmarkStart w:id="83" w:name="_Toc495052843"/>
      <w:bookmarkStart w:id="84" w:name="_Toc495070655"/>
      <w:bookmarkStart w:id="85" w:name="_Toc500342156"/>
      <w:bookmarkStart w:id="86" w:name="_Toc500425326"/>
      <w:bookmarkStart w:id="87" w:name="_Toc500426152"/>
      <w:bookmarkStart w:id="88" w:name="_Toc503277070"/>
      <w:bookmarkStart w:id="89" w:name="_Toc504033730"/>
      <w:bookmarkStart w:id="90" w:name="_Toc504727393"/>
      <w:r w:rsidRPr="00AE420A">
        <w:t>Dirvožemis</w:t>
      </w:r>
      <w:bookmarkEnd w:id="79"/>
      <w:bookmarkEnd w:id="80"/>
      <w:bookmarkEnd w:id="81"/>
      <w:bookmarkEnd w:id="82"/>
      <w:bookmarkEnd w:id="83"/>
      <w:bookmarkEnd w:id="84"/>
      <w:bookmarkEnd w:id="85"/>
      <w:bookmarkEnd w:id="86"/>
      <w:bookmarkEnd w:id="87"/>
      <w:bookmarkEnd w:id="88"/>
      <w:bookmarkEnd w:id="89"/>
      <w:bookmarkEnd w:id="90"/>
    </w:p>
    <w:p w14:paraId="4A692708" w14:textId="31F7663D" w:rsidR="00555D74" w:rsidRDefault="00555D74" w:rsidP="00555D74">
      <w:pPr>
        <w:pStyle w:val="Heading3"/>
      </w:pPr>
      <w:r w:rsidRPr="00AE420A">
        <w:t>Informacija apie vietovę</w:t>
      </w:r>
    </w:p>
    <w:p w14:paraId="1DED9931" w14:textId="5A3DDBB4" w:rsidR="00555D74" w:rsidRPr="00AE420A" w:rsidRDefault="00555D74" w:rsidP="00555D74">
      <w:pPr>
        <w:pStyle w:val="BodyText"/>
        <w:rPr>
          <w:rStyle w:val="CowiOrange"/>
          <w:color w:val="auto"/>
        </w:rPr>
      </w:pPr>
      <w:r w:rsidRPr="00AE420A">
        <w:t>Lietuvos dirvožemiai susidarė ant jūrinių, upinių, ledyninių, vėjinių nuogulų. Šių nuogulų nevienodas karbonatingumas, jos skiriasi augalams reikalingų maisto medžiagų elementais. Pagal mechaninę sudėtį Lietuvoje vyrauja priesmėliai, priemoliai, smėliai bei moliai. Dirvožemio mechaninė sudėtis turi labai didelę reikšmę dirvožemių susidarymui, taip pat dirvožemių naudojimui žemės ūkyje. Nuo mechaninės sudėties priklauso beveik visos dirvožemio fizinės ir fizinės-mechaninės savybės: tankumas, drėgmės imlumas, laidumas vandeniui, oro bei šilumos režimai ir kt. Smėlingos dirvodarinės uolienos paplitusios fliuvioglacialinių tėkmių ir seklių limnoglacialinių baseinų vietose (Rytų, Pietryčių ir Pietų Lietuvoje, Užnemunėje, Karšuvos</w:t>
      </w:r>
      <w:r w:rsidR="001B5880">
        <w:t xml:space="preserve"> </w:t>
      </w:r>
      <w:r w:rsidRPr="00AE420A">
        <w:t>lygumoje ir Pajūrio žemumoje).</w:t>
      </w:r>
    </w:p>
    <w:p w14:paraId="3F1AA260" w14:textId="77777777" w:rsidR="00555D74" w:rsidRPr="00AE420A" w:rsidRDefault="00555D74" w:rsidP="00555D74">
      <w:pPr>
        <w:pStyle w:val="BodyText"/>
      </w:pPr>
      <w:r w:rsidRPr="00AE420A">
        <w:t xml:space="preserve">Be žemdirbystės mechanizmų ir vandens sukeliamos erozijos Klaipėdos rajone labiau aktuali vėjo sukeliama erozija. Ją sąlygoja stiprūs virš 5-6 m/s vėjai, mažai humusingi nepatvarios struktūros neatsparūs išpustymui smėlio dirvožemiai ir dideli bemiškiai dirbamų žemių plotai. Vėjo erozijos pavojingumą parodo kiekis bendrame žemės ūkio naudmenų plote – Klaipėdos rajone palyginti daug erozijai neatsparių smėlio dirvožemių, apie 18,7%. Valstybinio žemėtvarkos instituto duomenimis vidutinis žemės ūkio naudmenų našumo balas Klaipėdos rajono savivaldybėje yra 39,5 (vidutinis šalyje 39,1 balai). Mažo našumo žemės (iki 32 balų)  Klaipėdos  rajone sudaro apie 14% nuo bendro žemės ūkio naudmenų ploto. Planuojamos ūkinės veiklos teritorijoje slūgso 27 – 32 balų dirvožemių klodai. Kadangi detalūs atskirų savivaldybių žemės ūkio naudmenų  eroduojamų dirvožemių tyrimai  paskutinį kartą buvo atlikti </w:t>
      </w:r>
      <w:smartTag w:uri="urn:schemas-microsoft-com:office:smarttags" w:element="metricconverter">
        <w:smartTagPr>
          <w:attr w:name="ProductID" w:val="1985 m"/>
        </w:smartTagPr>
        <w:r w:rsidRPr="00AE420A">
          <w:t>1985 m</w:t>
        </w:r>
      </w:smartTag>
      <w:r w:rsidRPr="00AE420A">
        <w:t>., pateikiamus duomenis galima laikyti tik apytikriais ir nepilnai atspindinčiais dabartinę situaciją.</w:t>
      </w:r>
    </w:p>
    <w:p w14:paraId="7BD411D7" w14:textId="63B4D70C" w:rsidR="00555D74" w:rsidRPr="00AE420A" w:rsidRDefault="00555D74" w:rsidP="00555D74">
      <w:pPr>
        <w:pStyle w:val="BodyText"/>
      </w:pPr>
      <w:r w:rsidRPr="00AE420A">
        <w:t>Pagal dirvožemio rajonavimą PŪV teritorija priskiriama Žemaitijos aukštumų balkšvažemių ir išplautžemių sričiai, Ylakių – Varnių – Bijotų balkšvažemių rajonui, kuris sutampa su centriniu Žemaičių aukštumos masyvu bei jo tysos kryptimi. Dėl stipriai raižyto reljefo, o taip pat vyraujančių pakraštinių moreninių darinių su tarpukalvėse suklostytom</w:t>
      </w:r>
      <w:r w:rsidR="001B5880">
        <w:t>is</w:t>
      </w:r>
      <w:r w:rsidRPr="00AE420A">
        <w:t xml:space="preserve"> fliuvioglacialinėm</w:t>
      </w:r>
      <w:r w:rsidR="001B5880">
        <w:t>is</w:t>
      </w:r>
      <w:r w:rsidRPr="00AE420A">
        <w:t xml:space="preserve"> bei limnoglacialinėm</w:t>
      </w:r>
      <w:r w:rsidR="001B5880">
        <w:t>is</w:t>
      </w:r>
      <w:r w:rsidRPr="00AE420A">
        <w:t xml:space="preserve"> smėlingom</w:t>
      </w:r>
      <w:r w:rsidR="001B5880">
        <w:t>is</w:t>
      </w:r>
      <w:r w:rsidRPr="00AE420A">
        <w:t xml:space="preserve"> nuogulom</w:t>
      </w:r>
      <w:r w:rsidR="001B5880">
        <w:t>is</w:t>
      </w:r>
      <w:r w:rsidRPr="00AE420A">
        <w:t xml:space="preserve"> čia yra susiformavę vyraujantys velėniniai jauriniai vidutiniškai ir silpnai pajaurėję dirvožemiai, kurie pagal LTDK-99 klasifikaciją atitinka pasotintus ir nepasotintus balkšvažemius. </w:t>
      </w:r>
    </w:p>
    <w:p w14:paraId="2D6FB820" w14:textId="76ABB9D0" w:rsidR="00555D74" w:rsidRDefault="00555D74" w:rsidP="00555D74">
      <w:pPr>
        <w:pStyle w:val="BodyText"/>
        <w:rPr>
          <w:rStyle w:val="Hyperlink"/>
        </w:rPr>
      </w:pPr>
      <w:r w:rsidRPr="00AE420A">
        <w:t>PŪV teritorija priskiriama Gargždų-Juknaičių jūražemių itrazoniniam vienetui. Šis teritorinis vienetas išskirtas limnoglacialinėmis nuogulomis apklotoje dugninės morenos srityje. To dėka, čia yra paplitę ne tik velėniniai jauriniai glėjiški (J</w:t>
      </w:r>
      <w:r w:rsidRPr="00AE420A">
        <w:rPr>
          <w:vertAlign w:val="superscript"/>
        </w:rPr>
        <w:t>v</w:t>
      </w:r>
      <w:r w:rsidRPr="00AE420A">
        <w:t xml:space="preserve"> P</w:t>
      </w:r>
      <w:r w:rsidRPr="00AE420A">
        <w:rPr>
          <w:vertAlign w:val="subscript"/>
        </w:rPr>
        <w:t>1</w:t>
      </w:r>
      <w:r w:rsidRPr="00AE420A">
        <w:t>) bet ir veleniniai jauriniai menkai pajaurėję (J</w:t>
      </w:r>
      <w:r w:rsidRPr="00AE420A">
        <w:rPr>
          <w:vertAlign w:val="superscript"/>
        </w:rPr>
        <w:t>v</w:t>
      </w:r>
      <w:r w:rsidRPr="00AE420A">
        <w:rPr>
          <w:vertAlign w:val="subscript"/>
        </w:rPr>
        <w:t>1</w:t>
      </w:r>
      <w:r w:rsidRPr="00AE420A">
        <w:t xml:space="preserve">) dirvožemiai, kurie pagal LTDK-99 klasifikaciją yra priskiriami glėjiškų jauražemių (JDg) bei paprastųjų smėlžemių tipams (SDp). </w:t>
      </w:r>
    </w:p>
    <w:p w14:paraId="1BB4DCD0" w14:textId="77777777" w:rsidR="00555D74" w:rsidRPr="00555D74" w:rsidRDefault="00685064" w:rsidP="00555D74">
      <w:pPr>
        <w:pStyle w:val="BodyText"/>
      </w:pPr>
      <w:r w:rsidRPr="00AC726F">
        <w:rPr>
          <w:noProof/>
          <w:lang w:eastAsia="lt-LT"/>
        </w:rPr>
        <w:lastRenderedPageBreak/>
        <w:drawing>
          <wp:inline distT="0" distB="0" distL="0" distR="0" wp14:anchorId="7566A05A" wp14:editId="7D22863A">
            <wp:extent cx="4678680" cy="3642232"/>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rvozemio zemelapis.tif"/>
                    <pic:cNvPicPr/>
                  </pic:nvPicPr>
                  <pic:blipFill rotWithShape="1">
                    <a:blip r:embed="rId41">
                      <a:extLst>
                        <a:ext uri="{28A0092B-C50C-407E-A947-70E740481C1C}">
                          <a14:useLocalDpi xmlns:a14="http://schemas.microsoft.com/office/drawing/2010/main" val="0"/>
                        </a:ext>
                      </a:extLst>
                    </a:blip>
                    <a:srcRect b="22152"/>
                    <a:stretch/>
                  </pic:blipFill>
                  <pic:spPr bwMode="auto">
                    <a:xfrm>
                      <a:off x="0" y="0"/>
                      <a:ext cx="4678680" cy="3642232"/>
                    </a:xfrm>
                    <a:prstGeom prst="rect">
                      <a:avLst/>
                    </a:prstGeom>
                    <a:ln>
                      <a:noFill/>
                    </a:ln>
                    <a:extLst>
                      <a:ext uri="{53640926-AAD7-44D8-BBD7-CCE9431645EC}">
                        <a14:shadowObscured xmlns:a14="http://schemas.microsoft.com/office/drawing/2010/main"/>
                      </a:ext>
                    </a:extLst>
                  </pic:spPr>
                </pic:pic>
              </a:graphicData>
            </a:graphic>
          </wp:inline>
        </w:drawing>
      </w:r>
    </w:p>
    <w:p w14:paraId="6BBFB576" w14:textId="6394026F" w:rsidR="00685064" w:rsidRPr="00AC726F" w:rsidRDefault="00A03285" w:rsidP="00685064">
      <w:pPr>
        <w:pStyle w:val="Caption"/>
      </w:pPr>
      <w:r>
        <w:t>6.2</w:t>
      </w:r>
      <w:r w:rsidR="00685064" w:rsidRPr="00AC726F">
        <w:t xml:space="preserve"> pav. Pedologinis rajonavimas (J. Volungevičius, P. Kavaliauskas. 2012. Lietuvos dirvožemiai)</w:t>
      </w:r>
    </w:p>
    <w:p w14:paraId="1C3B2CAB" w14:textId="395CC5E2" w:rsidR="00685064" w:rsidRPr="00AC726F" w:rsidRDefault="00685064" w:rsidP="00685064">
      <w:pPr>
        <w:pStyle w:val="BodyText"/>
      </w:pPr>
      <w:r w:rsidRPr="00AC726F">
        <w:t>Nagrinėjamoje PŪV teritorijoje paplitę smėlžemio dirvožemiai. Dirvožemio granuliometrinei sudėčiai būdingas sunkus ir vidutinio sunkumo priemolis. PŪV teritorijos dirvožemiui būdingas ne</w:t>
      </w:r>
      <w:r w:rsidR="00E722FB">
        <w:t>u</w:t>
      </w:r>
      <w:r w:rsidRPr="00AC726F">
        <w:t>tral</w:t>
      </w:r>
      <w:r w:rsidR="00E722FB">
        <w:t>u</w:t>
      </w:r>
      <w:r w:rsidRPr="00AC726F">
        <w:t>s (pH 6,1 – 6,5) ir rūgšting</w:t>
      </w:r>
      <w:r w:rsidR="00E722FB">
        <w:t>a</w:t>
      </w:r>
      <w:r w:rsidRPr="00AC726F">
        <w:t>s (pH 5,6 – 6,0) dirvožemio rūgštingumas, o karbonatin</w:t>
      </w:r>
      <w:r w:rsidR="00E722FB">
        <w:t>i</w:t>
      </w:r>
      <w:r w:rsidRPr="00AC726F">
        <w:t xml:space="preserve">s sluoksnis prasideda tik daugiau nei 150 cm gylyje. </w:t>
      </w:r>
    </w:p>
    <w:p w14:paraId="252D4DBA" w14:textId="77777777" w:rsidR="00685064" w:rsidRPr="00AC726F" w:rsidRDefault="00685064" w:rsidP="00685064">
      <w:pPr>
        <w:pStyle w:val="BodyText"/>
        <w:rPr>
          <w:rStyle w:val="apple-style-span"/>
          <w:highlight w:val="yellow"/>
        </w:rPr>
      </w:pPr>
      <w:r w:rsidRPr="00AC726F">
        <w:rPr>
          <w:rStyle w:val="apple-style-span"/>
        </w:rPr>
        <w:t xml:space="preserve">Planuojamos ūkinės veiklos sklype 2016 m. gruodžio mėn. atliktų geologinių tyrimų metu buvo išgręžti 3,6 – 7,2 m gylio gręžiniai ir ištirti aštuoni grunto bandiniai. Geologinių tyrimų duomenimis planuojamos ūkinės veiklos teritorija padengta vidutiniškai 0,4 m storio dirvožemio sluoksniu. </w:t>
      </w:r>
    </w:p>
    <w:p w14:paraId="560B957C" w14:textId="09179609" w:rsidR="00685064" w:rsidRPr="00AC726F" w:rsidRDefault="00685064" w:rsidP="00685064">
      <w:pPr>
        <w:pStyle w:val="BodyText"/>
        <w:rPr>
          <w:highlight w:val="yellow"/>
        </w:rPr>
      </w:pPr>
      <w:r w:rsidRPr="00AC726F">
        <w:rPr>
          <w:rStyle w:val="apple-style-span"/>
        </w:rPr>
        <w:t>Dirvožemio užterštumas sunkiaisiais metalais: kobalto vyrauja maži kiekiai 0,31 – 1,00 mg/kg (</w:t>
      </w:r>
      <w:r w:rsidRPr="00AC726F">
        <w:rPr>
          <w:color w:val="000000"/>
        </w:rPr>
        <w:t xml:space="preserve">Cheminės medžiagos ribinė vertė (RV) – 40 </w:t>
      </w:r>
      <w:r w:rsidRPr="00AC726F">
        <w:rPr>
          <w:rStyle w:val="apple-style-span"/>
        </w:rPr>
        <w:t xml:space="preserve">mg/kg), mangano – 50-100 mg/kg (RV – 1500 mg/kg), molibdeno – mažiau kaip 0,05 mg/kg (RV – 5 mg/kg), boro – 0,11-0,3 mg/kg (RV – 50 mg/kg), cinko – 1,01-2,00 mg/kg (RV – 300mg/kg), vario – 1,51-7,00 mg/kg (RV – 75 mg/kg). Vadovaujantis Lietuvos higienos norma HN 60:2015 „Pavojingų cheminių medžiagų ribinės vertės dirvožemyje“ (TAR, 2015, Nr. 21256), sunkiųjų metalų koncentracija dirvožemyje neviršija ribinių verčių. Bendra dirvožemio būklė yra gera. </w:t>
      </w:r>
    </w:p>
    <w:p w14:paraId="1572A9BD" w14:textId="0B4200D0" w:rsidR="00685064" w:rsidRPr="00AC726F" w:rsidRDefault="00685064" w:rsidP="00685064">
      <w:pPr>
        <w:pStyle w:val="BodyText"/>
      </w:pPr>
      <w:r w:rsidRPr="00AC726F">
        <w:t>PŪV teritorija pagal morfologinius vienetus patenka į lokalinių ašių teritoriją, kuri yra vidutiniškai svarbi aplinkosauginiu požiūriu (</w:t>
      </w:r>
      <w:r w:rsidR="00A03285">
        <w:t>6.3</w:t>
      </w:r>
      <w:r w:rsidRPr="00AC726F">
        <w:t xml:space="preserve"> pav.)</w:t>
      </w:r>
    </w:p>
    <w:p w14:paraId="76C4DC82" w14:textId="5B4D8754" w:rsidR="00685064" w:rsidRPr="00AC726F" w:rsidRDefault="001465B7" w:rsidP="001465B7">
      <w:pPr>
        <w:pStyle w:val="BodyText"/>
        <w:ind w:left="-1843"/>
      </w:pPr>
      <w:r w:rsidRPr="00AC726F">
        <w:rPr>
          <w:noProof/>
          <w:lang w:eastAsia="lt-LT"/>
        </w:rPr>
        <w:lastRenderedPageBreak/>
        <w:drawing>
          <wp:inline distT="0" distB="0" distL="0" distR="0" wp14:anchorId="65EE8D76" wp14:editId="36745F84">
            <wp:extent cx="5765937" cy="3628417"/>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rvozemio karkasas.tif"/>
                    <pic:cNvPicPr/>
                  </pic:nvPicPr>
                  <pic:blipFill rotWithShape="1">
                    <a:blip r:embed="rId42">
                      <a:extLst>
                        <a:ext uri="{28A0092B-C50C-407E-A947-70E740481C1C}">
                          <a14:useLocalDpi xmlns:a14="http://schemas.microsoft.com/office/drawing/2010/main" val="0"/>
                        </a:ext>
                      </a:extLst>
                    </a:blip>
                    <a:srcRect r="19382" b="37618"/>
                    <a:stretch/>
                  </pic:blipFill>
                  <pic:spPr bwMode="auto">
                    <a:xfrm>
                      <a:off x="0" y="0"/>
                      <a:ext cx="5780403" cy="3637520"/>
                    </a:xfrm>
                    <a:prstGeom prst="rect">
                      <a:avLst/>
                    </a:prstGeom>
                    <a:ln>
                      <a:noFill/>
                    </a:ln>
                    <a:extLst>
                      <a:ext uri="{53640926-AAD7-44D8-BBD7-CCE9431645EC}">
                        <a14:shadowObscured xmlns:a14="http://schemas.microsoft.com/office/drawing/2010/main"/>
                      </a:ext>
                    </a:extLst>
                  </pic:spPr>
                </pic:pic>
              </a:graphicData>
            </a:graphic>
          </wp:inline>
        </w:drawing>
      </w:r>
    </w:p>
    <w:p w14:paraId="29812AA3" w14:textId="7E25DD50" w:rsidR="001465B7" w:rsidRPr="00AC726F" w:rsidRDefault="00A03285" w:rsidP="00764C97">
      <w:pPr>
        <w:pStyle w:val="Caption"/>
        <w:ind w:hanging="1843"/>
      </w:pPr>
      <w:r>
        <w:t>6.3</w:t>
      </w:r>
      <w:r w:rsidR="001465B7" w:rsidRPr="00AC726F">
        <w:t xml:space="preserve"> pav. Planuojamos ūkinės veiklos vieta dirvožemio apsaugos karkaso atžvilgiu</w:t>
      </w:r>
    </w:p>
    <w:p w14:paraId="0D3A6C6B" w14:textId="4F28B1C1" w:rsidR="001465B7" w:rsidRPr="00AC726F" w:rsidRDefault="001465B7" w:rsidP="001465B7">
      <w:pPr>
        <w:pStyle w:val="Heading3"/>
        <w:rPr>
          <w:shd w:val="clear" w:color="auto" w:fill="FFFFFF"/>
        </w:rPr>
      </w:pPr>
      <w:r w:rsidRPr="00AC726F">
        <w:rPr>
          <w:shd w:val="clear" w:color="auto" w:fill="FFFFFF"/>
        </w:rPr>
        <w:t>Galimas (numatomas) poveikis</w:t>
      </w:r>
    </w:p>
    <w:p w14:paraId="28796073" w14:textId="3A53BD33" w:rsidR="001465B7" w:rsidRPr="00AC726F" w:rsidRDefault="001465B7" w:rsidP="001465B7">
      <w:pPr>
        <w:pStyle w:val="BodyTextNoSpace"/>
        <w:spacing w:after="280"/>
        <w:rPr>
          <w:rFonts w:eastAsia="TimesNewRomanPSMT"/>
        </w:rPr>
      </w:pPr>
      <w:r w:rsidRPr="00AC726F">
        <w:rPr>
          <w:rFonts w:eastAsia="TimesNewRomanPSMT"/>
        </w:rPr>
        <w:t xml:space="preserve">Neigiamas poveikis dirvožemiui PŪV metu neplanuojamas – dirvožemio ištekliai nebus naudojami, nenumatoma dirvožemio tarša. Numatoma naudoti priemones, kurios maksimaliai sumažina dirvožemio taršos tikimybę. PŪV teritorijoje buvo atlikti inžineriniai geologiniai ir geotechniniai tyrimai, kurių metu nustatytos geologinė teritorijos sandara, išskirti geologiniai sluoksniai ir nustatytos jų charakteringosios vertės. </w:t>
      </w:r>
    </w:p>
    <w:p w14:paraId="5375D82B" w14:textId="77777777" w:rsidR="001465B7" w:rsidRPr="00AC726F" w:rsidRDefault="001465B7" w:rsidP="001465B7">
      <w:pPr>
        <w:pStyle w:val="BodyTextNoSpace"/>
        <w:spacing w:after="280"/>
        <w:rPr>
          <w:rFonts w:eastAsia="TimesNewRomanPSMT"/>
        </w:rPr>
      </w:pPr>
      <w:r w:rsidRPr="00AC726F">
        <w:rPr>
          <w:rFonts w:eastAsia="TimesNewRomanPSMT"/>
        </w:rPr>
        <w:t>Numatomą poveikį dirvožemiui galima išskirti į:</w:t>
      </w:r>
    </w:p>
    <w:p w14:paraId="6AF2D2E5" w14:textId="77777777" w:rsidR="001465B7" w:rsidRPr="00AC726F" w:rsidRDefault="001465B7" w:rsidP="001465B7">
      <w:pPr>
        <w:pStyle w:val="ListBullet"/>
        <w:rPr>
          <w:rFonts w:eastAsia="TimesNewRomanPSMT"/>
        </w:rPr>
      </w:pPr>
      <w:r w:rsidRPr="00AC726F">
        <w:rPr>
          <w:rFonts w:eastAsia="TimesNewRomanPSMT"/>
        </w:rPr>
        <w:t>poveikį objekto įrengimo (statybos) darbų metu;</w:t>
      </w:r>
    </w:p>
    <w:p w14:paraId="00917CE7" w14:textId="77777777" w:rsidR="001465B7" w:rsidRPr="00AC726F" w:rsidRDefault="001465B7" w:rsidP="001465B7">
      <w:pPr>
        <w:pStyle w:val="ListBullet"/>
        <w:rPr>
          <w:rFonts w:eastAsia="TimesNewRomanPSMT"/>
        </w:rPr>
      </w:pPr>
      <w:r w:rsidRPr="00AC726F">
        <w:rPr>
          <w:rFonts w:eastAsia="TimesNewRomanPSMT"/>
        </w:rPr>
        <w:t>poveikį normalios eksploatacijos metu;</w:t>
      </w:r>
    </w:p>
    <w:p w14:paraId="687157FF" w14:textId="77777777" w:rsidR="001465B7" w:rsidRPr="00AC726F" w:rsidRDefault="001465B7" w:rsidP="001465B7">
      <w:pPr>
        <w:pStyle w:val="ListBullet"/>
        <w:rPr>
          <w:rFonts w:eastAsia="TimesNewRomanPSMT"/>
        </w:rPr>
      </w:pPr>
      <w:r w:rsidRPr="00AC726F">
        <w:rPr>
          <w:rFonts w:eastAsia="TimesNewRomanPSMT"/>
        </w:rPr>
        <w:t>poveikį ekstremalių situacijų metu.</w:t>
      </w:r>
    </w:p>
    <w:p w14:paraId="5F49C6AD" w14:textId="77777777" w:rsidR="001465B7" w:rsidRPr="00AC726F" w:rsidRDefault="001465B7" w:rsidP="001465B7">
      <w:pPr>
        <w:pStyle w:val="BodyTextNoSpace"/>
        <w:spacing w:after="280"/>
        <w:rPr>
          <w:rFonts w:eastAsia="TimesNewRomanPSMT"/>
        </w:rPr>
      </w:pPr>
      <w:r w:rsidRPr="00AC726F">
        <w:rPr>
          <w:rFonts w:eastAsia="TimesNewRomanPSMT"/>
        </w:rPr>
        <w:t>Objekto įrengimo (statybos) darbai bus vykdomi taikant dirvožemio apsaugos specialiąsias priemones – visas nuimamo derlingojo dirvožemio sluoksnis bus atskirai sandėliuojamas kaupuose šalia vykdomų darbų ir vėliau panaudojamas derlingajam sluoksniui atstatyti.</w:t>
      </w:r>
    </w:p>
    <w:p w14:paraId="79871B21" w14:textId="6B228829" w:rsidR="001465B7" w:rsidRPr="00AC726F" w:rsidRDefault="001465B7" w:rsidP="001465B7">
      <w:pPr>
        <w:pStyle w:val="BodyText"/>
        <w:rPr>
          <w:rFonts w:eastAsia="TimesNewRomanPSMT"/>
        </w:rPr>
      </w:pPr>
      <w:r w:rsidRPr="00AC726F">
        <w:rPr>
          <w:rFonts w:eastAsia="TimesNewRomanPSMT"/>
        </w:rPr>
        <w:t xml:space="preserve">PŪV metu susidariusios ūkio-buities nuotekos bus valomos biologiniame nuotekų valymo įrenginyje ir išleidžiamos į gamtinę aplinką, </w:t>
      </w:r>
      <w:r w:rsidRPr="00AC726F">
        <w:t>kadangi jų užterštumas (BDS</w:t>
      </w:r>
      <w:r w:rsidRPr="00AC726F">
        <w:rPr>
          <w:vertAlign w:val="subscript"/>
        </w:rPr>
        <w:t>7</w:t>
      </w:r>
      <w:r w:rsidRPr="00AC726F">
        <w:t xml:space="preserve"> 4,6 – 11,5 mg/l, </w:t>
      </w:r>
      <w:r w:rsidRPr="00AC726F">
        <w:rPr>
          <w:color w:val="000000"/>
        </w:rPr>
        <w:t>naftos produktai iki 1 mg/l,</w:t>
      </w:r>
      <w:r w:rsidRPr="00AC726F">
        <w:t xml:space="preserve"> skendinčios medžiagos 10 - </w:t>
      </w:r>
      <w:r w:rsidRPr="00AC726F">
        <w:lastRenderedPageBreak/>
        <w:t>25 mg/l, bendras azotas 8-11 mg/l, bendras fosforas iki 1,6 mg/l) neviršys Paviršinių nuotekų tvarkymo reglamente ir Nuotekų tvarkymo reglamente į gamtinę aplinką išleidžiamoms paviršinėms nuotekoms nustatytų normatyvų</w:t>
      </w:r>
      <w:r w:rsidRPr="00AC726F">
        <w:rPr>
          <w:rFonts w:eastAsia="TimesNewRomanPSMT"/>
        </w:rPr>
        <w:t>. Paviršinės nuotekos nuo teritorijos kietų dangų bus apvalomos naftos produktų gaudyklėj</w:t>
      </w:r>
      <w:r w:rsidR="00E722FB">
        <w:rPr>
          <w:rFonts w:eastAsia="TimesNewRomanPSMT"/>
        </w:rPr>
        <w:t>e</w:t>
      </w:r>
      <w:r w:rsidRPr="00AC726F">
        <w:rPr>
          <w:rFonts w:eastAsia="TimesNewRomanPSMT"/>
        </w:rPr>
        <w:t xml:space="preserve"> ir išleidžiamos į gamtinę aplinką. Susidarantys nedideli kiekiai atliekų bus išrūšiuojami ir perduodami atliekų tvarkytojams, todėl dirvožemio tarša nenumatoma.</w:t>
      </w:r>
    </w:p>
    <w:p w14:paraId="4F90BDFF" w14:textId="457A398F" w:rsidR="001465B7" w:rsidRPr="00AC726F" w:rsidRDefault="001465B7" w:rsidP="001465B7">
      <w:pPr>
        <w:pStyle w:val="Heading3"/>
      </w:pPr>
      <w:r w:rsidRPr="00AC726F">
        <w:t>Poveikio sumažinimo priemonės</w:t>
      </w:r>
    </w:p>
    <w:p w14:paraId="75E529A5" w14:textId="77777777" w:rsidR="001465B7" w:rsidRPr="00AC726F" w:rsidRDefault="001465B7" w:rsidP="001465B7">
      <w:pPr>
        <w:pStyle w:val="BodyText"/>
        <w:rPr>
          <w:rFonts w:eastAsia="TimesNewRomanPSMT"/>
        </w:rPr>
      </w:pPr>
      <w:r w:rsidRPr="00AC726F">
        <w:rPr>
          <w:rFonts w:eastAsia="TimesNewRomanPSMT"/>
        </w:rPr>
        <w:t>PŪV įgyvendinimo metu bus taikomos organizacinės-techninės priemonės:</w:t>
      </w:r>
    </w:p>
    <w:p w14:paraId="737B988C" w14:textId="77777777" w:rsidR="001465B7" w:rsidRPr="00AC726F" w:rsidRDefault="001465B7" w:rsidP="001465B7">
      <w:pPr>
        <w:pStyle w:val="ListBullet"/>
        <w:rPr>
          <w:rFonts w:eastAsia="TimesNewRomanPSMT"/>
        </w:rPr>
      </w:pPr>
      <w:r w:rsidRPr="00AC726F">
        <w:rPr>
          <w:rFonts w:eastAsia="TimesNewRomanPSMT"/>
        </w:rPr>
        <w:t>tinkamas darbų organizavimas statybos metu;</w:t>
      </w:r>
    </w:p>
    <w:p w14:paraId="67982B91" w14:textId="77777777" w:rsidR="001465B7" w:rsidRPr="00AC726F" w:rsidRDefault="001465B7" w:rsidP="001465B7">
      <w:pPr>
        <w:pStyle w:val="ListBullet"/>
        <w:rPr>
          <w:rFonts w:eastAsia="TimesNewRomanPSMT"/>
        </w:rPr>
      </w:pPr>
      <w:r w:rsidRPr="00AC726F">
        <w:rPr>
          <w:rFonts w:eastAsia="TimesNewRomanPSMT"/>
        </w:rPr>
        <w:t>derlingo dirvožemio sluoksnio laikino nukasimo/pašalinimo darbai: užbaigus statybos darbus dirvožemio sluoksnis sugrąžinamas į buvusį pažeistą plotą, atstatant buvusią teritorijos būklę (Lietuvos Respublikos Vyriausybės 1995-08-14 nutarimas Nr. 1116 ,,Dėl pažeistos žemės rekultivavimo ir derlingojo dirvožemio sluoksnio išsaugojimo“ (Žin., 1995, Nr. 68-1656));</w:t>
      </w:r>
    </w:p>
    <w:p w14:paraId="53CC4B7E" w14:textId="77777777" w:rsidR="001465B7" w:rsidRPr="00AC726F" w:rsidRDefault="001465B7" w:rsidP="001465B7">
      <w:pPr>
        <w:pStyle w:val="ListBullet"/>
        <w:rPr>
          <w:rFonts w:eastAsia="TimesNewRomanPSMT"/>
        </w:rPr>
      </w:pPr>
      <w:r w:rsidRPr="00AC726F">
        <w:rPr>
          <w:rFonts w:eastAsia="TimesNewRomanPSMT"/>
        </w:rPr>
        <w:t>aplinkos apsaugos reikalavimų laikymasis statybos metu siekiant išvengti cheminės (avarinės) taršos iš mobilių transporto priemonių (STR 1.07.02:2005 „Žemės darbai“).</w:t>
      </w:r>
    </w:p>
    <w:p w14:paraId="5F78F73D" w14:textId="77777777" w:rsidR="001465B7" w:rsidRPr="00AC726F" w:rsidRDefault="001465B7" w:rsidP="001465B7">
      <w:pPr>
        <w:pStyle w:val="ListBullet"/>
        <w:rPr>
          <w:rFonts w:eastAsia="TimesNewRomanPSMT"/>
          <w:szCs w:val="18"/>
        </w:rPr>
      </w:pPr>
      <w:r w:rsidRPr="00AC726F">
        <w:rPr>
          <w:szCs w:val="18"/>
        </w:rPr>
        <w:t xml:space="preserve">eksploatacijos metu galimo poveikio dirvožemiui bus išvengiama įrengus ir tinkamai eksploatuojant buitinių ir paviršinių nuotekų tvarkymo sistemas, kietąsias dangas transporto judėjimo ir stovėjimo teritorijose. </w:t>
      </w:r>
      <w:r w:rsidRPr="00AC726F">
        <w:rPr>
          <w:rFonts w:eastAsia="TimesNewRomanPSMT"/>
          <w:szCs w:val="18"/>
        </w:rPr>
        <w:t xml:space="preserve"> </w:t>
      </w:r>
    </w:p>
    <w:p w14:paraId="43D10A05" w14:textId="06264A26" w:rsidR="001465B7" w:rsidRPr="00AC726F" w:rsidRDefault="001465B7" w:rsidP="001465B7">
      <w:pPr>
        <w:pStyle w:val="BodyText"/>
        <w:rPr>
          <w:rFonts w:eastAsia="TimesNewRomanPSMT"/>
        </w:rPr>
      </w:pPr>
      <w:r w:rsidRPr="00AC726F">
        <w:rPr>
          <w:rFonts w:eastAsia="TimesNewRomanPSMT"/>
        </w:rPr>
        <w:t xml:space="preserve">Prieš </w:t>
      </w:r>
      <w:r w:rsidRPr="00AC726F">
        <w:rPr>
          <w:rFonts w:eastAsia="TimesNewRomanPSMT"/>
          <w:szCs w:val="18"/>
        </w:rPr>
        <w:t xml:space="preserve">statybą </w:t>
      </w:r>
      <w:r w:rsidRPr="00AC726F">
        <w:rPr>
          <w:szCs w:val="18"/>
        </w:rPr>
        <w:t>nuimtas derlingasis</w:t>
      </w:r>
      <w:r w:rsidRPr="00AC726F">
        <w:rPr>
          <w:rFonts w:eastAsia="TimesNewRomanPSMT"/>
          <w:szCs w:val="18"/>
        </w:rPr>
        <w:t xml:space="preserve"> dirvožemio </w:t>
      </w:r>
      <w:r w:rsidRPr="00AC726F">
        <w:rPr>
          <w:szCs w:val="18"/>
        </w:rPr>
        <w:t xml:space="preserve">sluoksnis </w:t>
      </w:r>
      <w:r w:rsidRPr="00AC726F">
        <w:rPr>
          <w:rFonts w:eastAsia="TimesNewRomanPSMT"/>
          <w:szCs w:val="18"/>
        </w:rPr>
        <w:t xml:space="preserve">bus </w:t>
      </w:r>
      <w:r w:rsidRPr="00AC726F">
        <w:rPr>
          <w:szCs w:val="18"/>
        </w:rPr>
        <w:t>išsaugojamas vadovaujantis Lietuvos Respublikos Vyriausybės 1995 m. rugpjūčio 14 d. nutarimu Nr. 1116 „Dėl pažeistos žemės rekultivavimo</w:t>
      </w:r>
      <w:r w:rsidRPr="00AC726F">
        <w:rPr>
          <w:rFonts w:eastAsia="TimesNewRomanPSMT"/>
          <w:szCs w:val="18"/>
        </w:rPr>
        <w:t xml:space="preserve"> ir </w:t>
      </w:r>
      <w:r w:rsidRPr="00AC726F">
        <w:rPr>
          <w:szCs w:val="18"/>
        </w:rPr>
        <w:t>derlingojo dirvožemio sluoksnio išsaugojimo“ nustatyta tvarka</w:t>
      </w:r>
      <w:r w:rsidRPr="00AC726F">
        <w:rPr>
          <w:rFonts w:eastAsia="TimesNewRomanPSMT"/>
          <w:szCs w:val="18"/>
        </w:rPr>
        <w:t xml:space="preserve"> </w:t>
      </w:r>
      <w:r w:rsidRPr="00AC726F">
        <w:rPr>
          <w:rFonts w:eastAsia="TimesNewRomanPSMT"/>
        </w:rPr>
        <w:t>numatytose vietose statybvietės ribose</w:t>
      </w:r>
      <w:r w:rsidRPr="00AC726F">
        <w:rPr>
          <w:rFonts w:eastAsia="TimesNewRomanPSMT"/>
          <w:szCs w:val="18"/>
        </w:rPr>
        <w:t xml:space="preserve">. </w:t>
      </w:r>
      <w:r w:rsidRPr="00AC726F">
        <w:rPr>
          <w:szCs w:val="18"/>
        </w:rPr>
        <w:t xml:space="preserve"> </w:t>
      </w:r>
      <w:r w:rsidRPr="00AC726F">
        <w:rPr>
          <w:rFonts w:eastAsia="TimesNewRomanPSMT"/>
        </w:rPr>
        <w:t>Nuimto dirvožemio sluoksnio saugojimas tvarkomos teritorijos ribose neturės neigiamo poveikio aplinkai.</w:t>
      </w:r>
      <w:r w:rsidRPr="00AC726F">
        <w:rPr>
          <w:rFonts w:eastAsia="TimesNewRomanPSMT"/>
          <w:szCs w:val="18"/>
        </w:rPr>
        <w:t xml:space="preserve"> </w:t>
      </w:r>
      <w:r w:rsidRPr="00AC726F">
        <w:rPr>
          <w:rFonts w:eastAsia="TimesNewRomanPSMT"/>
        </w:rPr>
        <w:t>Saugomo dirvožemio kaupai bus profiliuojami taip, kad dirvožemis nebūtų plaunamas ir negalėtų užslinkti ant kito žemės sklypo ar pravažiavimo kelio. Užbaigus statybos darbus bus atliekami žemės sklypo aplinkos sutvarkymo darbai, įrengiami žalieji ir kietųjų dangų plotai. Žaliųjų plotų įrengimui panaudojamas nuimtas ir teritorijoje sandėliuotas derlingas dirvožemis.</w:t>
      </w:r>
    </w:p>
    <w:p w14:paraId="56184D2E" w14:textId="77777777" w:rsidR="001465B7" w:rsidRPr="00AC726F" w:rsidRDefault="001465B7" w:rsidP="001465B7">
      <w:pPr>
        <w:pStyle w:val="Heading2"/>
      </w:pPr>
      <w:bookmarkStart w:id="91" w:name="_Toc494295325"/>
      <w:bookmarkStart w:id="92" w:name="_Toc494793391"/>
      <w:bookmarkStart w:id="93" w:name="_Toc494803070"/>
      <w:bookmarkStart w:id="94" w:name="_Toc494810693"/>
      <w:bookmarkStart w:id="95" w:name="_Toc495052844"/>
      <w:bookmarkStart w:id="96" w:name="_Toc495070656"/>
      <w:bookmarkStart w:id="97" w:name="_Toc500342157"/>
      <w:bookmarkStart w:id="98" w:name="_Toc500425327"/>
      <w:bookmarkStart w:id="99" w:name="_Toc500426153"/>
      <w:bookmarkStart w:id="100" w:name="_Toc503277071"/>
      <w:bookmarkStart w:id="101" w:name="_Toc504033731"/>
      <w:bookmarkStart w:id="102" w:name="_Toc504727394"/>
      <w:r w:rsidRPr="00AC726F">
        <w:t>Žemės gelmės</w:t>
      </w:r>
      <w:bookmarkEnd w:id="91"/>
      <w:bookmarkEnd w:id="92"/>
      <w:bookmarkEnd w:id="93"/>
      <w:bookmarkEnd w:id="94"/>
      <w:bookmarkEnd w:id="95"/>
      <w:bookmarkEnd w:id="96"/>
      <w:bookmarkEnd w:id="97"/>
      <w:bookmarkEnd w:id="98"/>
      <w:bookmarkEnd w:id="99"/>
      <w:bookmarkEnd w:id="100"/>
      <w:bookmarkEnd w:id="101"/>
      <w:bookmarkEnd w:id="102"/>
    </w:p>
    <w:p w14:paraId="7D55C9C1" w14:textId="77777777" w:rsidR="001465B7" w:rsidRPr="00AC726F" w:rsidRDefault="001465B7" w:rsidP="001465B7">
      <w:pPr>
        <w:pStyle w:val="Heading3"/>
      </w:pPr>
      <w:r w:rsidRPr="00AC726F">
        <w:t>Informacija apie vietovę</w:t>
      </w:r>
    </w:p>
    <w:p w14:paraId="5F29EE77" w14:textId="66AE4716" w:rsidR="001465B7" w:rsidRPr="00AC726F" w:rsidRDefault="001465B7" w:rsidP="001465B7">
      <w:pPr>
        <w:pStyle w:val="BodyText"/>
        <w:rPr>
          <w:rFonts w:eastAsia="TimesNewRomanPSMT"/>
        </w:rPr>
      </w:pPr>
      <w:r w:rsidRPr="00AC726F">
        <w:rPr>
          <w:rFonts w:eastAsia="TimesNewRomanPSMT"/>
        </w:rPr>
        <w:t xml:space="preserve">Geomorfologiniu požiūriu PŪV teritorija yra Agluonėnų fliuvioglacialinės deltos lygumos mikrorajone, Vakarų Žemaičių lygumos rajone, Žemaičių - Kuršo srityje, kur paviršiuje slūgso technogeniniai dariniai. Reljefas suformuotas holoceno </w:t>
      </w:r>
      <w:r w:rsidRPr="00AC726F">
        <w:rPr>
          <w:rFonts w:eastAsia="TimesNewRomanPSMT"/>
        </w:rPr>
        <w:lastRenderedPageBreak/>
        <w:t xml:space="preserve">ir vėlyvojo ledynmečio metu. Reljefo tipas – fliuvioglacialinis. Žemės paviršiaus altitudės 12,6 – 12,9 m. </w:t>
      </w:r>
    </w:p>
    <w:p w14:paraId="561BDE26" w14:textId="2C06F471" w:rsidR="001465B7" w:rsidRPr="00AC726F" w:rsidRDefault="001465B7" w:rsidP="001465B7">
      <w:pPr>
        <w:pStyle w:val="BodyText"/>
      </w:pPr>
      <w:r w:rsidRPr="00AC726F">
        <w:rPr>
          <w:noProof/>
          <w:color w:val="F04E23"/>
          <w:lang w:eastAsia="lt-LT"/>
        </w:rPr>
        <w:drawing>
          <wp:inline distT="0" distB="0" distL="0" distR="0" wp14:anchorId="64605F31" wp14:editId="6030BF0E">
            <wp:extent cx="4467225" cy="26641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emes gelmes.tif"/>
                    <pic:cNvPicPr/>
                  </pic:nvPicPr>
                  <pic:blipFill rotWithShape="1">
                    <a:blip r:embed="rId43">
                      <a:extLst>
                        <a:ext uri="{28A0092B-C50C-407E-A947-70E740481C1C}">
                          <a14:useLocalDpi xmlns:a14="http://schemas.microsoft.com/office/drawing/2010/main" val="0"/>
                        </a:ext>
                      </a:extLst>
                    </a:blip>
                    <a:srcRect t="42501" r="3583" b="-1"/>
                    <a:stretch/>
                  </pic:blipFill>
                  <pic:spPr bwMode="auto">
                    <a:xfrm>
                      <a:off x="0" y="0"/>
                      <a:ext cx="4490287" cy="2677853"/>
                    </a:xfrm>
                    <a:prstGeom prst="rect">
                      <a:avLst/>
                    </a:prstGeom>
                    <a:ln>
                      <a:noFill/>
                    </a:ln>
                    <a:extLst>
                      <a:ext uri="{53640926-AAD7-44D8-BBD7-CCE9431645EC}">
                        <a14:shadowObscured xmlns:a14="http://schemas.microsoft.com/office/drawing/2010/main"/>
                      </a:ext>
                    </a:extLst>
                  </pic:spPr>
                </pic:pic>
              </a:graphicData>
            </a:graphic>
          </wp:inline>
        </w:drawing>
      </w:r>
    </w:p>
    <w:p w14:paraId="491E5746" w14:textId="060F7C45" w:rsidR="001465B7" w:rsidRPr="00A03285" w:rsidRDefault="00A03285" w:rsidP="001465B7">
      <w:pPr>
        <w:pStyle w:val="Caption"/>
        <w:rPr>
          <w:rStyle w:val="CowiOrange"/>
          <w:rFonts w:eastAsia="TimesNewRomanPSMT"/>
          <w:color w:val="auto"/>
        </w:rPr>
      </w:pPr>
      <w:r w:rsidRPr="00A03285">
        <w:rPr>
          <w:rStyle w:val="CowiOrange"/>
          <w:rFonts w:eastAsia="TimesNewRomanPSMT"/>
          <w:color w:val="auto"/>
        </w:rPr>
        <w:t>6.4</w:t>
      </w:r>
      <w:r w:rsidR="001465B7" w:rsidRPr="00A03285">
        <w:rPr>
          <w:rStyle w:val="CowiOrange"/>
          <w:rFonts w:eastAsia="TimesNewRomanPSMT"/>
          <w:color w:val="auto"/>
        </w:rPr>
        <w:t xml:space="preserve"> pav. Planuojamos ūkinės veiklos vieta kvartero geologiniame žemėlapyje (</w:t>
      </w:r>
      <w:hyperlink r:id="rId44" w:history="1">
        <w:r w:rsidR="001465B7" w:rsidRPr="00A03285">
          <w:rPr>
            <w:rStyle w:val="Hyperlink"/>
            <w:rFonts w:eastAsia="TimesNewRomanPSMT"/>
          </w:rPr>
          <w:t>www.lgt.lt</w:t>
        </w:r>
      </w:hyperlink>
      <w:r w:rsidR="001465B7" w:rsidRPr="00A03285">
        <w:rPr>
          <w:rStyle w:val="CowiOrange"/>
          <w:rFonts w:eastAsia="TimesNewRomanPSMT"/>
          <w:color w:val="auto"/>
        </w:rPr>
        <w:t>)</w:t>
      </w:r>
    </w:p>
    <w:p w14:paraId="688938B2" w14:textId="60FBE861" w:rsidR="009F53EF" w:rsidRPr="00AC726F" w:rsidRDefault="009F53EF" w:rsidP="009F53EF">
      <w:pPr>
        <w:pStyle w:val="BodyText"/>
      </w:pPr>
      <w:r w:rsidRPr="00A03285">
        <w:t>Planuojamos ūkinės veiklos sklype 2016 m. gruodžio mėn. atliktų geologinių tyrimų m</w:t>
      </w:r>
      <w:r w:rsidRPr="00AC726F">
        <w:t>etu buvo išgręžti 3,6 – 7,2 m gylio gręžiniai ir ištirti aštuoni grunto bandiniai. Ištirtąją geologinę – litologinę sandarą sudaro technogen</w:t>
      </w:r>
      <w:r w:rsidR="00E722FB">
        <w:t>in</w:t>
      </w:r>
      <w:r w:rsidRPr="00AC726F">
        <w:t xml:space="preserve">iai dariniai (tIV), viršutinio pleistoceno Baltijos stadijos fliuvioglacialiniai (fIIIbl), limnoglacialiniai (lgIIIbl) ir glacialiniai (gIIIbl) dariniai. Geologinių tyrimų duomenimis planuojamos ūkinės veiklos teritorija padengta vidutiniškai 0,4 m storio dirvožemio sluoksniu. Po juo šešiuose bandiniuose buvo aptiktas dirbtinis gruntas (pjuvenos). Skirtinguose intervaluose nuo 0,9 iki 5,6 m buvo aptiktas žvyringas smėlis (skirtinguose bandiniuose purus, </w:t>
      </w:r>
      <w:r w:rsidR="00E722FB">
        <w:t>v</w:t>
      </w:r>
      <w:r w:rsidRPr="00AC726F">
        <w:t>idutinio tankumo, tankus, sausas, sausas-vandeningas, vandeningas). Žemiau slūgso smėlingas dulkis, o dar žemiau smėlingas dulk</w:t>
      </w:r>
      <w:r w:rsidR="00E722FB">
        <w:t>ėt</w:t>
      </w:r>
      <w:r w:rsidRPr="00AC726F">
        <w:t xml:space="preserve">ingas molis su žvyro lęšiais. </w:t>
      </w:r>
    </w:p>
    <w:p w14:paraId="7350F49B" w14:textId="77777777" w:rsidR="009F53EF" w:rsidRPr="00AC726F" w:rsidRDefault="009F53EF" w:rsidP="009F53EF">
      <w:pPr>
        <w:pStyle w:val="BodyText"/>
      </w:pPr>
      <w:r w:rsidRPr="00AC726F">
        <w:t xml:space="preserve">Gruntinis vanduo tyrimų metu gręžiniuose sutiktas 1,6 - 2,1m gylyje nuo žemės paviršiaus (10,7-11,0m. abs. a.). Statybos metu iškasose kaupsis paviršinis ir kritulių vanduo. Remiantis STR 1.04.02:2011 „Inžineriniai geologiniai ir geotechniniai tyrimai“ 2 priedu, tirtoje teritorijoje hidrogeologinės sąlygos yra sudėtingos, kai gruntinis vanduo yra &lt; 2,0m. Tirtoje teritorijoje vandenį talpina dirbtinio grunto (pjuvenų) ir žvyringo smėlio sluoksnis. </w:t>
      </w:r>
    </w:p>
    <w:p w14:paraId="70C3E545" w14:textId="43429485" w:rsidR="001465B7" w:rsidRPr="00AC726F" w:rsidRDefault="009F53EF" w:rsidP="009F53EF">
      <w:pPr>
        <w:pStyle w:val="BodyText"/>
      </w:pPr>
      <w:r w:rsidRPr="00AC726F">
        <w:t xml:space="preserve">Planuojamos ūkinės veiklos teritorija nėra įtraukta į potencialių taršos židinių (PŽT) duomenų bazę. Artimiausi PŽT (žr. </w:t>
      </w:r>
      <w:r w:rsidR="00A03285">
        <w:t>6.5</w:t>
      </w:r>
      <w:r w:rsidRPr="00AC726F">
        <w:t xml:space="preserve"> pav.):</w:t>
      </w:r>
    </w:p>
    <w:p w14:paraId="598D4B4D" w14:textId="77777777" w:rsidR="009F53EF" w:rsidRPr="00AC726F" w:rsidRDefault="009F53EF" w:rsidP="009F53EF">
      <w:pPr>
        <w:pStyle w:val="ListBullet"/>
      </w:pPr>
      <w:r w:rsidRPr="00AC726F">
        <w:t>Nr. 2973 už 600 m į vakarus nuo PŪV sklypo ribos esantys valymo įrenginiai, adresu Klaipėdos apskr., Klaipėdos r. sav., Dovilų sen., Dumpių k., kurie kelia didelį taršos pavojų gruntui;</w:t>
      </w:r>
    </w:p>
    <w:p w14:paraId="1C8E9D6B" w14:textId="77777777" w:rsidR="009F53EF" w:rsidRPr="00AC726F" w:rsidRDefault="009F53EF" w:rsidP="009F53EF">
      <w:pPr>
        <w:pStyle w:val="ListBullet"/>
      </w:pPr>
      <w:r w:rsidRPr="00AC726F">
        <w:t>Nr. 10704 už 940 m į pietvakarius nuo PŪV sklypo ribos esantis sąvartynas, adresu Klaipėdos apskr., Klaipėdos r. sav., Dovilų sen., Dumpių k., kuris kelia vidutinį taršos pavojų gruntui;</w:t>
      </w:r>
    </w:p>
    <w:p w14:paraId="2639E08C" w14:textId="77777777" w:rsidR="009F53EF" w:rsidRPr="00AC726F" w:rsidRDefault="009F53EF" w:rsidP="009F53EF">
      <w:pPr>
        <w:pStyle w:val="ListBullet"/>
      </w:pPr>
      <w:r w:rsidRPr="00AC726F">
        <w:lastRenderedPageBreak/>
        <w:t>Nr. 2975 už 880 m į pietvakarius nuo PŪV sklypo ribos esanti saugojimo aikštelė, adresu Klaipėdos apskr., Klaipėdos r. sav., Dovilų sen., Dumpių k., kuri kelia didelį taršos pavojų gruntui;</w:t>
      </w:r>
    </w:p>
    <w:p w14:paraId="15682A10" w14:textId="3B0EC6CD" w:rsidR="009F53EF" w:rsidRPr="00AC726F" w:rsidRDefault="009F53EF" w:rsidP="009F53EF">
      <w:pPr>
        <w:pStyle w:val="ListBullet"/>
      </w:pPr>
      <w:r w:rsidRPr="00AC726F">
        <w:t>Nr. 6573 už 930 m į pietus nuo PŪV sklypo ribos esanti saugojimo aikštelė, adresu Klaipėdos apskr., Klaipėdos r. sav., Dovilų sen., Dumpių k., kuri kelia ypat</w:t>
      </w:r>
      <w:r w:rsidR="00E722FB">
        <w:t>i</w:t>
      </w:r>
      <w:r w:rsidRPr="00AC726F">
        <w:t>ngai didelį taršos pavojų gruntui;</w:t>
      </w:r>
    </w:p>
    <w:p w14:paraId="684AF50D" w14:textId="43B7EF2B" w:rsidR="009F53EF" w:rsidRPr="00AC726F" w:rsidRDefault="009F53EF" w:rsidP="009F53EF">
      <w:pPr>
        <w:pStyle w:val="ListBullet"/>
      </w:pPr>
      <w:r w:rsidRPr="00AC726F">
        <w:t>Nr. 6574 už 1270 m į pietryčius nuo PŪV sklypo ribos rekultyvuotas sąvartynas, adresu Klaipėdos apskr., Klaipėdos r. sav., Dovilų sen., Ketvergių k., kuris kelia didelį taršos pavojų gruntui.</w:t>
      </w:r>
    </w:p>
    <w:p w14:paraId="0F337263" w14:textId="5147AE44" w:rsidR="009F53EF" w:rsidRPr="00AC726F" w:rsidRDefault="009F53EF" w:rsidP="009F53EF">
      <w:pPr>
        <w:pStyle w:val="BodyText"/>
      </w:pPr>
      <w:r w:rsidRPr="00AC726F">
        <w:rPr>
          <w:noProof/>
          <w:lang w:eastAsia="lt-LT"/>
        </w:rPr>
        <w:drawing>
          <wp:inline distT="0" distB="0" distL="0" distR="0" wp14:anchorId="2ED15B7D" wp14:editId="30AF896D">
            <wp:extent cx="4678680" cy="4678680"/>
            <wp:effectExtent l="0" t="0" r="762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arsos zidiniu atzvilgiu.tif"/>
                    <pic:cNvPicPr/>
                  </pic:nvPicPr>
                  <pic:blipFill>
                    <a:blip r:embed="rId45">
                      <a:extLst>
                        <a:ext uri="{28A0092B-C50C-407E-A947-70E740481C1C}">
                          <a14:useLocalDpi xmlns:a14="http://schemas.microsoft.com/office/drawing/2010/main" val="0"/>
                        </a:ext>
                      </a:extLst>
                    </a:blip>
                    <a:stretch>
                      <a:fillRect/>
                    </a:stretch>
                  </pic:blipFill>
                  <pic:spPr>
                    <a:xfrm>
                      <a:off x="0" y="0"/>
                      <a:ext cx="4678680" cy="4678680"/>
                    </a:xfrm>
                    <a:prstGeom prst="rect">
                      <a:avLst/>
                    </a:prstGeom>
                  </pic:spPr>
                </pic:pic>
              </a:graphicData>
            </a:graphic>
          </wp:inline>
        </w:drawing>
      </w:r>
    </w:p>
    <w:p w14:paraId="5937EB38" w14:textId="7F047899" w:rsidR="009F53EF" w:rsidRPr="00A03285" w:rsidRDefault="00A03285" w:rsidP="009F53EF">
      <w:pPr>
        <w:pStyle w:val="Caption"/>
      </w:pPr>
      <w:r w:rsidRPr="00A03285">
        <w:t>6.5</w:t>
      </w:r>
      <w:r w:rsidR="009F53EF" w:rsidRPr="00A03285">
        <w:t xml:space="preserve"> pav. Planuojamos ūkinės veiklos vieta potencialių taršos židinių atžvilgiu (</w:t>
      </w:r>
      <w:hyperlink r:id="rId46" w:history="1">
        <w:r w:rsidR="009F53EF" w:rsidRPr="00A03285">
          <w:rPr>
            <w:rStyle w:val="Hyperlink"/>
          </w:rPr>
          <w:t>www.lgt.lt</w:t>
        </w:r>
      </w:hyperlink>
      <w:r w:rsidR="009F53EF" w:rsidRPr="00A03285">
        <w:t>)</w:t>
      </w:r>
    </w:p>
    <w:p w14:paraId="31A5DADF" w14:textId="77777777" w:rsidR="009F53EF" w:rsidRPr="00AC726F" w:rsidRDefault="009F53EF" w:rsidP="009F53EF">
      <w:pPr>
        <w:pStyle w:val="BodyText"/>
      </w:pPr>
      <w:r w:rsidRPr="00A03285">
        <w:t>Vadovaujantis Lietuvos geologijos tarnybos duomenimis, nagrinėjamoje teritorijoje nėra naudin</w:t>
      </w:r>
      <w:r w:rsidRPr="00AC726F">
        <w:t>gųjų iškasenų, o artimiausi naudingųjų iškasenų telkiniai:</w:t>
      </w:r>
    </w:p>
    <w:p w14:paraId="42CA78CD" w14:textId="77777777" w:rsidR="009F53EF" w:rsidRPr="00AC726F" w:rsidRDefault="009F53EF" w:rsidP="009F53EF">
      <w:pPr>
        <w:pStyle w:val="ListBullet"/>
      </w:pPr>
      <w:r w:rsidRPr="00AC726F">
        <w:t xml:space="preserve">Kalvių smėlio ir žvyro telkinys (reg. nr. 1598) nuo PŪV teritorijos nutolęs apie 500 m pietryčių kryptimi. Planuojamos ūkinės veiklos žemės sklypo ribos ribojasi su Kalvių smėlio ir žvyro telkinio ribomis; </w:t>
      </w:r>
    </w:p>
    <w:p w14:paraId="6C891781" w14:textId="77777777" w:rsidR="009F53EF" w:rsidRPr="00AC726F" w:rsidRDefault="009F53EF" w:rsidP="009F53EF">
      <w:pPr>
        <w:pStyle w:val="ListBullet"/>
      </w:pPr>
      <w:r w:rsidRPr="00AC726F">
        <w:lastRenderedPageBreak/>
        <w:t xml:space="preserve">Kalvių II smėlio telkinys (reg. nr. 1612) nuo PŪV teritorijos nutolęs apie 1,4 km pietų kryptimi; </w:t>
      </w:r>
    </w:p>
    <w:p w14:paraId="62579132" w14:textId="77777777" w:rsidR="009F53EF" w:rsidRPr="00AC726F" w:rsidRDefault="009F53EF" w:rsidP="009F53EF">
      <w:pPr>
        <w:pStyle w:val="ListBullet"/>
      </w:pPr>
      <w:r w:rsidRPr="00AC726F">
        <w:t xml:space="preserve">Rimkų smėlio ir žvyro telkinys (reg. nr. 4710) nuo PŪV teritorijos nutolęs apie 2,0 km šiaurės vakarų kryptimi. </w:t>
      </w:r>
    </w:p>
    <w:p w14:paraId="55E2EC6E" w14:textId="11D7F185" w:rsidR="009F53EF" w:rsidRPr="00A03285" w:rsidRDefault="009F53EF" w:rsidP="009F53EF">
      <w:pPr>
        <w:pStyle w:val="BodyText"/>
      </w:pPr>
      <w:r w:rsidRPr="00A03285">
        <w:rPr>
          <w:noProof/>
          <w:lang w:eastAsia="lt-LT"/>
        </w:rPr>
        <w:drawing>
          <wp:inline distT="0" distB="0" distL="0" distR="0" wp14:anchorId="0F70E015" wp14:editId="7851489D">
            <wp:extent cx="4678157" cy="4248769"/>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uadinguju iskasenu telkiniai.tif"/>
                    <pic:cNvPicPr/>
                  </pic:nvPicPr>
                  <pic:blipFill rotWithShape="1">
                    <a:blip r:embed="rId47">
                      <a:extLst>
                        <a:ext uri="{28A0092B-C50C-407E-A947-70E740481C1C}">
                          <a14:useLocalDpi xmlns:a14="http://schemas.microsoft.com/office/drawing/2010/main" val="0"/>
                        </a:ext>
                      </a:extLst>
                    </a:blip>
                    <a:srcRect t="4927" b="4251"/>
                    <a:stretch/>
                  </pic:blipFill>
                  <pic:spPr bwMode="auto">
                    <a:xfrm>
                      <a:off x="0" y="0"/>
                      <a:ext cx="4678680" cy="4249244"/>
                    </a:xfrm>
                    <a:prstGeom prst="rect">
                      <a:avLst/>
                    </a:prstGeom>
                    <a:ln>
                      <a:noFill/>
                    </a:ln>
                    <a:extLst>
                      <a:ext uri="{53640926-AAD7-44D8-BBD7-CCE9431645EC}">
                        <a14:shadowObscured xmlns:a14="http://schemas.microsoft.com/office/drawing/2010/main"/>
                      </a:ext>
                    </a:extLst>
                  </pic:spPr>
                </pic:pic>
              </a:graphicData>
            </a:graphic>
          </wp:inline>
        </w:drawing>
      </w:r>
    </w:p>
    <w:p w14:paraId="615B97B5" w14:textId="6A6CF48D" w:rsidR="009F53EF" w:rsidRPr="00AC726F" w:rsidRDefault="00A03285" w:rsidP="009F53EF">
      <w:pPr>
        <w:pStyle w:val="Caption"/>
      </w:pPr>
      <w:r w:rsidRPr="00A03285">
        <w:t>6.6</w:t>
      </w:r>
      <w:r w:rsidR="009F53EF" w:rsidRPr="00A03285">
        <w:t xml:space="preserve"> pav. Planuojamos ūkinės veiklos vieta naudingųjų iškasenų telkinių atžvilgiu (</w:t>
      </w:r>
      <w:hyperlink r:id="rId48" w:history="1">
        <w:r w:rsidR="009F53EF" w:rsidRPr="00A03285">
          <w:rPr>
            <w:rStyle w:val="Hyperlink"/>
          </w:rPr>
          <w:t>www.lgt.lt</w:t>
        </w:r>
      </w:hyperlink>
      <w:r w:rsidR="009F53EF" w:rsidRPr="00AC726F">
        <w:t>)</w:t>
      </w:r>
    </w:p>
    <w:p w14:paraId="15874A86" w14:textId="4649C426" w:rsidR="009F53EF" w:rsidRPr="00AC726F" w:rsidRDefault="009F53EF" w:rsidP="009F53EF">
      <w:pPr>
        <w:pStyle w:val="BodyText"/>
      </w:pPr>
      <w:r w:rsidRPr="00AC726F">
        <w:t xml:space="preserve">Lietuvos geologijos tarnyba prie AM 2017 m. rugpjūčio 23 d. raštu Nr. (7)-1.7-36.10 (rašto kopija pridedama </w:t>
      </w:r>
      <w:r w:rsidR="00A03285">
        <w:t>2</w:t>
      </w:r>
      <w:r w:rsidRPr="00AC726F">
        <w:t xml:space="preserve"> priede) informavo, kad planuojamos ūkinės veiklos žemės sklypo dalis patenka į Kalvių smėlio ir žvyro telkinio išeksploatuotą plotą, kuriam Specialiųjų žemės ir miško naudojimo sąlygų, patvirtintų LR Vyriausybės 1992 m. gegužės 12 d. nutarimu Nr. 343, XXIII skyriaus reikalavimai netaikomi. </w:t>
      </w:r>
    </w:p>
    <w:p w14:paraId="0242AC42" w14:textId="77777777" w:rsidR="009F53EF" w:rsidRPr="00AC726F" w:rsidRDefault="009F53EF" w:rsidP="009F53EF">
      <w:pPr>
        <w:pStyle w:val="BodyText"/>
      </w:pPr>
      <w:r w:rsidRPr="00AC726F">
        <w:t xml:space="preserve">Remiantis Lietuvos geologijos tarnybos parengtais geologinių reiškinių žemėlapiais, artimiausia nuošliauža-nuogriuva yra nuošliauža prie "Meškos galvos kopos", nuo nagrinėjamo sklypo ribos nutolusi apie 9,2 km atstumu į vakarus. </w:t>
      </w:r>
    </w:p>
    <w:p w14:paraId="52D70E95" w14:textId="77777777" w:rsidR="009F53EF" w:rsidRPr="00AC726F" w:rsidRDefault="009F53EF" w:rsidP="009F53EF">
      <w:pPr>
        <w:pStyle w:val="BodyText"/>
        <w:rPr>
          <w:highlight w:val="yellow"/>
        </w:rPr>
      </w:pPr>
      <w:r w:rsidRPr="00AC726F">
        <w:t>Planuojamos ūkinės veiklos teritorijoje geotopų nėra. Artimiausias geotopas, nuo PŪV sklypo pietinės ribos nutolęs 277 m – akmuo Baravykas, buvęs valstybinės reikšmės geologinis gamtos paveldo objektas, Dovilų apylinkėse, Dumpių miške.</w:t>
      </w:r>
    </w:p>
    <w:p w14:paraId="1F574339" w14:textId="77777777" w:rsidR="009F53EF" w:rsidRPr="00AC726F" w:rsidRDefault="009F53EF" w:rsidP="009F53EF">
      <w:pPr>
        <w:pStyle w:val="BodyText"/>
        <w:rPr>
          <w:rStyle w:val="CowiOrange"/>
          <w:color w:val="auto"/>
        </w:rPr>
      </w:pPr>
      <w:r w:rsidRPr="00AC726F">
        <w:rPr>
          <w:rStyle w:val="CowiOrange"/>
          <w:color w:val="auto"/>
        </w:rPr>
        <w:lastRenderedPageBreak/>
        <w:t>Ūkinei teritorijai artimiausios eksploatuojamos požeminio vandens vandenvietės yra:</w:t>
      </w:r>
    </w:p>
    <w:p w14:paraId="174946E0" w14:textId="77777777" w:rsidR="009411ED" w:rsidRPr="00AC726F" w:rsidRDefault="009411ED" w:rsidP="009411ED">
      <w:pPr>
        <w:pStyle w:val="ListBullet"/>
        <w:rPr>
          <w:rStyle w:val="CowiOrange"/>
          <w:color w:val="auto"/>
        </w:rPr>
      </w:pPr>
      <w:r w:rsidRPr="00AC726F">
        <w:rPr>
          <w:rStyle w:val="CowiOrange"/>
          <w:color w:val="auto"/>
        </w:rPr>
        <w:t>Dumpių nuotekų valymo įrenginiams priklausanti II grupės vandenvietė Nr. 2662, esanti Dumpių kaime, Klaipėdos raj. sav., geologinis indeksas J3cl; nuo PŪV sklypo ribų nutolusi 665 m į pietvakarius. PŪV teritorija patenka į vandenvietės 3B juostą;</w:t>
      </w:r>
    </w:p>
    <w:p w14:paraId="7130C834" w14:textId="77777777" w:rsidR="009411ED" w:rsidRPr="00AC726F" w:rsidRDefault="009411ED" w:rsidP="009411ED">
      <w:pPr>
        <w:pStyle w:val="ListBullet"/>
        <w:rPr>
          <w:rStyle w:val="CowiOrange"/>
          <w:color w:val="auto"/>
        </w:rPr>
      </w:pPr>
      <w:r w:rsidRPr="00AC726F">
        <w:rPr>
          <w:rStyle w:val="CowiOrange"/>
          <w:color w:val="auto"/>
        </w:rPr>
        <w:t xml:space="preserve">Vandenvietė Nr. 4274, esanti Ketvergių kaime, Klaipėdos r., geologinis indeksas J3cl, nuo PŪV sklypo ribų nutolusi apie 1,2 km į šiaurės rytus. </w:t>
      </w:r>
    </w:p>
    <w:p w14:paraId="581C4243" w14:textId="3E767202" w:rsidR="009F53EF" w:rsidRPr="00AC726F" w:rsidRDefault="009411ED" w:rsidP="009411ED">
      <w:pPr>
        <w:pStyle w:val="BodyText"/>
        <w:rPr>
          <w:rFonts w:eastAsia="TimesNewRomanPSMT"/>
        </w:rPr>
      </w:pPr>
      <w:r w:rsidRPr="00AC726F">
        <w:rPr>
          <w:rFonts w:eastAsia="TimesNewRomanPSMT"/>
        </w:rPr>
        <w:t xml:space="preserve">Ištrauka iš Lietuvos geologijos tarnybos prie Aplinkos ministerijos duomenų bazėje pateikiamo vandenviečių žemėlapio artimiausiose PŪV gretimybėse pateikiama </w:t>
      </w:r>
      <w:r w:rsidR="00A03285">
        <w:rPr>
          <w:rFonts w:eastAsia="TimesNewRomanPSMT"/>
        </w:rPr>
        <w:t>6.7</w:t>
      </w:r>
      <w:r w:rsidRPr="00AC726F">
        <w:rPr>
          <w:rFonts w:eastAsia="TimesNewRomanPSMT"/>
        </w:rPr>
        <w:t xml:space="preserve"> pav.</w:t>
      </w:r>
    </w:p>
    <w:p w14:paraId="4FEDFD19" w14:textId="7618CB61" w:rsidR="00B46097" w:rsidRPr="00AC726F" w:rsidRDefault="00B46097" w:rsidP="009411ED">
      <w:pPr>
        <w:pStyle w:val="BodyText"/>
      </w:pPr>
      <w:r w:rsidRPr="00AC726F">
        <w:rPr>
          <w:rFonts w:eastAsia="TimesNewRomanPSMT"/>
          <w:noProof/>
          <w:lang w:eastAsia="lt-LT"/>
        </w:rPr>
        <w:drawing>
          <wp:inline distT="0" distB="0" distL="0" distR="0" wp14:anchorId="108EC06A" wp14:editId="4F78680A">
            <wp:extent cx="4678680" cy="3888121"/>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andenvietes.tif"/>
                    <pic:cNvPicPr/>
                  </pic:nvPicPr>
                  <pic:blipFill rotWithShape="1">
                    <a:blip r:embed="rId49">
                      <a:extLst>
                        <a:ext uri="{28A0092B-C50C-407E-A947-70E740481C1C}">
                          <a14:useLocalDpi xmlns:a14="http://schemas.microsoft.com/office/drawing/2010/main" val="0"/>
                        </a:ext>
                      </a:extLst>
                    </a:blip>
                    <a:srcRect b="16897"/>
                    <a:stretch/>
                  </pic:blipFill>
                  <pic:spPr bwMode="auto">
                    <a:xfrm>
                      <a:off x="0" y="0"/>
                      <a:ext cx="4678680" cy="3888121"/>
                    </a:xfrm>
                    <a:prstGeom prst="rect">
                      <a:avLst/>
                    </a:prstGeom>
                    <a:ln>
                      <a:noFill/>
                    </a:ln>
                    <a:extLst>
                      <a:ext uri="{53640926-AAD7-44D8-BBD7-CCE9431645EC}">
                        <a14:shadowObscured xmlns:a14="http://schemas.microsoft.com/office/drawing/2010/main"/>
                      </a:ext>
                    </a:extLst>
                  </pic:spPr>
                </pic:pic>
              </a:graphicData>
            </a:graphic>
          </wp:inline>
        </w:drawing>
      </w:r>
    </w:p>
    <w:p w14:paraId="593C370D" w14:textId="420B2104" w:rsidR="00B46097" w:rsidRPr="00AC726F" w:rsidRDefault="00A03285" w:rsidP="00B46097">
      <w:pPr>
        <w:pStyle w:val="Caption"/>
        <w:rPr>
          <w:rFonts w:eastAsia="TimesNewRomanPSMT"/>
        </w:rPr>
      </w:pPr>
      <w:r w:rsidRPr="00A03285">
        <w:rPr>
          <w:rFonts w:eastAsia="TimesNewRomanPSMT"/>
        </w:rPr>
        <w:t>6.7</w:t>
      </w:r>
      <w:r w:rsidR="00B46097" w:rsidRPr="00A03285">
        <w:rPr>
          <w:rFonts w:eastAsia="TimesNewRomanPSMT"/>
        </w:rPr>
        <w:t xml:space="preserve"> pav. Planuojamos</w:t>
      </w:r>
      <w:r w:rsidR="00B46097" w:rsidRPr="00AC726F">
        <w:rPr>
          <w:rFonts w:eastAsia="TimesNewRomanPSMT"/>
        </w:rPr>
        <w:t xml:space="preserve"> ūkinės veiklos vieta vandenviečių atžvilgiu (</w:t>
      </w:r>
      <w:hyperlink r:id="rId50" w:history="1">
        <w:r w:rsidR="00B46097" w:rsidRPr="00AC726F">
          <w:rPr>
            <w:rStyle w:val="Hyperlink"/>
            <w:rFonts w:eastAsia="TimesNewRomanPSMT"/>
          </w:rPr>
          <w:t>www.lgt.lt</w:t>
        </w:r>
      </w:hyperlink>
      <w:r w:rsidR="00B46097" w:rsidRPr="00AC726F">
        <w:rPr>
          <w:rFonts w:eastAsia="TimesNewRomanPSMT"/>
        </w:rPr>
        <w:t>)</w:t>
      </w:r>
    </w:p>
    <w:p w14:paraId="45227240" w14:textId="2F992D46" w:rsidR="00B46097" w:rsidRPr="00AC726F" w:rsidRDefault="00B46097" w:rsidP="00B46097">
      <w:pPr>
        <w:pStyle w:val="Heading3"/>
        <w:rPr>
          <w:shd w:val="clear" w:color="auto" w:fill="FFFFFF"/>
        </w:rPr>
      </w:pPr>
      <w:r w:rsidRPr="00AC726F">
        <w:rPr>
          <w:shd w:val="clear" w:color="auto" w:fill="FFFFFF"/>
        </w:rPr>
        <w:t>Galimas (numatomas) poveikis</w:t>
      </w:r>
    </w:p>
    <w:p w14:paraId="5AACA41B" w14:textId="77777777" w:rsidR="00B46097" w:rsidRPr="00AC726F" w:rsidRDefault="00B46097" w:rsidP="00B46097">
      <w:pPr>
        <w:pStyle w:val="BodyText"/>
        <w:rPr>
          <w:rFonts w:eastAsia="TimesNewRomanPSMT"/>
        </w:rPr>
      </w:pPr>
      <w:r w:rsidRPr="00AC726F">
        <w:rPr>
          <w:rFonts w:eastAsia="TimesNewRomanPSMT"/>
        </w:rPr>
        <w:t xml:space="preserve">PŪV metu žemės gelmių išteklių (išskyrus vandenį ūkio-buities poreikiams) eksploatuoti nenumatoma, todėl ūkinė veikla neturės įtakos žemės gelmių kokybei. </w:t>
      </w:r>
    </w:p>
    <w:p w14:paraId="2C207BF9" w14:textId="77777777" w:rsidR="00B46097" w:rsidRPr="00AC726F" w:rsidRDefault="00B46097" w:rsidP="00B46097">
      <w:pPr>
        <w:pStyle w:val="BodyText"/>
        <w:rPr>
          <w:rFonts w:eastAsia="TimesNewRomanPSMT"/>
        </w:rPr>
      </w:pPr>
      <w:r w:rsidRPr="00AC726F">
        <w:rPr>
          <w:rFonts w:eastAsia="TimesNewRomanPSMT"/>
        </w:rPr>
        <w:t>Šiuolaikinių fizinių ir geologinių procesų, kurie galėtų turėti neigiamos įtakos įrengiant ir eksploatuojant statinį, nenustatyta. Pagal karsto-sufozijos kategorijos pavojingumą, teritorija priskiriama nepavojingai.</w:t>
      </w:r>
    </w:p>
    <w:p w14:paraId="7540C2F7" w14:textId="77777777" w:rsidR="00B46097" w:rsidRPr="00AC726F" w:rsidRDefault="00B46097" w:rsidP="00B46097">
      <w:pPr>
        <w:pStyle w:val="BodyText"/>
        <w:rPr>
          <w:rFonts w:eastAsia="TimesNewRomanPSMT"/>
        </w:rPr>
      </w:pPr>
      <w:r w:rsidRPr="00AC726F">
        <w:rPr>
          <w:rFonts w:eastAsia="TimesNewRomanPSMT"/>
        </w:rPr>
        <w:lastRenderedPageBreak/>
        <w:t>Poveikis žemės gelmių (geologiniams) komponentams gali būti objekto statybos metu (įrengiant krematoriumo pamatus, tiesiant požemines komunikacijas ir kt.). Tačiau poveikis bus minimalus ir neturės reikšmingos įtakos kitiems aplinkos komponentams: hidrologiniam režimui, hidrografiniam tinklui, pelkėms, biotopams ir kt. Tai neturės įtakos galimų neigiamų geologinių procesų (įgriuvų, nuošliaužų ir pan.) pasireiškimui. Siekiant apsaugoti analizuojamoje teritorijoje slūgsančius vandeningus horizontus bei užtikrinti gruntinio vandens gamtinę saugą statybų metu turi būti dirbama tik su techniškai tvarkingais mechanizmais, užtikrinant kad cheminės medžiagos, kuras ar tepalai nepateks į aplinką.</w:t>
      </w:r>
    </w:p>
    <w:p w14:paraId="4762AD25" w14:textId="6D3B48ED" w:rsidR="00B46097" w:rsidRPr="00AC726F" w:rsidRDefault="00B46097" w:rsidP="00B46097">
      <w:pPr>
        <w:pStyle w:val="BodyText"/>
        <w:rPr>
          <w:rFonts w:eastAsia="TimesNewRomanPSMT"/>
        </w:rPr>
      </w:pPr>
      <w:r w:rsidRPr="00AC726F">
        <w:rPr>
          <w:rFonts w:eastAsia="TimesNewRomanPSMT"/>
        </w:rPr>
        <w:t>Objekto eksploatacijos metu PŪV teritorijoje dirvožemio tarša nenumatoma. Iš gelmių bus imamas vanduo tik ūkio-buities poreikiams, todėl jo poreikis nebus didelis ir neigiamas poveikis žemės gelmėms nepasireikš.</w:t>
      </w:r>
    </w:p>
    <w:p w14:paraId="46740D9E" w14:textId="5047E73B" w:rsidR="00B46097" w:rsidRPr="00AC726F" w:rsidRDefault="00B46097" w:rsidP="00B46097">
      <w:pPr>
        <w:pStyle w:val="Heading3"/>
      </w:pPr>
      <w:r w:rsidRPr="00AC726F">
        <w:t>Poveikio sumažinimo priemonės</w:t>
      </w:r>
    </w:p>
    <w:p w14:paraId="15D2BA75" w14:textId="51DEE1A0" w:rsidR="00B46097" w:rsidRPr="00AC726F" w:rsidRDefault="00B46097" w:rsidP="00B46097">
      <w:pPr>
        <w:pStyle w:val="BodyText"/>
        <w:rPr>
          <w:rFonts w:eastAsia="TimesNewRomanPSMT"/>
        </w:rPr>
      </w:pPr>
      <w:r w:rsidRPr="00AC726F">
        <w:rPr>
          <w:rFonts w:eastAsia="TimesNewRomanPSMT"/>
        </w:rPr>
        <w:t xml:space="preserve">PŪV metu žemės gelmių tarša nenumatoma - iš gręžinio imamas vanduo ūkio-buities reikmėms bus imamas saugiu aplinkai būdu, susidariusios buities nuotekos bus surenkamos ir valomos biologiniame nuotekų valymo įrenginyje ir kartu su purvo ir naftos gaudyklėje apvalytomis paviršinėmis nuotekomis nuo galimai užterštų kietų dangų bus išleidžiamos į gamtinę aplinką, </w:t>
      </w:r>
      <w:r w:rsidRPr="00AC726F">
        <w:t>kadangi jų užterštumas (BDS</w:t>
      </w:r>
      <w:r w:rsidRPr="00AC726F">
        <w:rPr>
          <w:vertAlign w:val="subscript"/>
        </w:rPr>
        <w:t>7</w:t>
      </w:r>
      <w:r w:rsidRPr="00AC726F">
        <w:t xml:space="preserve"> 4,6 – 11,5 mg/l, </w:t>
      </w:r>
      <w:r w:rsidRPr="00AC726F">
        <w:rPr>
          <w:color w:val="000000"/>
        </w:rPr>
        <w:t>naftos produktai iki 1 mg/l,</w:t>
      </w:r>
      <w:r w:rsidRPr="00AC726F">
        <w:t xml:space="preserve"> skendinčios medžiagos 10 - 25 mg/l, bendras azotas 8-11 mg/l, bendras fosforas iki 1,6 mg/l) neviršys Paviršinių nuotekų tvarkymo reglamente ir Nuotekų tvarkymo reglamente į gamtinę aplinką išleidžiamoms paviršinėms nuotekoms nustatytų normatyvų</w:t>
      </w:r>
      <w:r w:rsidRPr="00AC726F">
        <w:rPr>
          <w:rFonts w:eastAsia="TimesNewRomanPSMT"/>
        </w:rPr>
        <w:t>. Patalpų šildymui ir karšto vandens ruošimui bus naudojamos gamtinės dujos. Statybvietėje nebus vykdoma jokia veikla, kuri galėtų turėti poveikį žemės gelmėms, todėl poveikio sumažinimo priemonės nenumatomos.</w:t>
      </w:r>
    </w:p>
    <w:p w14:paraId="0D74B8B6" w14:textId="03FAAB33" w:rsidR="00B46097" w:rsidRPr="00AC726F" w:rsidRDefault="00B46097" w:rsidP="00B46097">
      <w:pPr>
        <w:pStyle w:val="Heading2"/>
        <w:rPr>
          <w:color w:val="000000"/>
          <w:shd w:val="clear" w:color="auto" w:fill="FFFFFF"/>
        </w:rPr>
      </w:pPr>
      <w:bookmarkStart w:id="103" w:name="_Toc494295326"/>
      <w:bookmarkStart w:id="104" w:name="_Toc494793392"/>
      <w:bookmarkStart w:id="105" w:name="_Toc494803071"/>
      <w:bookmarkStart w:id="106" w:name="_Toc494810694"/>
      <w:bookmarkStart w:id="107" w:name="_Toc495052845"/>
      <w:bookmarkStart w:id="108" w:name="_Toc495070657"/>
      <w:bookmarkStart w:id="109" w:name="_Toc500342158"/>
      <w:bookmarkStart w:id="110" w:name="_Toc500425328"/>
      <w:bookmarkStart w:id="111" w:name="_Toc500426154"/>
      <w:bookmarkStart w:id="112" w:name="_Toc503277072"/>
      <w:bookmarkStart w:id="113" w:name="_Toc504033732"/>
      <w:bookmarkStart w:id="114" w:name="_Toc504727395"/>
      <w:r w:rsidRPr="00AC726F">
        <w:rPr>
          <w:color w:val="000000"/>
          <w:shd w:val="clear" w:color="auto" w:fill="FFFFFF"/>
        </w:rPr>
        <w:t>Biologinė įvairovė</w:t>
      </w:r>
      <w:bookmarkEnd w:id="103"/>
      <w:bookmarkEnd w:id="104"/>
      <w:bookmarkEnd w:id="105"/>
      <w:bookmarkEnd w:id="106"/>
      <w:bookmarkEnd w:id="107"/>
      <w:bookmarkEnd w:id="108"/>
      <w:bookmarkEnd w:id="109"/>
      <w:bookmarkEnd w:id="110"/>
      <w:bookmarkEnd w:id="111"/>
      <w:bookmarkEnd w:id="112"/>
      <w:bookmarkEnd w:id="113"/>
      <w:bookmarkEnd w:id="114"/>
    </w:p>
    <w:p w14:paraId="0B382546" w14:textId="29198ED5" w:rsidR="00B46097" w:rsidRPr="00AC726F" w:rsidRDefault="00B46097" w:rsidP="00B46097">
      <w:pPr>
        <w:pStyle w:val="Heading3"/>
      </w:pPr>
      <w:r w:rsidRPr="00AC726F">
        <w:t>Informacija apie vietovę</w:t>
      </w:r>
    </w:p>
    <w:p w14:paraId="144EAB97" w14:textId="30EC1139" w:rsidR="00B46097" w:rsidRPr="00AC726F" w:rsidRDefault="00B46097" w:rsidP="00B46097">
      <w:pPr>
        <w:pStyle w:val="Heading4"/>
      </w:pPr>
      <w:r w:rsidRPr="00AC726F">
        <w:t>Gamtinis karkasas</w:t>
      </w:r>
    </w:p>
    <w:p w14:paraId="5F2E39A6" w14:textId="77777777" w:rsidR="00B46097" w:rsidRPr="00AC726F" w:rsidRDefault="00B46097" w:rsidP="00B46097">
      <w:pPr>
        <w:pStyle w:val="BodyText"/>
        <w:rPr>
          <w:rStyle w:val="fullparam"/>
        </w:rPr>
      </w:pPr>
      <w:r w:rsidRPr="00AC726F">
        <w:rPr>
          <w:rStyle w:val="fullparam"/>
        </w:rPr>
        <w:t xml:space="preserve">Gamtinis karkasas – tai vientisas gamtinio ekologinio kompensavimo teritorijų tinklas, jungiantis gamtinio pobūdžio saugomas teritorijas – rezervatus, draustinius, valstybinius parkus, atkuriamuosius ir genetinius sklypus, ekologines apsaugos zonas bei kitas ekologiškai svarbias vandenų, miškų, žemės ūkio, kitos paskirties teritorijas. Remiantis Aplinkos apsaugos įstatymo 12 str. bei Saugomų teritorijų įstatymo 21 ir 22 str. nuostatomis, visas šalies gamtinis karkasas nėra išskirtas į atskirą saugomų teritorijų kategoriją, t. y. tas saugomas teritorijas, kurios Lietuvoje registruojamos saugomų teritorijų valstybės kadastre. Šiose teritorijose ūkinę veiklą reglamentuoja atitinkami Saugomų teritorijų ir kiti įstatymai bei Gamtinio karkaso nuostatai.  </w:t>
      </w:r>
    </w:p>
    <w:p w14:paraId="0B6674FE" w14:textId="77777777" w:rsidR="00B46097" w:rsidRPr="00AC726F" w:rsidRDefault="00B46097" w:rsidP="00B46097">
      <w:pPr>
        <w:pStyle w:val="BodyText"/>
        <w:rPr>
          <w:rStyle w:val="fullparam"/>
          <w:highlight w:val="yellow"/>
        </w:rPr>
      </w:pPr>
      <w:r w:rsidRPr="00AC726F">
        <w:rPr>
          <w:rStyle w:val="fullparam"/>
        </w:rPr>
        <w:lastRenderedPageBreak/>
        <w:t xml:space="preserve">Pagal geosistemų, kurios atlieka ekokompensacines funkcijas, dydį ir svarbą gamtinio karkaso struktūrinės dalys skirstomos į europinės, nacionalinės, regioninės ir vietinės reikšmės. Pagal natūralumo laipsnį ir gebėjimą atlikti ekologinio kompensavimo funkcijas, teritorijų planavimo dokumentuose išskiriamos patikimo, riboto ir silpno geoekologinio potencialo gamtinio karkaso teritorijos. </w:t>
      </w:r>
    </w:p>
    <w:p w14:paraId="23EF5DBE" w14:textId="72885605" w:rsidR="00B46097" w:rsidRPr="00AC726F" w:rsidRDefault="00B46097" w:rsidP="00B46097">
      <w:pPr>
        <w:pStyle w:val="BodyText"/>
      </w:pPr>
      <w:r w:rsidRPr="00AC726F">
        <w:rPr>
          <w:szCs w:val="24"/>
          <w:lang w:eastAsia="lt-LT"/>
        </w:rPr>
        <w:t xml:space="preserve">Atsižvelgiant į Klaipėdos apskrities teritorijos bendrojo (generalinio) plano, Klaipėdos rajono savivaldybės teritorijos bendrojo plano bei Klaipėdos rajono savivaldybės teritorijos kraštovaizdžio tvarkymo specialiojo plano sprendinius, PŪV sklypas </w:t>
      </w:r>
      <w:r w:rsidRPr="00AC726F">
        <w:rPr>
          <w:rStyle w:val="fullparam"/>
        </w:rPr>
        <w:t xml:space="preserve">patenka į regioninės geoekologinės takoskyros teritoriją, kurį yra gamtinio karkaso dalis (žr. </w:t>
      </w:r>
      <w:r w:rsidR="00A03285">
        <w:rPr>
          <w:rStyle w:val="fullparam"/>
        </w:rPr>
        <w:t>6.8</w:t>
      </w:r>
      <w:r w:rsidRPr="00AC726F">
        <w:rPr>
          <w:rStyle w:val="fullparam"/>
        </w:rPr>
        <w:t xml:space="preserve"> pav.). </w:t>
      </w:r>
      <w:r w:rsidRPr="00AC726F">
        <w:t>Sklype galioja dvi geoekologinės takoskyros rūšys: T1 – patikimas ekologinis kompensavimas (išlaikomas ir saugomas esamas natūralus kraštovaizdžio pobūdis) ir T3 – silpnas ekogeologinis kompensavimas (grąžinami ir gausinami kraštovaizdžio natūralumą atkuriantys elementai).</w:t>
      </w:r>
    </w:p>
    <w:p w14:paraId="6167CA3C" w14:textId="509C8DC9" w:rsidR="00B46097" w:rsidRPr="00AC726F" w:rsidRDefault="00B46097" w:rsidP="00B46097">
      <w:pPr>
        <w:pStyle w:val="BodyText"/>
      </w:pPr>
      <w:r w:rsidRPr="00AC726F">
        <w:rPr>
          <w:noProof/>
          <w:lang w:eastAsia="lt-LT"/>
        </w:rPr>
        <w:drawing>
          <wp:inline distT="0" distB="0" distL="0" distR="0" wp14:anchorId="28361894" wp14:editId="6F5EBF03">
            <wp:extent cx="4679950" cy="3686426"/>
            <wp:effectExtent l="0" t="0" r="635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laip r. krastovaizdzio tvark spec planas.jpg"/>
                    <pic:cNvPicPr/>
                  </pic:nvPicPr>
                  <pic:blipFill>
                    <a:blip r:embed="rId51">
                      <a:extLst>
                        <a:ext uri="{28A0092B-C50C-407E-A947-70E740481C1C}">
                          <a14:useLocalDpi xmlns:a14="http://schemas.microsoft.com/office/drawing/2010/main" val="0"/>
                        </a:ext>
                      </a:extLst>
                    </a:blip>
                    <a:stretch>
                      <a:fillRect/>
                    </a:stretch>
                  </pic:blipFill>
                  <pic:spPr>
                    <a:xfrm>
                      <a:off x="0" y="0"/>
                      <a:ext cx="4679950" cy="3686426"/>
                    </a:xfrm>
                    <a:prstGeom prst="rect">
                      <a:avLst/>
                    </a:prstGeom>
                  </pic:spPr>
                </pic:pic>
              </a:graphicData>
            </a:graphic>
          </wp:inline>
        </w:drawing>
      </w:r>
    </w:p>
    <w:p w14:paraId="20D2C356" w14:textId="2F0B1C29" w:rsidR="00B46097" w:rsidRPr="00AC726F" w:rsidRDefault="00A03285" w:rsidP="00B46097">
      <w:pPr>
        <w:pStyle w:val="Caption"/>
        <w:rPr>
          <w:color w:val="000000"/>
        </w:rPr>
      </w:pPr>
      <w:r w:rsidRPr="00A03285">
        <w:t>6.8</w:t>
      </w:r>
      <w:r w:rsidR="00B46097" w:rsidRPr="00A03285">
        <w:t xml:space="preserve"> pav. Ištrauka iš Klaipėdos rajono savivaldybės teritorijos kraštovaizdžio tvarkymo specialiojo</w:t>
      </w:r>
      <w:r w:rsidR="00B46097" w:rsidRPr="00AC726F">
        <w:t xml:space="preserve"> plano Gamtinio karkaso brėžinio </w:t>
      </w:r>
      <w:r w:rsidR="00B46097" w:rsidRPr="00AC726F">
        <w:rPr>
          <w:color w:val="000000"/>
        </w:rPr>
        <w:t xml:space="preserve"> </w:t>
      </w:r>
    </w:p>
    <w:p w14:paraId="2DCDFFCC" w14:textId="77777777" w:rsidR="00B46097" w:rsidRPr="00AC726F" w:rsidRDefault="00B46097" w:rsidP="00B46097">
      <w:pPr>
        <w:pStyle w:val="BodyText"/>
      </w:pPr>
      <w:r w:rsidRPr="00AC726F">
        <w:t xml:space="preserve">Vadovaujantis Gamtinio karkaso nuostatų, patvirtintų Lietuvos Respublikos aplinkos ministro 2007-02-14 įsakymu Nr. D1-96 „Dėl gamtinio karkaso nuostatų patvirtinimo“ (Žin., 2007, Nr. 22-858; aktuali redakcija), 10 punktu, gamtinio karkaso teritorijose, kurias pagal savivaldybių ir jų dalių (miestų, miestelių) bendruosius planus numatyta urbanizuoti, turi būti įgyvendinamos kompleksinių ir specialiųjų teritorijų planavimo dokumentų nuostatos, saugomų teritorijų tvarkymo planų sprendiniais nustatytos gamtinio karkaso kraštovaizdžio apsaugos ir tvarkymo priemonės. </w:t>
      </w:r>
    </w:p>
    <w:p w14:paraId="52DAF2C6" w14:textId="062829A1" w:rsidR="00B46097" w:rsidRPr="00AC726F" w:rsidRDefault="00B46097" w:rsidP="00B46097">
      <w:pPr>
        <w:pStyle w:val="BodyText"/>
      </w:pPr>
      <w:r w:rsidRPr="00AC726F">
        <w:lastRenderedPageBreak/>
        <w:t xml:space="preserve">Vadovaujantis Klaipėdos rajono savivaldybės teritorijos Bendrojo planu (žr. 1.10 pav.), PŪV vieta patenka į kitos paskirties žemės/urbanizuojamos aplinkos/ekologinio reguliavimo teritoriją (indeksas K(R)/R3.2/U3.1), kurioje gali būti vykdoma planuojama ūkinė veikla, t. y. statomas paslaugų paskirties pastatas ir teikiamos ritualinės paslaugos.  </w:t>
      </w:r>
    </w:p>
    <w:p w14:paraId="34A08294" w14:textId="7EB624F2" w:rsidR="00B46097" w:rsidRPr="00AC726F" w:rsidRDefault="00B46097" w:rsidP="00B46097">
      <w:pPr>
        <w:pStyle w:val="BodyText"/>
      </w:pPr>
      <w:r w:rsidRPr="00AC726F">
        <w:t xml:space="preserve">Vadovaujantis Gamtinio karkaso nuostatų 11 punktu, gamtiniame karkase esančių kitos paskirties žemės sklypų užstatymo tankis ribojamas iki 30 procentų ploto. Planuojamos ūkinės veiklos žemės sklypo užstatymo plotas </w:t>
      </w:r>
      <w:r w:rsidR="00060A0A">
        <w:t>nesieks 12</w:t>
      </w:r>
      <w:r w:rsidRPr="00AC726F">
        <w:t xml:space="preserve"> procentų viso žemės sklypo ploto. </w:t>
      </w:r>
    </w:p>
    <w:p w14:paraId="0CBE29C8" w14:textId="77777777" w:rsidR="00B46097" w:rsidRPr="00AC726F" w:rsidRDefault="00B46097" w:rsidP="00B46097">
      <w:pPr>
        <w:pStyle w:val="BodyText"/>
        <w:rPr>
          <w:color w:val="000000"/>
        </w:rPr>
      </w:pPr>
      <w:r w:rsidRPr="00AC726F">
        <w:t xml:space="preserve">Vadovaujantis gamtinio karkaso nuostatų 13 punktu </w:t>
      </w:r>
      <w:r w:rsidRPr="00AC726F">
        <w:rPr>
          <w:color w:val="000000"/>
        </w:rPr>
        <w:t xml:space="preserve">Gamtinio karkaso teritorijoje planuojant ūkinę veiklą, atliekamas poveikio gamtiniam kraštovaizdžiui ir biologinei įvairovei vertinimas, numatomos priemonės antropogeniniam poveikiui kompensuoti, gamtiniam kraštovaizdžiui ir biologinei įvairovei išsaugoti ar atkurti. PAV ataskaitos 6.5 skyriuje pateiktas PŪV poveikio biologinei įvairovei vertinimas ir pateiktos poveikio mažinimo priemonės. </w:t>
      </w:r>
      <w:r w:rsidRPr="00AC726F">
        <w:t xml:space="preserve">PAV ataskaitos 6.6 skyriuje pateiktas PŪV poveikio kraštovaizdžiui vertinimas ir pateiktos poveikio sumažinimo priemonės. </w:t>
      </w:r>
    </w:p>
    <w:p w14:paraId="7655921A" w14:textId="77777777" w:rsidR="00B46097" w:rsidRPr="00AC726F" w:rsidRDefault="00B46097" w:rsidP="00B46097">
      <w:pPr>
        <w:pStyle w:val="Heading4"/>
      </w:pPr>
      <w:r w:rsidRPr="00AC726F">
        <w:t>Saugomos teritorijos</w:t>
      </w:r>
    </w:p>
    <w:p w14:paraId="2B885C8E" w14:textId="0FB24F23" w:rsidR="00B46097" w:rsidRPr="00AC726F" w:rsidRDefault="00B46097" w:rsidP="00B46097">
      <w:pPr>
        <w:pStyle w:val="BodyText"/>
        <w:rPr>
          <w:rFonts w:asciiTheme="majorHAnsi" w:hAnsiTheme="majorHAnsi"/>
          <w:szCs w:val="18"/>
        </w:rPr>
      </w:pPr>
      <w:r w:rsidRPr="00AC726F">
        <w:rPr>
          <w:rFonts w:asciiTheme="majorHAnsi" w:hAnsiTheme="majorHAnsi"/>
          <w:szCs w:val="18"/>
        </w:rPr>
        <w:t>Planuojamos ūkinės veiklos sklypas neturi saugomos teritorijos statuso ir nepatenka į</w:t>
      </w:r>
      <w:r w:rsidRPr="00AC726F">
        <w:rPr>
          <w:rFonts w:asciiTheme="majorHAnsi" w:hAnsiTheme="majorHAnsi"/>
          <w:i/>
          <w:szCs w:val="18"/>
        </w:rPr>
        <w:t xml:space="preserve"> Natura 2000</w:t>
      </w:r>
      <w:r w:rsidRPr="00AC726F">
        <w:rPr>
          <w:rFonts w:asciiTheme="majorHAnsi" w:hAnsiTheme="majorHAnsi"/>
          <w:szCs w:val="18"/>
        </w:rPr>
        <w:t xml:space="preserve"> tinklo teritorijas. Remiantis </w:t>
      </w:r>
      <w:r w:rsidRPr="00AC726F">
        <w:rPr>
          <w:rFonts w:asciiTheme="majorHAnsi" w:hAnsiTheme="majorHAnsi"/>
          <w:i/>
          <w:szCs w:val="18"/>
        </w:rPr>
        <w:t>Aplinkos ministro 2009 balandžio mėn. 22 d. įsakymu Nr. D1–210 „Dėl vietovių, atitinkančių gamtinių buveinių apsaugai svarbių teritorijų atrankos kriterijus, sąraš</w:t>
      </w:r>
      <w:r w:rsidRPr="00A03285">
        <w:rPr>
          <w:rFonts w:asciiTheme="majorHAnsi" w:hAnsiTheme="majorHAnsi"/>
          <w:i/>
          <w:szCs w:val="18"/>
        </w:rPr>
        <w:t>o, skirto pateikti Europos Komisijai“</w:t>
      </w:r>
      <w:r w:rsidRPr="00A03285">
        <w:rPr>
          <w:rFonts w:asciiTheme="majorHAnsi" w:hAnsiTheme="majorHAnsi"/>
          <w:szCs w:val="18"/>
        </w:rPr>
        <w:t xml:space="preserve">, arčiausiai PŪV sklypo ribų </w:t>
      </w:r>
      <w:r w:rsidRPr="00A03285">
        <w:rPr>
          <w:rFonts w:asciiTheme="majorHAnsi" w:hAnsiTheme="majorHAnsi"/>
          <w:i/>
          <w:szCs w:val="18"/>
        </w:rPr>
        <w:t xml:space="preserve">Natura 2000 </w:t>
      </w:r>
      <w:r w:rsidRPr="00A03285">
        <w:rPr>
          <w:rFonts w:asciiTheme="majorHAnsi" w:hAnsiTheme="majorHAnsi"/>
          <w:szCs w:val="18"/>
        </w:rPr>
        <w:t>teritorijos</w:t>
      </w:r>
      <w:r w:rsidRPr="00A03285">
        <w:rPr>
          <w:lang w:eastAsia="lt-LT"/>
        </w:rPr>
        <w:t xml:space="preserve"> </w:t>
      </w:r>
      <w:r w:rsidR="00A03285" w:rsidRPr="00A03285">
        <w:rPr>
          <w:lang w:eastAsia="lt-LT"/>
        </w:rPr>
        <w:t>(6.9</w:t>
      </w:r>
      <w:r w:rsidRPr="00A03285">
        <w:rPr>
          <w:lang w:eastAsia="lt-LT"/>
        </w:rPr>
        <w:t xml:space="preserve"> pav.)</w:t>
      </w:r>
      <w:r w:rsidRPr="00A03285">
        <w:rPr>
          <w:rFonts w:asciiTheme="majorHAnsi" w:hAnsiTheme="majorHAnsi"/>
          <w:szCs w:val="18"/>
        </w:rPr>
        <w:t>:</w:t>
      </w:r>
    </w:p>
    <w:p w14:paraId="2D5928D4" w14:textId="77777777" w:rsidR="00B46097" w:rsidRPr="00AC726F" w:rsidRDefault="00B46097" w:rsidP="00B46097">
      <w:pPr>
        <w:pStyle w:val="ListBullet"/>
      </w:pPr>
      <w:r w:rsidRPr="00AC726F">
        <w:rPr>
          <w:lang w:eastAsia="lt-LT"/>
        </w:rPr>
        <w:t xml:space="preserve">Kalvių karjeras (vietovės identifikatorius – LTKLAB003), </w:t>
      </w:r>
      <w:r w:rsidRPr="00AC726F">
        <w:t>nutolęs 500 m į pietryčius</w:t>
      </w:r>
      <w:r w:rsidRPr="00AC726F">
        <w:rPr>
          <w:lang w:eastAsia="lt-LT"/>
        </w:rPr>
        <w:t xml:space="preserve">. </w:t>
      </w:r>
      <w:r w:rsidRPr="00AC726F">
        <w:t>Teritorijos priskyrimo „Natura 2000“ tinklui tikslas - upinei žuvėdrai (</w:t>
      </w:r>
      <w:r w:rsidRPr="00AC726F">
        <w:rPr>
          <w:i/>
        </w:rPr>
        <w:t>Sterna hirundo</w:t>
      </w:r>
      <w:r w:rsidRPr="00AC726F">
        <w:t>) apsaugai. Minijos upės slėnis yra paukščių apsaugai svarbi teritorija PAST. Saugomos teritorijos užimamas plotas - 36,742 ha;</w:t>
      </w:r>
    </w:p>
    <w:p w14:paraId="508025F4" w14:textId="77777777" w:rsidR="00B46097" w:rsidRPr="00AC726F" w:rsidRDefault="00B46097" w:rsidP="00B46097">
      <w:pPr>
        <w:pStyle w:val="ListBullet"/>
      </w:pPr>
      <w:r w:rsidRPr="00AC726F">
        <w:t>Minijos upės slėnis (vietovės identifikatorius – LTKLAB005), nutolęs 1,6 km į rytus. Teritorijos priskyrimo „Natura 2000“ tinklui tikslas - griežlių (</w:t>
      </w:r>
      <w:r w:rsidRPr="00AC726F">
        <w:rPr>
          <w:i/>
        </w:rPr>
        <w:t>Crex crex</w:t>
      </w:r>
      <w:r w:rsidRPr="00AC726F">
        <w:t>) ir tulžių (</w:t>
      </w:r>
      <w:r w:rsidRPr="00AC726F">
        <w:rPr>
          <w:i/>
        </w:rPr>
        <w:t>Alcedo atthis</w:t>
      </w:r>
      <w:r w:rsidRPr="00AC726F">
        <w:t>) apsaugai. Minijos upės slėnis yra paukščių apsaugai svarbi teritorija PAST. Saugomos teritorijos užimamas plotas - 2175,370 ha.</w:t>
      </w:r>
    </w:p>
    <w:p w14:paraId="5E50BAB4" w14:textId="77777777" w:rsidR="00B46097" w:rsidRPr="00AC726F" w:rsidRDefault="00B46097" w:rsidP="00B46097">
      <w:pPr>
        <w:pStyle w:val="ListBullet"/>
      </w:pPr>
      <w:r w:rsidRPr="00AC726F">
        <w:t>Minijos upė (vietovės identifikatorius – LTKLA0007), nutolusi 1,77 km į rytus. Teritorijos priskyrimo „Natura 2000“ tinklui tikslas - kartuolės (</w:t>
      </w:r>
      <w:r w:rsidRPr="00AC726F">
        <w:rPr>
          <w:i/>
        </w:rPr>
        <w:t>Rhodeus sericeus</w:t>
      </w:r>
      <w:r w:rsidRPr="00AC726F">
        <w:t>), ovaliosios geldutės (</w:t>
      </w:r>
      <w:r w:rsidRPr="00AC726F">
        <w:rPr>
          <w:i/>
        </w:rPr>
        <w:t>Unio crassus</w:t>
      </w:r>
      <w:r w:rsidRPr="00AC726F">
        <w:t>), paprastojo kirtiklio (</w:t>
      </w:r>
      <w:r w:rsidRPr="00AC726F">
        <w:rPr>
          <w:i/>
        </w:rPr>
        <w:t>Cobitis taenia</w:t>
      </w:r>
      <w:r w:rsidRPr="00AC726F">
        <w:t>), paprastojo kūjagalvio (</w:t>
      </w:r>
      <w:r w:rsidRPr="00AC726F">
        <w:rPr>
          <w:i/>
        </w:rPr>
        <w:t>Cotus gobio</w:t>
      </w:r>
      <w:r w:rsidRPr="00AC726F">
        <w:t>), pleištinės skėtės (</w:t>
      </w:r>
      <w:r w:rsidRPr="00AC726F">
        <w:rPr>
          <w:i/>
        </w:rPr>
        <w:t>Ophiogomphus cecilia</w:t>
      </w:r>
      <w:r w:rsidRPr="00AC726F">
        <w:t>), europinės ūdros (</w:t>
      </w:r>
      <w:r w:rsidRPr="00AC726F">
        <w:rPr>
          <w:i/>
        </w:rPr>
        <w:t>Lutra lutra</w:t>
      </w:r>
      <w:r w:rsidRPr="00AC726F">
        <w:t>) ir upinės nėgės (</w:t>
      </w:r>
      <w:r w:rsidRPr="00AC726F">
        <w:rPr>
          <w:i/>
        </w:rPr>
        <w:t>Lampetra fluviatilis</w:t>
      </w:r>
      <w:r w:rsidRPr="00AC726F">
        <w:t xml:space="preserve">) apsaugai. Minijos upė yra buveinių apsaugai svarbi teritorija BAST. Saugomos teritorijos užimamas plotas – 1869,954 ha. </w:t>
      </w:r>
    </w:p>
    <w:p w14:paraId="24D102F8" w14:textId="664F331B" w:rsidR="00B46097" w:rsidRPr="00AC726F" w:rsidRDefault="00B46097" w:rsidP="00B46097">
      <w:pPr>
        <w:pStyle w:val="ListBullet"/>
      </w:pPr>
      <w:r w:rsidRPr="00AC726F">
        <w:t>Minijos ichtiologinio draustinis (identifikavimo kodas: 0210604000007), nutolęs 1,77 km į rytus. Steigimo tikslas - išsaugoti lašišų (</w:t>
      </w:r>
      <w:r w:rsidRPr="00AC726F">
        <w:rPr>
          <w:i/>
        </w:rPr>
        <w:t>Salmo salar</w:t>
      </w:r>
      <w:r w:rsidRPr="00AC726F">
        <w:t>), šlakių (</w:t>
      </w:r>
      <w:r w:rsidRPr="00AC726F">
        <w:rPr>
          <w:i/>
        </w:rPr>
        <w:t>Salmo trutta trutta</w:t>
      </w:r>
      <w:r w:rsidRPr="00AC726F">
        <w:t>), upėtakių (</w:t>
      </w:r>
      <w:r w:rsidRPr="00AC726F">
        <w:rPr>
          <w:i/>
        </w:rPr>
        <w:t>Salmo trutta</w:t>
      </w:r>
      <w:r w:rsidRPr="00AC726F">
        <w:t>) ir žiobrių (</w:t>
      </w:r>
      <w:r w:rsidRPr="00AC726F">
        <w:rPr>
          <w:i/>
        </w:rPr>
        <w:t>Vimba vimba</w:t>
      </w:r>
      <w:r w:rsidRPr="00AC726F">
        <w:t xml:space="preserve">) </w:t>
      </w:r>
      <w:r w:rsidRPr="00AC726F">
        <w:lastRenderedPageBreak/>
        <w:t>nerštavietes, saugomas rūšis: raudonąją gegūnę (</w:t>
      </w:r>
      <w:r w:rsidRPr="00AC726F">
        <w:rPr>
          <w:i/>
        </w:rPr>
        <w:t>Dactylorhiza incarnata</w:t>
      </w:r>
      <w:r w:rsidRPr="00AC726F">
        <w:t>), baltijinę gegūnę (</w:t>
      </w:r>
      <w:r w:rsidRPr="00AC726F">
        <w:rPr>
          <w:i/>
        </w:rPr>
        <w:t>Dactylorhiza baltica</w:t>
      </w:r>
      <w:r w:rsidRPr="00AC726F">
        <w:t>), juodąjį apoloną (</w:t>
      </w:r>
      <w:r w:rsidRPr="00AC726F">
        <w:rPr>
          <w:i/>
        </w:rPr>
        <w:t>Parnassius mnemosyne</w:t>
      </w:r>
      <w:r w:rsidRPr="00AC726F">
        <w:t>), baltajuostį melsvį (</w:t>
      </w:r>
      <w:r w:rsidRPr="00AC726F">
        <w:rPr>
          <w:i/>
        </w:rPr>
        <w:t>Aricia eumedon</w:t>
      </w:r>
      <w:r w:rsidRPr="00AC726F">
        <w:t>), griežlę (</w:t>
      </w:r>
      <w:r w:rsidRPr="00AC726F">
        <w:rPr>
          <w:i/>
        </w:rPr>
        <w:t>Crex crex</w:t>
      </w:r>
      <w:r w:rsidRPr="00AC726F">
        <w:t>), juodąją meletą (</w:t>
      </w:r>
      <w:r w:rsidRPr="00AC726F">
        <w:rPr>
          <w:i/>
        </w:rPr>
        <w:t>Dryocopus martius</w:t>
      </w:r>
      <w:r w:rsidRPr="00AC726F">
        <w:t>), vapsvaėdį (</w:t>
      </w:r>
      <w:r w:rsidRPr="00AC726F">
        <w:rPr>
          <w:i/>
        </w:rPr>
        <w:t>Pernis apivorus</w:t>
      </w:r>
      <w:r w:rsidRPr="00AC726F">
        <w:t>), ligutę (</w:t>
      </w:r>
      <w:r w:rsidRPr="00AC726F">
        <w:rPr>
          <w:i/>
        </w:rPr>
        <w:t>Lullula arborea</w:t>
      </w:r>
      <w:r w:rsidRPr="00AC726F">
        <w:t>), paprastąją medšarkę (</w:t>
      </w:r>
      <w:r w:rsidRPr="00AC726F">
        <w:rPr>
          <w:i/>
        </w:rPr>
        <w:t>Lanius collurio</w:t>
      </w:r>
      <w:r w:rsidRPr="00AC726F">
        <w:t>) bei Europos bendrijos svarbos natūralias buveines: 6270 rūšių turtingus smilgynus, 9050 žolių turtingus eglynus. Minijos ichtiologinio draustinio užimamas plotas - 2020,919 ha.</w:t>
      </w:r>
    </w:p>
    <w:p w14:paraId="7D142D89" w14:textId="77777777" w:rsidR="00B46097" w:rsidRPr="00AC726F" w:rsidRDefault="00B46097" w:rsidP="00B46097">
      <w:pPr>
        <w:pStyle w:val="BodyText"/>
        <w:rPr>
          <w:highlight w:val="yellow"/>
        </w:rPr>
      </w:pPr>
      <w:r w:rsidRPr="00AC726F">
        <w:rPr>
          <w:noProof/>
          <w:lang w:eastAsia="lt-LT"/>
        </w:rPr>
        <w:drawing>
          <wp:inline distT="0" distB="0" distL="0" distR="0" wp14:anchorId="1E189B2B" wp14:editId="3105851B">
            <wp:extent cx="4679950" cy="32258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k.tif"/>
                    <pic:cNvPicPr/>
                  </pic:nvPicPr>
                  <pic:blipFill>
                    <a:blip r:embed="rId52">
                      <a:extLst>
                        <a:ext uri="{28A0092B-C50C-407E-A947-70E740481C1C}">
                          <a14:useLocalDpi xmlns:a14="http://schemas.microsoft.com/office/drawing/2010/main" val="0"/>
                        </a:ext>
                      </a:extLst>
                    </a:blip>
                    <a:stretch>
                      <a:fillRect/>
                    </a:stretch>
                  </pic:blipFill>
                  <pic:spPr>
                    <a:xfrm>
                      <a:off x="0" y="0"/>
                      <a:ext cx="4679950" cy="3225800"/>
                    </a:xfrm>
                    <a:prstGeom prst="rect">
                      <a:avLst/>
                    </a:prstGeom>
                  </pic:spPr>
                </pic:pic>
              </a:graphicData>
            </a:graphic>
          </wp:inline>
        </w:drawing>
      </w:r>
    </w:p>
    <w:p w14:paraId="4F681089" w14:textId="67C23619" w:rsidR="00B46097" w:rsidRPr="00A03285" w:rsidRDefault="00A03285" w:rsidP="00B46097">
      <w:pPr>
        <w:pStyle w:val="Caption"/>
      </w:pPr>
      <w:r w:rsidRPr="00A03285">
        <w:t>6.9</w:t>
      </w:r>
      <w:r w:rsidR="00B46097" w:rsidRPr="00A03285">
        <w:t xml:space="preserve"> pav. PŪV teritorijos padėtis saugomų teritorijų atžvilgiu (</w:t>
      </w:r>
      <w:hyperlink r:id="rId53" w:history="1">
        <w:r w:rsidR="00B46097" w:rsidRPr="00A03285">
          <w:rPr>
            <w:rStyle w:val="Hyperlink"/>
            <w:color w:val="auto"/>
            <w:u w:val="none"/>
          </w:rPr>
          <w:t>https://stk.am.lt/portal/</w:t>
        </w:r>
      </w:hyperlink>
      <w:r w:rsidR="00B46097" w:rsidRPr="00A03285">
        <w:t>)</w:t>
      </w:r>
    </w:p>
    <w:p w14:paraId="07204ACA" w14:textId="77777777" w:rsidR="00B46097" w:rsidRPr="00AC726F" w:rsidRDefault="00B46097" w:rsidP="00B46097">
      <w:pPr>
        <w:pStyle w:val="Heading4"/>
      </w:pPr>
      <w:r w:rsidRPr="00A03285">
        <w:t>Saugo</w:t>
      </w:r>
      <w:r w:rsidRPr="00AC726F">
        <w:t>mose teritorijose saugomos augalų ir gyvūnų rūšys</w:t>
      </w:r>
    </w:p>
    <w:p w14:paraId="7CE1E831" w14:textId="77777777" w:rsidR="00B46097" w:rsidRPr="00AC726F" w:rsidRDefault="00B46097" w:rsidP="00B46097">
      <w:pPr>
        <w:pStyle w:val="BodyText"/>
        <w:rPr>
          <w:rFonts w:eastAsia="TimesNewRomanPSMT"/>
        </w:rPr>
      </w:pPr>
      <w:r w:rsidRPr="00AC726F">
        <w:rPr>
          <w:rFonts w:eastAsia="TimesNewRomanPSMT"/>
        </w:rPr>
        <w:t xml:space="preserve">Šiuo metu </w:t>
      </w:r>
      <w:r w:rsidRPr="00AC726F">
        <w:rPr>
          <w:rFonts w:asciiTheme="majorHAnsi" w:eastAsia="TimesNewRomanPSMT" w:hAnsiTheme="majorHAnsi" w:cs="Times New Roman"/>
          <w:bCs/>
          <w:iCs/>
        </w:rPr>
        <w:t xml:space="preserve">Kalvių karjere </w:t>
      </w:r>
      <w:r w:rsidRPr="00AC726F">
        <w:rPr>
          <w:rFonts w:eastAsia="TimesNewRomanPSMT"/>
        </w:rPr>
        <w:t>saugomos šios europinės svarbos rūšys ir jų buveinės:</w:t>
      </w:r>
    </w:p>
    <w:p w14:paraId="0195A494" w14:textId="48AACF6C" w:rsidR="00B46097" w:rsidRPr="00AC726F" w:rsidRDefault="00B46097" w:rsidP="00B46097">
      <w:pPr>
        <w:pStyle w:val="ListBullet"/>
        <w:rPr>
          <w:rFonts w:asciiTheme="majorHAnsi" w:hAnsiTheme="majorHAnsi"/>
          <w:color w:val="252525"/>
          <w:szCs w:val="18"/>
          <w:shd w:val="clear" w:color="auto" w:fill="FFFFFF"/>
        </w:rPr>
      </w:pPr>
      <w:r w:rsidRPr="00AC726F">
        <w:rPr>
          <w:rFonts w:asciiTheme="majorHAnsi" w:eastAsia="TimesNewRomanPSMT" w:hAnsiTheme="majorHAnsi"/>
          <w:bCs/>
          <w:szCs w:val="18"/>
        </w:rPr>
        <w:t xml:space="preserve">Upinė žuvėdra </w:t>
      </w:r>
      <w:r w:rsidRPr="00AC726F">
        <w:rPr>
          <w:rFonts w:asciiTheme="majorHAnsi" w:hAnsiTheme="majorHAnsi"/>
          <w:szCs w:val="18"/>
        </w:rPr>
        <w:t>(</w:t>
      </w:r>
      <w:r w:rsidRPr="00AC726F">
        <w:rPr>
          <w:rFonts w:asciiTheme="majorHAnsi" w:hAnsiTheme="majorHAnsi"/>
          <w:i/>
          <w:szCs w:val="18"/>
        </w:rPr>
        <w:t>Sterna hirundo</w:t>
      </w:r>
      <w:r w:rsidRPr="00AC726F">
        <w:rPr>
          <w:rFonts w:asciiTheme="majorHAnsi" w:hAnsiTheme="majorHAnsi"/>
          <w:szCs w:val="18"/>
        </w:rPr>
        <w:t>) - žuvėdrinių šeimos paukštis su ilgais sparnais ir giliai iškirpta uodega. Gyvena kolonijomis įvairiuose vandenyse. Lizdą suka smėlėtoje pakrantėje, salose. Minta vandens bestuburiais. Pastebėjusi grobį, krenta žemyn ir pusiau pasineria</w:t>
      </w:r>
      <w:r w:rsidRPr="00AC726F">
        <w:rPr>
          <w:rFonts w:asciiTheme="majorHAnsi" w:eastAsia="TimesNewRomanPSMT" w:hAnsiTheme="majorHAnsi"/>
          <w:szCs w:val="18"/>
        </w:rPr>
        <w:t xml:space="preserve">. </w:t>
      </w:r>
      <w:r w:rsidRPr="00AC726F">
        <w:rPr>
          <w:rFonts w:asciiTheme="majorHAnsi" w:hAnsiTheme="majorHAnsi"/>
          <w:color w:val="252525"/>
          <w:szCs w:val="18"/>
          <w:shd w:val="clear" w:color="auto" w:fill="FFFFFF"/>
        </w:rPr>
        <w:t>Veisimosi laikotarpiu apsigyvena didesnėse upėse, jų deltose, seklesniuose ežeruose, karjeruose, vandens saugyklose, žuvivaisos tvenkiniuose. Lizdus krauna smėlėtose ar žvyr</w:t>
      </w:r>
      <w:r w:rsidR="00952247">
        <w:rPr>
          <w:rFonts w:asciiTheme="majorHAnsi" w:hAnsiTheme="majorHAnsi"/>
          <w:color w:val="252525"/>
          <w:szCs w:val="18"/>
          <w:shd w:val="clear" w:color="auto" w:fill="FFFFFF"/>
        </w:rPr>
        <w:t>uo</w:t>
      </w:r>
      <w:r w:rsidRPr="00AC726F">
        <w:rPr>
          <w:rFonts w:asciiTheme="majorHAnsi" w:hAnsiTheme="majorHAnsi"/>
          <w:color w:val="252525"/>
          <w:szCs w:val="18"/>
          <w:shd w:val="clear" w:color="auto" w:fill="FFFFFF"/>
        </w:rPr>
        <w:t>tose salose ir pakrantėse, ant plūduriuojančių plovų, augalų sąnašų. Kalvi</w:t>
      </w:r>
      <w:r w:rsidRPr="00AC726F">
        <w:rPr>
          <w:rFonts w:asciiTheme="majorHAnsi" w:hAnsiTheme="majorHAnsi" w:cs="Calibri"/>
          <w:color w:val="252525"/>
          <w:szCs w:val="18"/>
          <w:shd w:val="clear" w:color="auto" w:fill="FFFFFF"/>
        </w:rPr>
        <w:t>ų</w:t>
      </w:r>
      <w:r w:rsidRPr="00AC726F">
        <w:rPr>
          <w:rFonts w:asciiTheme="majorHAnsi" w:hAnsiTheme="majorHAnsi"/>
          <w:color w:val="252525"/>
          <w:szCs w:val="18"/>
          <w:shd w:val="clear" w:color="auto" w:fill="FFFFFF"/>
        </w:rPr>
        <w:t xml:space="preserve"> karjero atveju, upinės žuvėdros jame tik peri, o maitintis skrenda </w:t>
      </w:r>
      <w:r w:rsidRPr="00AC726F">
        <w:rPr>
          <w:rFonts w:asciiTheme="majorHAnsi" w:hAnsiTheme="majorHAnsi" w:cs="Calibri"/>
          <w:color w:val="252525"/>
          <w:szCs w:val="18"/>
          <w:shd w:val="clear" w:color="auto" w:fill="FFFFFF"/>
        </w:rPr>
        <w:t>į</w:t>
      </w:r>
      <w:r w:rsidRPr="00AC726F">
        <w:rPr>
          <w:rFonts w:asciiTheme="majorHAnsi" w:hAnsiTheme="majorHAnsi"/>
          <w:color w:val="252525"/>
          <w:szCs w:val="18"/>
          <w:shd w:val="clear" w:color="auto" w:fill="FFFFFF"/>
        </w:rPr>
        <w:t xml:space="preserve"> Minijos up</w:t>
      </w:r>
      <w:r w:rsidRPr="00AC726F">
        <w:rPr>
          <w:rFonts w:asciiTheme="majorHAnsi" w:hAnsiTheme="majorHAnsi" w:cs="Verdana"/>
          <w:color w:val="252525"/>
          <w:szCs w:val="18"/>
          <w:shd w:val="clear" w:color="auto" w:fill="FFFFFF"/>
        </w:rPr>
        <w:t>ę</w:t>
      </w:r>
      <w:r w:rsidRPr="00AC726F">
        <w:rPr>
          <w:rFonts w:asciiTheme="majorHAnsi" w:hAnsiTheme="majorHAnsi"/>
          <w:color w:val="252525"/>
          <w:szCs w:val="18"/>
          <w:shd w:val="clear" w:color="auto" w:fill="FFFFFF"/>
        </w:rPr>
        <w:t xml:space="preserve"> ir Kur</w:t>
      </w:r>
      <w:r w:rsidRPr="00AC726F">
        <w:rPr>
          <w:rFonts w:asciiTheme="majorHAnsi" w:hAnsiTheme="majorHAnsi" w:cs="Verdana"/>
          <w:color w:val="252525"/>
          <w:szCs w:val="18"/>
          <w:shd w:val="clear" w:color="auto" w:fill="FFFFFF"/>
        </w:rPr>
        <w:t>š</w:t>
      </w:r>
      <w:r w:rsidRPr="00AC726F">
        <w:rPr>
          <w:rFonts w:asciiTheme="majorHAnsi" w:hAnsiTheme="majorHAnsi"/>
          <w:color w:val="252525"/>
          <w:szCs w:val="18"/>
          <w:shd w:val="clear" w:color="auto" w:fill="FFFFFF"/>
        </w:rPr>
        <w:t>i</w:t>
      </w:r>
      <w:r w:rsidRPr="00AC726F">
        <w:rPr>
          <w:rFonts w:asciiTheme="majorHAnsi" w:hAnsiTheme="majorHAnsi" w:cs="Calibri"/>
          <w:color w:val="252525"/>
          <w:szCs w:val="18"/>
          <w:shd w:val="clear" w:color="auto" w:fill="FFFFFF"/>
        </w:rPr>
        <w:t>ų</w:t>
      </w:r>
      <w:r w:rsidRPr="00AC726F">
        <w:rPr>
          <w:rFonts w:asciiTheme="majorHAnsi" w:hAnsiTheme="majorHAnsi"/>
          <w:color w:val="252525"/>
          <w:szCs w:val="18"/>
          <w:shd w:val="clear" w:color="auto" w:fill="FFFFFF"/>
        </w:rPr>
        <w:t xml:space="preserve"> marias. Populiacijos skaičius Kalvių karjere atskirais metais svyruoja nuo 50 iki 300 por</w:t>
      </w:r>
      <w:r w:rsidRPr="00AC726F">
        <w:rPr>
          <w:rFonts w:asciiTheme="majorHAnsi" w:hAnsiTheme="majorHAnsi" w:cs="Calibri"/>
          <w:color w:val="252525"/>
          <w:szCs w:val="18"/>
          <w:shd w:val="clear" w:color="auto" w:fill="FFFFFF"/>
        </w:rPr>
        <w:t xml:space="preserve">ų. </w:t>
      </w:r>
    </w:p>
    <w:p w14:paraId="64D77025" w14:textId="77777777" w:rsidR="00B46097" w:rsidRPr="00AC726F" w:rsidRDefault="00B46097" w:rsidP="00B46097">
      <w:pPr>
        <w:pStyle w:val="BodyText"/>
        <w:rPr>
          <w:rFonts w:eastAsia="TimesNewRomanPSMT"/>
        </w:rPr>
      </w:pPr>
      <w:r w:rsidRPr="00AC726F">
        <w:rPr>
          <w:rFonts w:eastAsia="TimesNewRomanPSMT"/>
        </w:rPr>
        <w:t xml:space="preserve">Šiuo metu </w:t>
      </w:r>
      <w:r w:rsidRPr="00AC726F">
        <w:rPr>
          <w:rFonts w:asciiTheme="majorHAnsi" w:eastAsia="TimesNewRomanPSMT" w:hAnsiTheme="majorHAnsi" w:cs="Times New Roman"/>
          <w:bCs/>
          <w:iCs/>
        </w:rPr>
        <w:t>Minijos up</w:t>
      </w:r>
      <w:r w:rsidRPr="00AC726F">
        <w:rPr>
          <w:rFonts w:asciiTheme="majorHAnsi" w:eastAsia="TimesNewRomanPSMT" w:hAnsiTheme="majorHAnsi" w:cs="TimesNewRomanPS-BoldItalicMT"/>
          <w:bCs/>
          <w:iCs/>
        </w:rPr>
        <w:t>ė</w:t>
      </w:r>
      <w:r w:rsidRPr="00AC726F">
        <w:rPr>
          <w:rFonts w:asciiTheme="majorHAnsi" w:eastAsia="TimesNewRomanPSMT" w:hAnsiTheme="majorHAnsi" w:cs="Times New Roman"/>
          <w:bCs/>
          <w:iCs/>
        </w:rPr>
        <w:t>s sl</w:t>
      </w:r>
      <w:r w:rsidRPr="00AC726F">
        <w:rPr>
          <w:rFonts w:asciiTheme="majorHAnsi" w:eastAsia="TimesNewRomanPSMT" w:hAnsiTheme="majorHAnsi" w:cs="TimesNewRomanPS-BoldItalicMT"/>
          <w:bCs/>
          <w:iCs/>
        </w:rPr>
        <w:t>ė</w:t>
      </w:r>
      <w:r w:rsidRPr="00AC726F">
        <w:rPr>
          <w:rFonts w:asciiTheme="majorHAnsi" w:eastAsia="TimesNewRomanPSMT" w:hAnsiTheme="majorHAnsi" w:cs="Times New Roman"/>
          <w:bCs/>
          <w:iCs/>
        </w:rPr>
        <w:t xml:space="preserve">nyje </w:t>
      </w:r>
      <w:r w:rsidRPr="00AC726F">
        <w:rPr>
          <w:rFonts w:asciiTheme="majorHAnsi" w:eastAsia="TimesNewRomanPSMT" w:hAnsiTheme="majorHAnsi"/>
        </w:rPr>
        <w:t xml:space="preserve">ir </w:t>
      </w:r>
      <w:r w:rsidRPr="00AC726F">
        <w:rPr>
          <w:rFonts w:asciiTheme="majorHAnsi" w:eastAsia="TimesNewRomanPSMT" w:hAnsiTheme="majorHAnsi" w:cs="Times New Roman"/>
          <w:bCs/>
          <w:iCs/>
        </w:rPr>
        <w:t>Minijos up</w:t>
      </w:r>
      <w:r w:rsidRPr="00AC726F">
        <w:rPr>
          <w:rFonts w:asciiTheme="majorHAnsi" w:eastAsia="TimesNewRomanPSMT" w:hAnsiTheme="majorHAnsi" w:cs="TimesNewRomanPS-BoldItalicMT"/>
          <w:bCs/>
          <w:iCs/>
        </w:rPr>
        <w:t>ė</w:t>
      </w:r>
      <w:r w:rsidRPr="00AC726F">
        <w:rPr>
          <w:rFonts w:asciiTheme="majorHAnsi" w:eastAsia="TimesNewRomanPSMT" w:hAnsiTheme="majorHAnsi" w:cs="Times New Roman"/>
          <w:bCs/>
          <w:iCs/>
        </w:rPr>
        <w:t xml:space="preserve">je </w:t>
      </w:r>
      <w:r w:rsidRPr="00AC726F">
        <w:rPr>
          <w:rFonts w:eastAsia="TimesNewRomanPSMT"/>
        </w:rPr>
        <w:t>saugomos šios europinės svarbos rūšys ir jų buveinės:</w:t>
      </w:r>
    </w:p>
    <w:p w14:paraId="37F625FE" w14:textId="1321DBE5" w:rsidR="00B46097" w:rsidRPr="00EB2A7E" w:rsidRDefault="00B46097" w:rsidP="00B46097">
      <w:pPr>
        <w:pStyle w:val="ListBullet"/>
        <w:rPr>
          <w:rFonts w:eastAsia="TimesNewRomanPSMT"/>
        </w:rPr>
      </w:pPr>
      <w:r w:rsidRPr="00EB2A7E">
        <w:rPr>
          <w:rFonts w:eastAsia="TimesNewRomanPSMT"/>
        </w:rPr>
        <w:t>Griežlė (</w:t>
      </w:r>
      <w:r w:rsidRPr="00764C97">
        <w:rPr>
          <w:rFonts w:eastAsia="TimesNewRomanPSMT"/>
          <w:i/>
        </w:rPr>
        <w:t>Crex crex</w:t>
      </w:r>
      <w:r w:rsidRPr="00EB2A7E">
        <w:rPr>
          <w:rFonts w:eastAsia="TimesNewRomanPSMT"/>
        </w:rPr>
        <w:t xml:space="preserve">) yra vištelinių šeimos </w:t>
      </w:r>
      <w:r w:rsidRPr="00EB2A7E">
        <w:rPr>
          <w:bCs/>
        </w:rPr>
        <w:t>atviro agrarinio kraštovaizdžio paukštis</w:t>
      </w:r>
      <w:r w:rsidRPr="00EB2A7E">
        <w:rPr>
          <w:rFonts w:eastAsia="TimesNewRomanPSMT"/>
        </w:rPr>
        <w:t xml:space="preserve">. Paukščio kūno ilgis siekia 23 cm, sveria 130-190 g. Kūno viršus rusvas, su tamsiomis dėmėmis, apačia margai pilkšva. Sparnai ryškiai rudi. </w:t>
      </w:r>
      <w:r w:rsidRPr="00EB2A7E">
        <w:rPr>
          <w:rFonts w:eastAsia="TimesNewRomanPSMT"/>
        </w:rPr>
        <w:lastRenderedPageBreak/>
        <w:t xml:space="preserve">Mitybos racioną sudaro daugiausia bestuburiai: vabzdžiai, jų lervos, moliuskai, taip pat augalinis maistas. </w:t>
      </w:r>
      <w:r w:rsidRPr="00EB2A7E">
        <w:rPr>
          <w:bCs/>
        </w:rPr>
        <w:t xml:space="preserve">Lietuvoje pasirodo gegužės pradžioje, išskrenda rugsėjo-spalio mėnesį, žiemoja Afrikoje. Perėjimo vietas pasirenka nešienautose drėgnose pievose ar kitos aukštų žolinių augalų bendrijose, taip pat ganyklose, rečiau pelkėse, soduose, grūdinių kultūrų laukuose. </w:t>
      </w:r>
      <w:r w:rsidRPr="00EB2A7E">
        <w:t xml:space="preserve">Griežlių buveinės agrariniuose biotopuose pasiskirsto taip: pievose (ypač šienaujamose) – 60–80 %, javuose – 5-15 %, ganyklose – apie 10 %, nendrynuose, šlapynėse – labai retai. </w:t>
      </w:r>
      <w:r w:rsidRPr="00EB2A7E">
        <w:rPr>
          <w:bCs/>
        </w:rPr>
        <w:t xml:space="preserve">Po mėnesio nuo perėjimo pradžios jaunikliai pradeda gyventi savarankiškai. Per vasarą griežlės išperi dvi jauniklių vadas. 2004 m. šalyse, kurių teritorijose gyvena ir peri griežlės, buvo atlikti griežlių populiacijų dydžio tyrimai. Griežlių populiacijos dydis vertintas skaičiuojant griežiančių patinų skaičių jose. Lietuvos ornitologų draugijos duomenimis, Lietuvoje gyvena 25-30 tūkst. griežlių porų. </w:t>
      </w:r>
      <w:r w:rsidRPr="00EB2A7E">
        <w:rPr>
          <w:rFonts w:eastAsia="TimesNewRomanPSMT"/>
        </w:rPr>
        <w:t xml:space="preserve">Drėgnesnių pievų dirvožemyje yra daug vabzdžių, kirmėlių ir kitų bestuburių, kurių pakanka savarankiškai maisto ieškantiems jaunikliams. Lietuvoje griežlėms svarbiausi biotopai yra sausos pievos ir salpos. </w:t>
      </w:r>
      <w:r w:rsidRPr="00EB2A7E">
        <w:t>Pirmenybę teikia drėgnoms (bet ne šlapioms), derlingoms pievoms, ypač užliejamoms (aliuvinėms) didesnių upių slėniuose. Vengia labai sausų pievų. Drėgnesnėse ar natūraliai derlingesnėse (žmogaus netręšiamose)  pievose randa daugiau maisto – daugiausiai dirvos paviršiuje ir ant augalų gyvenančių vabzdžių (ypač vabalų), sausumos moliuskų, vorų, sliekų. Tačiau pagrindiniai reikalavimai gyvenam</w:t>
      </w:r>
      <w:r w:rsidR="00952247" w:rsidRPr="00EB2A7E">
        <w:t>a</w:t>
      </w:r>
      <w:r w:rsidRPr="00EB2A7E">
        <w:t>jai aplinkai susiję su augalijos struktūra, nes daugelis griežlės maisto objektų yra  plačiai paplitę , o griežlių maisto sudėtis atspindi vietinę bestuburių gyvūnų įvairovę. Renkasi ne žemesnę nei 20 cm augaliją, kad galėtų pasislėpti</w:t>
      </w:r>
      <w:r w:rsidR="00764C97">
        <w:rPr>
          <w:rFonts w:eastAsia="TimesNewRomanPSMT"/>
        </w:rPr>
        <w:t xml:space="preserve">. </w:t>
      </w:r>
      <w:r w:rsidRPr="00EB2A7E">
        <w:rPr>
          <w:rFonts w:eastAsia="TimesNewRomanPSMT"/>
        </w:rPr>
        <w:t xml:space="preserve"> Nacionalinė griežlių populiacija vertinama 25 000-30 000 perinčių porų, kurios yra daugiau pasiskirsčiusios atvirame žemės ūkio kraštovaizdyje. Minijos upės slėnyje šiuo metu aptinkama 300 patinų.</w:t>
      </w:r>
    </w:p>
    <w:p w14:paraId="791C4B73" w14:textId="30874408" w:rsidR="00B46097" w:rsidRPr="00EB2A7E" w:rsidRDefault="00B46097" w:rsidP="00B46097">
      <w:pPr>
        <w:pStyle w:val="ListBullet"/>
        <w:rPr>
          <w:rFonts w:eastAsia="TimesNewRomanPSMT"/>
        </w:rPr>
      </w:pPr>
      <w:r w:rsidRPr="00EB2A7E">
        <w:rPr>
          <w:rFonts w:eastAsia="TimesNewRomanPSMT"/>
        </w:rPr>
        <w:t>Tulžys (</w:t>
      </w:r>
      <w:r w:rsidRPr="00764C97">
        <w:rPr>
          <w:rFonts w:eastAsia="TimesNewRomanPSMT"/>
          <w:i/>
        </w:rPr>
        <w:t>Alcedo atthis</w:t>
      </w:r>
      <w:r w:rsidRPr="00EB2A7E">
        <w:rPr>
          <w:rFonts w:eastAsia="TimesNewRomanPSMT"/>
        </w:rPr>
        <w:t xml:space="preserve">) yra tulžinių šeimos </w:t>
      </w:r>
      <w:r w:rsidRPr="00EB2A7E">
        <w:t>smulkiomis žuvimis mintantis už žvirblį didesnis paukštis. Peri, veisim</w:t>
      </w:r>
      <w:r w:rsidR="00952247" w:rsidRPr="00EB2A7E">
        <w:t>o</w:t>
      </w:r>
      <w:r w:rsidRPr="00EB2A7E">
        <w:t xml:space="preserve">si </w:t>
      </w:r>
      <w:r w:rsidR="00952247" w:rsidRPr="00EB2A7E">
        <w:t xml:space="preserve">metu </w:t>
      </w:r>
      <w:r w:rsidRPr="00EB2A7E">
        <w:t>klajoja, migruoja, šiltomis žiemomis lieka žiemoti. Dažnokas, bet negausus vandens telkinių ir jų pakrančių paukštis. Ypač tinkami gyventi miškingų vietovių žuvingi upeliai. Perėjimo metu aptinkamas prie skaidrių, stačiais, paplautais, eroduotais krantais vandens telkinių – upių, rečiau ežerų, tvenkinių, karjerų. Tulžys yra susijęs išimtinai su vandenų ekosistema, kur svarbūs faktoriai yra vandens kokybė, skaidrumas ir krantų struktūra, kuri svarbi perėjimo vietų atrankai (reikalingi statūs, irstantys krantai). R</w:t>
      </w:r>
      <w:r w:rsidRPr="00EB2A7E">
        <w:rPr>
          <w:rFonts w:eastAsia="TimesNewRomanPSMT"/>
        </w:rPr>
        <w:t>udenį aptinkamas daugelio</w:t>
      </w:r>
      <w:r w:rsidR="00952247" w:rsidRPr="00EB2A7E">
        <w:rPr>
          <w:rFonts w:eastAsia="TimesNewRomanPSMT"/>
        </w:rPr>
        <w:t xml:space="preserve"> </w:t>
      </w:r>
      <w:r w:rsidRPr="00EB2A7E">
        <w:rPr>
          <w:rFonts w:eastAsia="TimesNewRomanPSMT"/>
        </w:rPr>
        <w:t>vandens telkinių pakrantėse. Nacionalinė tulžių populiacija vertinama 700-1000 perinčių porų,</w:t>
      </w:r>
      <w:r w:rsidR="00952247" w:rsidRPr="00EB2A7E">
        <w:rPr>
          <w:rFonts w:eastAsia="TimesNewRomanPSMT"/>
        </w:rPr>
        <w:t xml:space="preserve"> </w:t>
      </w:r>
      <w:r w:rsidRPr="00EB2A7E">
        <w:rPr>
          <w:rFonts w:eastAsia="TimesNewRomanPSMT"/>
        </w:rPr>
        <w:t xml:space="preserve">kurios gana tolygiai pasiskirsčiusios visoje teritorijoje. Minijos upės slėnyje aptinkama 60 perinčių porų. </w:t>
      </w:r>
    </w:p>
    <w:p w14:paraId="4D87743C" w14:textId="77777777" w:rsidR="00B46097" w:rsidRPr="00EB2A7E" w:rsidRDefault="00B46097" w:rsidP="00B46097">
      <w:pPr>
        <w:pStyle w:val="ListBullet"/>
        <w:rPr>
          <w:rFonts w:eastAsia="TimesNewRomanPSMT"/>
        </w:rPr>
      </w:pPr>
      <w:r w:rsidRPr="00EB2A7E">
        <w:rPr>
          <w:bCs/>
        </w:rPr>
        <w:t>Kartuolė (</w:t>
      </w:r>
      <w:r w:rsidRPr="00764C97">
        <w:rPr>
          <w:i/>
        </w:rPr>
        <w:t>Rhodeus sericeus</w:t>
      </w:r>
      <w:r w:rsidRPr="00EB2A7E">
        <w:rPr>
          <w:bCs/>
        </w:rPr>
        <w:t xml:space="preserve">) – </w:t>
      </w:r>
      <w:r w:rsidRPr="00EB2A7E">
        <w:rPr>
          <w:rFonts w:eastAsia="TimesNewRomanPSMT"/>
        </w:rPr>
        <w:t>karpinių (Cyprinidae) šeimai priklausanti žuvis</w:t>
      </w:r>
      <w:r w:rsidRPr="00EB2A7E">
        <w:rPr>
          <w:bCs/>
        </w:rPr>
        <w:t>.</w:t>
      </w:r>
      <w:r w:rsidRPr="00EB2A7E">
        <w:t xml:space="preserve"> </w:t>
      </w:r>
      <w:r w:rsidRPr="00EB2A7E">
        <w:rPr>
          <w:bCs/>
        </w:rPr>
        <w:t>Kartuolės gyvena įvairiuose vandens telkiniuose — upėse, ežeruose. Kartuolės mėgsta lėtai tekantį ir stovintį vandenį, tačiau vengia dumblo. Laikosi nedideliais būriais, turi pamėgtas vietas ir nuo jų toli nesitraukia. Lietuvoje kartuolių yra beveik visur, kur gyvena dvigeldžiai moliuskai. Maitinasi dumbliais ir smulkia vandens gyvūnija.</w:t>
      </w:r>
      <w:r w:rsidRPr="00EB2A7E">
        <w:rPr>
          <w:rFonts w:eastAsia="TimesNewRomanPSMT"/>
        </w:rPr>
        <w:t xml:space="preserve"> Kartuolės mėgsta ramų vandenį, smėlio ar žvirgždo dugnu, vešlia augalija, nemėgsta stiprios srovės ir dumblėto dugno. Kartuolės ikrus deda į dvigeldžius moliuskus, tad šių moliuskų buvimas daugiausia ir lemia kartuolių paplitimą bei gausą. Kartuolių </w:t>
      </w:r>
      <w:r w:rsidRPr="00EB2A7E">
        <w:rPr>
          <w:rFonts w:eastAsia="TimesNewRomanPSMT"/>
        </w:rPr>
        <w:lastRenderedPageBreak/>
        <w:t xml:space="preserve">jaunikliai ir suaugusios žuvys dažniausiai minta įvairiais smulkiais dumbliais, retkarčiais smulkiais bestuburiais gyvūnais. Valstybinio monitoringo vykdymo metu bendras kartuolių sutinkamumas buvo vidutinis - 58,8%. </w:t>
      </w:r>
    </w:p>
    <w:p w14:paraId="60830C91" w14:textId="77777777" w:rsidR="00B46097" w:rsidRPr="00EB2A7E" w:rsidRDefault="00B46097" w:rsidP="00B46097">
      <w:pPr>
        <w:pStyle w:val="ListBullet"/>
        <w:rPr>
          <w:bCs/>
        </w:rPr>
      </w:pPr>
      <w:r w:rsidRPr="00EB2A7E">
        <w:rPr>
          <w:bCs/>
        </w:rPr>
        <w:t>Kirtiklis (</w:t>
      </w:r>
      <w:r w:rsidRPr="00764C97">
        <w:rPr>
          <w:i/>
        </w:rPr>
        <w:t>Cobitis taenia</w:t>
      </w:r>
      <w:r w:rsidRPr="00EB2A7E">
        <w:rPr>
          <w:bCs/>
        </w:rPr>
        <w:t>) – karpžuvių  būrio rūšis. Ši dugninė vijūninių (Cobitidae) šeimos žuvelė gyvena pavieniui. Užauga 5–12 cm ilgio ir 8–10 g svorio. Lietuvoje dažna žuvis, paplitusi upeliuose, ežeruose. Dieną paprastai slepiasi. Maisto ieško prieblandoje, apsiniaukusiu oru - ir dieną. Mėgsta smėlėtą ar akmenuotą dugną ir deguonies daug turinčius vandenis. Kirtikliai kaip ir kitos vijūninės žuvys turi žarninį kvėpavimą. Bendras paprastųjų kirtiklių sutinkamumas monitoringo metu buvo 66,7%. Kirtiklių populiacija yra pastovi, todėl populiacijos būklė vertintina kaip labai gera.</w:t>
      </w:r>
    </w:p>
    <w:p w14:paraId="1E8610A9" w14:textId="31D0C7F2" w:rsidR="00B46097" w:rsidRPr="00EB2A7E" w:rsidRDefault="00B46097" w:rsidP="00B46097">
      <w:pPr>
        <w:pStyle w:val="ListBullet"/>
      </w:pPr>
      <w:r w:rsidRPr="00EB2A7E">
        <w:t>Kūjagalvis (</w:t>
      </w:r>
      <w:r w:rsidRPr="00764C97">
        <w:rPr>
          <w:i/>
        </w:rPr>
        <w:t>Cottus gobio</w:t>
      </w:r>
      <w:r w:rsidRPr="00EB2A7E">
        <w:t xml:space="preserve">) </w:t>
      </w:r>
      <w:r w:rsidRPr="00EB2A7E">
        <w:rPr>
          <w:rFonts w:eastAsia="TimesNewRomanPSMT"/>
        </w:rPr>
        <w:t xml:space="preserve">yra smulki dugninė žuvis, priklausanti </w:t>
      </w:r>
      <w:r w:rsidRPr="00EB2A7E">
        <w:rPr>
          <w:bCs/>
        </w:rPr>
        <w:t>skorp</w:t>
      </w:r>
      <w:r w:rsidR="00952247" w:rsidRPr="00EB2A7E">
        <w:rPr>
          <w:bCs/>
        </w:rPr>
        <w:t>io</w:t>
      </w:r>
      <w:r w:rsidRPr="00EB2A7E">
        <w:rPr>
          <w:bCs/>
        </w:rPr>
        <w:t xml:space="preserve">nžuvių būriui. Lietuvoje gyvena srauniuose upeliuose, slepiasi po akmenimis, vandens augalais, laikosi pavieniui. Subręsta kūjagalviai 2–3 metų amžiaus, neršia balandžio–gegužės mėn. Patinas saugo išnerštus patelės ikrus. Paprastieji kūjagalviai užauga iki 8–12 cm ir 8–20 g svorio. </w:t>
      </w:r>
      <w:r w:rsidRPr="00EB2A7E">
        <w:rPr>
          <w:rFonts w:eastAsia="TimesNewRomanPSMT"/>
        </w:rPr>
        <w:t>Minta smulkiais dugno gyvūnais, ypač vabzdžių lervomis, vėžiagyviais. Negaudomi ir maistui nevartojami.</w:t>
      </w:r>
      <w:r w:rsidRPr="00EB2A7E">
        <w:rPr>
          <w:bCs/>
        </w:rPr>
        <w:t xml:space="preserve"> Nevienodai gausiai paprastųjų kūjagalvių aptinkama visoje Europoje, tačiau tik labai švariose ir daug deguonies turinčiose upėse bei upeliuose, kai kuriuose šaltavandeniuose ežeruose.</w:t>
      </w:r>
      <w:r w:rsidRPr="00EB2A7E">
        <w:rPr>
          <w:rFonts w:eastAsia="TimesNewRomanPSMT"/>
        </w:rPr>
        <w:t xml:space="preserve"> Jautrūs deguonies trūkumui, todėl vengia stovinčio vandens. Lietuvoje dažni, aptinkami daugelyje švarių ir šaltavandenių upių bei upelių. Kūjagalvių populiacija stabili, valstybinio monitoringo metu nustatyta, kad bend</w:t>
      </w:r>
      <w:r w:rsidR="00952247" w:rsidRPr="00EB2A7E">
        <w:rPr>
          <w:rFonts w:eastAsia="TimesNewRomanPSMT"/>
        </w:rPr>
        <w:t>r</w:t>
      </w:r>
      <w:r w:rsidRPr="00EB2A7E">
        <w:rPr>
          <w:rFonts w:eastAsia="TimesNewRomanPSMT"/>
        </w:rPr>
        <w:t>as kūjagalvių sutinkamumas buvo 95,8%.</w:t>
      </w:r>
    </w:p>
    <w:p w14:paraId="1839F226" w14:textId="2BD751AE" w:rsidR="00B46097" w:rsidRPr="00EB2A7E" w:rsidRDefault="00B46097" w:rsidP="00B46097">
      <w:pPr>
        <w:pStyle w:val="ListBullet"/>
      </w:pPr>
      <w:r w:rsidRPr="00EB2A7E">
        <w:t>Ovalioji geldutė (</w:t>
      </w:r>
      <w:r w:rsidRPr="00764C97">
        <w:rPr>
          <w:i/>
        </w:rPr>
        <w:t>Unio crassus</w:t>
      </w:r>
      <w:r w:rsidRPr="00EB2A7E">
        <w:t xml:space="preserve">) </w:t>
      </w:r>
      <w:r w:rsidRPr="00EB2A7E">
        <w:rPr>
          <w:rFonts w:eastAsia="TimesNewRomanPSMT"/>
        </w:rPr>
        <w:t>- tai dvigeldis moliuskas, priklausanti</w:t>
      </w:r>
      <w:r w:rsidR="00952247" w:rsidRPr="00EB2A7E">
        <w:rPr>
          <w:rFonts w:eastAsia="TimesNewRomanPSMT"/>
        </w:rPr>
        <w:t>s</w:t>
      </w:r>
      <w:r w:rsidRPr="00EB2A7E">
        <w:rPr>
          <w:rFonts w:eastAsia="TimesNewRomanPSMT"/>
        </w:rPr>
        <w:t xml:space="preserve"> geldutinių šeimai </w:t>
      </w:r>
      <w:r w:rsidRPr="00EB2A7E">
        <w:t>(</w:t>
      </w:r>
      <w:r w:rsidRPr="00764C97">
        <w:rPr>
          <w:i/>
        </w:rPr>
        <w:t>Unionidae</w:t>
      </w:r>
      <w:r w:rsidRPr="00EB2A7E">
        <w:t xml:space="preserve">). </w:t>
      </w:r>
      <w:r w:rsidRPr="00EB2A7E">
        <w:rPr>
          <w:rFonts w:eastAsia="TimesNewRomanPSMT"/>
        </w:rPr>
        <w:t>Gyvena negiliuose, švariuose, tekančiuose vandenyse su smėlio arba smulkaus žvyro dugnu. Gali išgyventi iki 80 m. ir užaugti iki 11 cm ilgio. Valstybinio monitoringo metu ovaliosios geldutės buvo tiriamos „Natura 2000“ teritorijose. Nustatyta, kad bendras šios rūšies statusas yra netinkamas - nepakankamas dėl šių priežasčių: neteisingai išskirtos apsaugos teritorijos (įraukiamos didesnių upių atkarpos, neįtraukus ir neatlikus tyrimų į jas įtekančiuose upeliukuose; tokiu būdu didžioji populiacijos dalis gali likti visai nesaugoma), neiškeldinami bebrai, naikinantys ovaliosioms geldutėms tinkamas buveines, nederinamos žuvų ir ovaliųjų geldučių apsaugos priemonės ir teritorijos, o turi būti pakankamas kiekis žuvų, kad būtų kam išnešioti gliochidijas. Vidutinis rūšies gausumas Lietuvoje - 4 ind./m</w:t>
      </w:r>
      <w:r w:rsidRPr="00EB2A7E">
        <w:rPr>
          <w:rFonts w:eastAsia="TimesNewRomanPSMT"/>
          <w:vertAlign w:val="superscript"/>
        </w:rPr>
        <w:t>2</w:t>
      </w:r>
      <w:r w:rsidRPr="00EB2A7E">
        <w:rPr>
          <w:rFonts w:eastAsia="TimesNewRomanPSMT"/>
        </w:rPr>
        <w:t>.</w:t>
      </w:r>
    </w:p>
    <w:p w14:paraId="020B4B9D" w14:textId="7E653961" w:rsidR="00B46097" w:rsidRPr="00EB2A7E" w:rsidRDefault="00B46097" w:rsidP="00B46097">
      <w:pPr>
        <w:pStyle w:val="ListBullet"/>
        <w:rPr>
          <w:rFonts w:eastAsia="TimesNewRomanPSMT"/>
        </w:rPr>
      </w:pPr>
      <w:r w:rsidRPr="00EB2A7E">
        <w:rPr>
          <w:bCs/>
        </w:rPr>
        <w:t>Pleištinė skėtė (</w:t>
      </w:r>
      <w:r w:rsidRPr="00764C97">
        <w:rPr>
          <w:i/>
        </w:rPr>
        <w:t>Ophiogomphus cecilia</w:t>
      </w:r>
      <w:r w:rsidRPr="00EB2A7E">
        <w:rPr>
          <w:bCs/>
        </w:rPr>
        <w:t xml:space="preserve">) – žirgelių būrio Gomphidae šeimos vabzdys. Pleištinės skėtės veisimosi buveinės: nuo nedidelių upeliukų iki didelių upių, lervos sutinkamos tose upių atkarpose, kur vyrauja smėlio-žvirgždo dugnas. Lervos vystosi rausdamosi smėlio-žvirgždo dugne, vengia uždumblėjusių vietų. Suaugę individai labiausiai mėgsta atviras, saulėtas vietas, bet taip pat gali būti aptikti ir miško kirtavietėse. Daugiausiai laiko jie praleidžia skraidydami žemai maitinimosi vietose arba ilsisi ant saulės nušviestų akmenų ar smėlio. Mažose upėse sutinkamos iš dalies miškingose atkarpose, tačiau mėgstamos buveinės yra ten, kur nors vienas krantas yra </w:t>
      </w:r>
      <w:r w:rsidRPr="00EB2A7E">
        <w:rPr>
          <w:bCs/>
        </w:rPr>
        <w:lastRenderedPageBreak/>
        <w:t xml:space="preserve">apšviečiamas saulės ir yra atvirų pakrantės juostų. </w:t>
      </w:r>
      <w:r w:rsidRPr="00EB2A7E">
        <w:rPr>
          <w:rFonts w:eastAsia="TimesNewRomanPSMT"/>
        </w:rPr>
        <w:t xml:space="preserve">2015 metais Minijos upė buvo tarp vietų, kurioje registruotas didžiausias pleištinės skėtės gausumas. 90% teritorijų buveinių būklė ir bendra populiacijos būklė gera. Pleištinės skėtės apsaugos būklė šalyje įvertinta kaip palanki. </w:t>
      </w:r>
    </w:p>
    <w:p w14:paraId="0660752B" w14:textId="77777777" w:rsidR="00B46097" w:rsidRPr="00EB2A7E" w:rsidRDefault="00B46097" w:rsidP="00B46097">
      <w:pPr>
        <w:pStyle w:val="ListBullet"/>
        <w:rPr>
          <w:rFonts w:eastAsia="TimesNewRomanPSMT"/>
        </w:rPr>
      </w:pPr>
      <w:r w:rsidRPr="00EB2A7E">
        <w:rPr>
          <w:bCs/>
        </w:rPr>
        <w:t xml:space="preserve">Ūdra </w:t>
      </w:r>
      <w:r w:rsidRPr="00EB2A7E">
        <w:rPr>
          <w:rStyle w:val="Emphasis"/>
          <w:i w:val="0"/>
          <w:iCs w:val="0"/>
        </w:rPr>
        <w:t>(</w:t>
      </w:r>
      <w:r w:rsidRPr="00764C97">
        <w:rPr>
          <w:rStyle w:val="Emphasis"/>
        </w:rPr>
        <w:t>Lutra lutra</w:t>
      </w:r>
      <w:r w:rsidRPr="00EB2A7E">
        <w:rPr>
          <w:rStyle w:val="Emphasis"/>
          <w:i w:val="0"/>
          <w:iCs w:val="0"/>
        </w:rPr>
        <w:t>)</w:t>
      </w:r>
      <w:r w:rsidRPr="00EB2A7E">
        <w:t xml:space="preserve"> – kiauninių šeimos plėšrus žinduolis. Ūdros slapstosi ir augina jauniklius pakrantėse (dažniausiai po medžių šaknimis) išraustose ertmėse ar urvuose. Pastaraisiais dešimtmečiais Lietuvos gamtinėje aplinkoje vykstantys ryškūs pakitimai, manytina, yra palankūs ūdroms. Palaipsniui mažėjant vandenų užterštumui, atsistato žuvų ištekliai ir gerėja ūdrų mitybos sąlygos. Apleisti, medžiais apaugantys melioracijos kanalai sudaro joms geresnes slapstymosi sąlygas. Tačiau bene didžiausią teigiamą įtaką ūdroms turi labai išaugusi bebrų populiacija. </w:t>
      </w:r>
      <w:r w:rsidRPr="00EB2A7E">
        <w:rPr>
          <w:rFonts w:eastAsia="TimesNewRomanPSMT"/>
        </w:rPr>
        <w:t>Ūdrų paplitimas „Natura 2000“ teritorijose buvo tiriamas registruojant vietas, kuriose rasti šių rūšių gyvenamosios veiklos pėdsakai (ekskrementai ir pėdsakai). Tai pigiausias metodas, leidžiantis įvertinti paplitimo, o tuo pačiu ir gausumo pokyčius per ilgesnį laiką. Ūdrų gausumas „Natura 2000“ teritorijose ir Lietuvoje įvertintas pagal individualų plotą ir teritorijų dydį. 2008 metais Lietuvoje gyveno iki 5000 ūdrų, iš jų apie 120-200 aptinkama „Natura 2000“ teritorijose. Ūdrų skaitlingumas tiek „Natura 2000“ teritorijose, tiek ir visoje Lietuvoje ir jų tolygus paplitimas leidžia rūšies būklę vertinti labai teigiamai. Buveinės ūdrai „Natura 2000“ teritorijose yra tinkamos, jų išsaugojimui specialios apsaugos priemonės nereikalingos. Antropogeninės veiklos poveikis ūdrai ir jų buveinėms yra minimalus ir nekelia grėsmių.</w:t>
      </w:r>
    </w:p>
    <w:p w14:paraId="3D7BAFC4" w14:textId="493A7F35" w:rsidR="00B46097" w:rsidRPr="00EB2A7E" w:rsidRDefault="00B46097" w:rsidP="00B46097">
      <w:pPr>
        <w:pStyle w:val="ListBullet"/>
        <w:rPr>
          <w:bCs/>
        </w:rPr>
      </w:pPr>
      <w:r w:rsidRPr="00EB2A7E">
        <w:rPr>
          <w:bCs/>
        </w:rPr>
        <w:t>Upinė nėgė (</w:t>
      </w:r>
      <w:r w:rsidRPr="00764C97">
        <w:rPr>
          <w:i/>
        </w:rPr>
        <w:t>Lampetra fluviatilis</w:t>
      </w:r>
      <w:r w:rsidRPr="00EB2A7E">
        <w:rPr>
          <w:bCs/>
        </w:rPr>
        <w:t>) – nėginių šeimos vandens stuburinis gyvūnas, priklausantis bežandžių antklasiui. Upinės nėgės kūnas ilgas, apvalus. Nugara tamsiai ruda, žalsva ar pilka. Šonai šviesesni. Kūno šonuose už akių yra 7 poros žiauninių angelių. Upinės nėgės užauga iki 50 cm ilgio ir 130 g. svorio. Lietuvoje paplitusi nepatvenktose upėse. Minta kaip parazitai, įsikibusios ir siurbdamos kitas žuvis. Neršia upių sraunumose ant smėlėto, akmenuoto grunto. Vingiliai gyvena upių vagos pakrančių dumble. Po neršto žūva. Remiantis gautais monitoring</w:t>
      </w:r>
      <w:r w:rsidR="00952247" w:rsidRPr="00EB2A7E">
        <w:rPr>
          <w:bCs/>
        </w:rPr>
        <w:t>o</w:t>
      </w:r>
      <w:r w:rsidRPr="00EB2A7E">
        <w:rPr>
          <w:bCs/>
        </w:rPr>
        <w:t xml:space="preserve"> duomenimis, bendras nėgių sutinkamumas yra vidutinis </w:t>
      </w:r>
      <w:r w:rsidR="00952247" w:rsidRPr="00EB2A7E">
        <w:rPr>
          <w:bCs/>
        </w:rPr>
        <w:t>–</w:t>
      </w:r>
      <w:r w:rsidRPr="00EB2A7E">
        <w:rPr>
          <w:bCs/>
        </w:rPr>
        <w:t xml:space="preserve"> 50</w:t>
      </w:r>
      <w:r w:rsidR="00952247" w:rsidRPr="00EB2A7E">
        <w:rPr>
          <w:bCs/>
        </w:rPr>
        <w:t xml:space="preserve"> </w:t>
      </w:r>
      <w:r w:rsidRPr="00EB2A7E">
        <w:rPr>
          <w:bCs/>
        </w:rPr>
        <w:t>%, o apsaugos lygis – pakankamas.</w:t>
      </w:r>
    </w:p>
    <w:p w14:paraId="4D12C510" w14:textId="77777777" w:rsidR="00B46097" w:rsidRPr="00EB2A7E" w:rsidRDefault="00B46097" w:rsidP="00B46097">
      <w:pPr>
        <w:pStyle w:val="BodyText"/>
        <w:rPr>
          <w:rFonts w:asciiTheme="majorHAnsi" w:hAnsiTheme="majorHAnsi"/>
          <w:bCs/>
          <w:szCs w:val="18"/>
        </w:rPr>
      </w:pPr>
      <w:r w:rsidRPr="00EB2A7E">
        <w:rPr>
          <w:rFonts w:cs="Times New Roman"/>
          <w:bCs/>
          <w:iCs/>
        </w:rPr>
        <w:t xml:space="preserve">Minijos ichtiologiniame draustinyje </w:t>
      </w:r>
      <w:r w:rsidRPr="00EB2A7E">
        <w:rPr>
          <w:rFonts w:eastAsia="TimesNewRomanPSMT"/>
        </w:rPr>
        <w:t>Lietuvos mastu saugomos šios rūšys ir jų buveinės:</w:t>
      </w:r>
      <w:r w:rsidRPr="00EB2A7E">
        <w:rPr>
          <w:rFonts w:asciiTheme="majorHAnsi" w:hAnsiTheme="majorHAnsi"/>
          <w:bCs/>
          <w:szCs w:val="18"/>
        </w:rPr>
        <w:t xml:space="preserve"> </w:t>
      </w:r>
    </w:p>
    <w:p w14:paraId="641EE3AE" w14:textId="77777777" w:rsidR="00B46097" w:rsidRPr="00EB2A7E" w:rsidRDefault="00B46097" w:rsidP="00B46097">
      <w:pPr>
        <w:pStyle w:val="ListBullet"/>
      </w:pPr>
      <w:r w:rsidRPr="00EB2A7E">
        <w:t>Lašiša (</w:t>
      </w:r>
      <w:r w:rsidRPr="00764C97">
        <w:rPr>
          <w:i/>
        </w:rPr>
        <w:t>Salmo salar</w:t>
      </w:r>
      <w:r w:rsidRPr="00EB2A7E">
        <w:t xml:space="preserve">) - žuvis, priklausanti lašišinių šeimai. Lašišoms būdinga anadrominė migracija - 2-3 metų amžiaus pilnai nesuaugusios lašišos migruoja į jūrą, kurioje maitinasi bestuburiais, vėžiagyviais, o vėliau ir žuvimis. Užauga iki 1,5 m ir 40 kg ir auga sūriame vandenyje, o suaugusios grįžta neršti į vandeningas, šaltiniuotas gimtąsias upes bei upelius. Neršia spalio - lapkričio mėnesiais, oranžinius ikrus užkasa nuvalytu žvyru, smulkiu gargždu. Lašišos yra jautrios vandens cheminei taršai ir ekologiniams pokyčiams, todėl ją galima laikyti aplinkos švarumo indikatoriumi. Lietuvoje lašiša dažniausiai neršia mažai teršiamose, švariose upėse bei jų intakuose. Lašiša yra svarbi kaip verslinė žuvis, todėl vykdomi jos įžuvinimo darbai įvairiose Lietuvos upėse. Minijos upės baseine įžuvinimo lašišų jaunikliais darbai vykdomi ties Žemsuoda ir Stalgėnais. Nustatyta, kad toks būdas gausinti lašišų </w:t>
      </w:r>
      <w:r w:rsidRPr="00EB2A7E">
        <w:lastRenderedPageBreak/>
        <w:t>populiaciją Minijos upėje yra efektyvus. Remiantis valstybinio praeivių žuvų monitoringo duomenimis, 2016 metais bendras lašišų sutinkamumas Vakarų Lietuvos upėse buvo 31%.</w:t>
      </w:r>
    </w:p>
    <w:p w14:paraId="1011877F" w14:textId="77777777" w:rsidR="00B46097" w:rsidRPr="00EB2A7E" w:rsidRDefault="00B46097" w:rsidP="00B46097">
      <w:pPr>
        <w:pStyle w:val="ListBullet"/>
        <w:rPr>
          <w:bCs/>
        </w:rPr>
      </w:pPr>
      <w:r w:rsidRPr="00EB2A7E">
        <w:rPr>
          <w:bCs/>
        </w:rPr>
        <w:t>Šlakis (</w:t>
      </w:r>
      <w:r w:rsidRPr="00764C97">
        <w:rPr>
          <w:i/>
        </w:rPr>
        <w:t>Salmo trutta trutta</w:t>
      </w:r>
      <w:r w:rsidRPr="00EB2A7E">
        <w:rPr>
          <w:bCs/>
        </w:rPr>
        <w:t>) yra žuvis, priklausanti lašišinių šeimai. Šlakis yra viena iš Lietuvoje gyvenančių upėtakio porūšių. Labai panaši į lašišą tiek išvaizda (nuo lašišos skiriasi kiek aukštesniu uodegos stiebeliu, arčiau snukio galo esančiomis akimis), tiek gyvenimo būdu. Neršia taip pat kaip ir lašiša - iš jūros grįžta neršti į gėlas upes. Kaip ir lašiša, šlakis yra svarbi verslinė žuvis, todėl vykdomi jo įžuvinimo Lietuvos upėse darbai. Šlakių įžuvinimas vykdomas tose pačiose vietose ir tuo pačiu metu kaip ir lašišų įžuvinimas. Taip pat buvo nustatyta, kad įžuvinimas Minijos upės baseine buvo efektyvus. Remiantis valstybinio praeivių žuvų monitoringo duomenimis, 2016 metais bendras šlakių sutinkamumas Vakarų Lietuvos upėse buvo 31%.</w:t>
      </w:r>
    </w:p>
    <w:p w14:paraId="0B87BB3A" w14:textId="77777777" w:rsidR="00B46097" w:rsidRPr="00EB2A7E" w:rsidRDefault="00B46097" w:rsidP="00B46097">
      <w:pPr>
        <w:pStyle w:val="ListBullet"/>
        <w:rPr>
          <w:bCs/>
        </w:rPr>
      </w:pPr>
      <w:r w:rsidRPr="00EB2A7E">
        <w:rPr>
          <w:bCs/>
        </w:rPr>
        <w:t>Upėtakis (</w:t>
      </w:r>
      <w:r w:rsidRPr="00764C97">
        <w:rPr>
          <w:i/>
        </w:rPr>
        <w:t>Salmo trutta</w:t>
      </w:r>
      <w:r w:rsidRPr="00EB2A7E">
        <w:rPr>
          <w:bCs/>
        </w:rPr>
        <w:t>) - žuvis, priklausanti lašišinių šeimai. Nerštas vyksta spalio - gruodžio mėnesiais. Neršia ant žvyro ar žvirgždo kur išrausia lizdą ir užkasa ikrus. Suaugę upėtakiai minta bentoso organizmais (vabzdžių lervos, apsiuvos, ankstyvės, dvisparnių lervos ir kt.), kitomis žuvimis, varliagyviais, graužikais. Rūšies lygmenyje yra polimorfinė rūšis. Lietuvos vandenyse gyvena dvi šių žuvų formos: sėsliai gyvenantis upėtakis ir anadrominis praeivis šlakys. Šios žuvys mėgsta švarų, deguonies prisotintą ir vėsų vandenį, todėl tokie veiksniai kaip vandens temperatūros didėjimas, intensyvėjanti eutrofikacija ir ją sekantis deguonies vandenyje sumažėjimas gali turėti neigiamų pasekmių upėtakių populiacijai. Remiantis 2014 metų ataskaita „</w:t>
      </w:r>
      <w:r w:rsidRPr="00764C97">
        <w:t>Margųjų upėtakių ir kiršlių populiacijų būklės įvertinimas ir rekomendacijų dėl jų dirbtinio veisimo darbų populiacijoms palaikyti bei gausinti 2015-2020 metais pateikimas</w:t>
      </w:r>
      <w:r w:rsidRPr="00EB2A7E">
        <w:rPr>
          <w:bCs/>
        </w:rPr>
        <w:t>“, Minijos upės baseine 2013 metais upėtakių kiekis buvo 2,63 ind./ 100 m</w:t>
      </w:r>
      <w:r w:rsidRPr="00764C97">
        <w:rPr>
          <w:vertAlign w:val="superscript"/>
        </w:rPr>
        <w:t>2</w:t>
      </w:r>
      <w:r w:rsidRPr="00EB2A7E">
        <w:rPr>
          <w:bCs/>
        </w:rPr>
        <w:t xml:space="preserve"> ir buvo vidutiniškas, lyginant su kitais upių baseinais.</w:t>
      </w:r>
    </w:p>
    <w:p w14:paraId="71265A5D" w14:textId="642EDF55" w:rsidR="00B46097" w:rsidRPr="00EB2A7E" w:rsidRDefault="00B46097" w:rsidP="00B46097">
      <w:pPr>
        <w:pStyle w:val="ListBullet"/>
        <w:rPr>
          <w:bCs/>
        </w:rPr>
      </w:pPr>
      <w:r w:rsidRPr="00EB2A7E">
        <w:rPr>
          <w:bCs/>
        </w:rPr>
        <w:t>Žiobris (</w:t>
      </w:r>
      <w:r w:rsidRPr="00764C97">
        <w:rPr>
          <w:i/>
        </w:rPr>
        <w:t>Vimba vimba</w:t>
      </w:r>
      <w:r w:rsidRPr="00EB2A7E">
        <w:rPr>
          <w:bCs/>
        </w:rPr>
        <w:t>) - žuvis, priklausanti karpinių šeimai. Neršia gegužės-birželio mėnesiais upių rėvose, sraunumose ant žvirgždėto ir akmenuoto dugno. Žiobriai minta moliuskais, vėžiagyviais, vabzdžių lervomis, kartais ir dumbliais. Jaunikliai maitinasi planktonu. Lietuvoje dažna verslinė žuvis. Paprastai sugaunama 7-10 metų, 24-30 cm. Nerštui iš Baltijos jūros migruoja į upes, o maitintis iš upių migruoja į jūrą. 2007 m. studijoje ,,Ichtiofaunos tyrimai Vakarų Lietuvos upėse ir ežeruose“ buvo nustatyta, kad Minijos upėje žiobrių sutinkamumas buvo lygus 12</w:t>
      </w:r>
      <w:r w:rsidR="00952247" w:rsidRPr="00EB2A7E">
        <w:rPr>
          <w:bCs/>
        </w:rPr>
        <w:t xml:space="preserve"> </w:t>
      </w:r>
      <w:r w:rsidRPr="00EB2A7E">
        <w:rPr>
          <w:bCs/>
        </w:rPr>
        <w:t>%.</w:t>
      </w:r>
    </w:p>
    <w:p w14:paraId="676587C3" w14:textId="77777777" w:rsidR="00B46097" w:rsidRPr="00EB2A7E" w:rsidRDefault="00B46097" w:rsidP="00B46097">
      <w:pPr>
        <w:pStyle w:val="ListBullet"/>
        <w:rPr>
          <w:bCs/>
        </w:rPr>
      </w:pPr>
      <w:r w:rsidRPr="00EB2A7E">
        <w:rPr>
          <w:bCs/>
        </w:rPr>
        <w:t>Raudonoji gegūnė (</w:t>
      </w:r>
      <w:r w:rsidRPr="00764C97">
        <w:rPr>
          <w:i/>
        </w:rPr>
        <w:t>Dactylorhiza incarnata</w:t>
      </w:r>
      <w:r w:rsidRPr="00EB2A7E">
        <w:rPr>
          <w:bCs/>
        </w:rPr>
        <w:t>) - gegužraibinių šeimos daugiametis žolinis augalas. Įrašyta į Lietuvos raudonąją knygą. Tai dekoratyvus ir šviesą mėgstantis, 20-80 cm aukščio augalas. Stiebas briaunotas, lengvai suspaudžiamas. Lapai šviesiai žali, nedėmėti. Žiedai nedideli, raudoni arba tamsiai raudoni, kartais šviesiai geltoni. Lūpa iki 8 mm ilgio, atvirkščiai kiaušiniška, neryškiai triskiautė. Žydi gegužės-liepos mėn. Auga drėgnose, šlapiose ir užpelkėjusiose pievose.</w:t>
      </w:r>
    </w:p>
    <w:p w14:paraId="3D1625EC" w14:textId="77777777" w:rsidR="00B46097" w:rsidRPr="00EB2A7E" w:rsidRDefault="00B46097" w:rsidP="00B46097">
      <w:pPr>
        <w:pStyle w:val="ListBullet"/>
        <w:rPr>
          <w:bCs/>
        </w:rPr>
      </w:pPr>
      <w:r w:rsidRPr="00EB2A7E">
        <w:rPr>
          <w:bCs/>
        </w:rPr>
        <w:lastRenderedPageBreak/>
        <w:t>Baltijinė gegūnė (</w:t>
      </w:r>
      <w:r w:rsidRPr="00764C97">
        <w:rPr>
          <w:i/>
        </w:rPr>
        <w:t>Dactylorhiza baltica</w:t>
      </w:r>
      <w:r w:rsidRPr="00EB2A7E">
        <w:rPr>
          <w:bCs/>
        </w:rPr>
        <w:t>) - gegužraibinių šeimos daugiametis augalas. Stiebas tuščiaviduris, 20-60 cm aukščio. Šakniagumbiai suploti, turi 3-6 pirštus. Lapai dėmėti, su plokščia viršūne, o plačiausia vieta yra ties viduriu, nuo kurios palaipsniui siaurėja tiek į apačią, tiek į viršūnę. Žiedynas 4-9 cm ilgio, tankus, su daug žiedų (40-60, kartais iki 100). Žiedai purpuriniai arba violetiškai purpuriniai. Žydi birželio-liepos mėn. Auga pelkėtose pievose, kur dirvožemyje gausu maisto medžiagų. Rūšis įrašyta į Lietuvos raudonąją knygą.</w:t>
      </w:r>
    </w:p>
    <w:p w14:paraId="15B99FA9" w14:textId="77777777" w:rsidR="00B46097" w:rsidRPr="00EB2A7E" w:rsidRDefault="00B46097" w:rsidP="00B46097">
      <w:pPr>
        <w:pStyle w:val="ListBullet"/>
        <w:rPr>
          <w:bCs/>
        </w:rPr>
      </w:pPr>
      <w:r w:rsidRPr="00EB2A7E">
        <w:rPr>
          <w:bCs/>
        </w:rPr>
        <w:t>Juodasis apolonas (</w:t>
      </w:r>
      <w:r w:rsidRPr="00764C97">
        <w:rPr>
          <w:i/>
        </w:rPr>
        <w:t>Parnassius mnemosyne</w:t>
      </w:r>
      <w:r w:rsidRPr="00EB2A7E">
        <w:rPr>
          <w:bCs/>
        </w:rPr>
        <w:t>) - sklandūnų šeimos dieninis drugys, kuris ant priekinio sparno turi dvi juodas dėmes. Skraido birželio mėn. Vikšrai juodi, su raudonų ir oranžinių dėmių juostomis, randami ant rūtenių. Vikšrai žiemoja. Drugys mėgsta lapuočių miškų pakraščius, aikšteles, rečiau sutinkamas mišriųjų miškų pakraščiuose. Gausesnis slėnių ar kalvų šlaituose. Lietuvoje reta rūšis, paplitusi Žemaitijoje, negausi populiacija aptikta Neries slėnyje. Įrašytas į Lietuvos raudonąją knygą.</w:t>
      </w:r>
    </w:p>
    <w:p w14:paraId="0D2ED078" w14:textId="77777777" w:rsidR="00B46097" w:rsidRPr="00EB2A7E" w:rsidRDefault="00B46097" w:rsidP="00B46097">
      <w:pPr>
        <w:pStyle w:val="ListBullet"/>
        <w:rPr>
          <w:bCs/>
        </w:rPr>
      </w:pPr>
      <w:r w:rsidRPr="00EB2A7E">
        <w:rPr>
          <w:bCs/>
        </w:rPr>
        <w:t>Baltajuostis melsvys (</w:t>
      </w:r>
      <w:r w:rsidRPr="00764C97">
        <w:rPr>
          <w:i/>
        </w:rPr>
        <w:t>Aricia eumedon</w:t>
      </w:r>
      <w:r w:rsidRPr="00EB2A7E">
        <w:rPr>
          <w:bCs/>
        </w:rPr>
        <w:t>) - melsvių šeimos dieninis drugys. Užpakalinių sparnų apatinėje pusėje yra ilgas baltas dryžis. Drugiai skraido birželio - liepos mėn. paupių, pamiškių pievose, kur gausu žydinčių augalų. Kiaušinėlius po vieną deda ant snapučių žiedų ar viršutinėje lapų pusėje. Vikšrai gyvena ant snapučių. Užaugę iki 12 mm ilgio virsta lėliukėmis. Lietuvoje reta rūšis. Įrašyta į Lietuvos raudonąją knygą.</w:t>
      </w:r>
    </w:p>
    <w:p w14:paraId="5800364D" w14:textId="77777777" w:rsidR="00B46097" w:rsidRPr="00EB2A7E" w:rsidRDefault="00B46097" w:rsidP="00B46097">
      <w:pPr>
        <w:pStyle w:val="ListBullet"/>
        <w:rPr>
          <w:bCs/>
        </w:rPr>
      </w:pPr>
      <w:r w:rsidRPr="00EB2A7E">
        <w:rPr>
          <w:bCs/>
        </w:rPr>
        <w:t>Juodoji meleta (</w:t>
      </w:r>
      <w:r w:rsidRPr="00764C97">
        <w:rPr>
          <w:i/>
        </w:rPr>
        <w:t>Dryocopus martius</w:t>
      </w:r>
      <w:r w:rsidRPr="00EB2A7E">
        <w:rPr>
          <w:bCs/>
        </w:rPr>
        <w:t>) – geninių šeimos paukštis. Juodoji meleta yra varnos dydžio (kūno ilgis 45-57 cm). Tai didžiausias Lietuvoje perintis geninių šeimos paukštis. Patinas juodas, raudonas tik viršugalvis. Nugara metalo blizgesio. Kūno apačia pilkai juoda. Patelės pakaušis raudonas. Juodoji meleta aptinkama dideliuose mišriuose ir spygliuočių miškuose su senais medynais ir pavieniais senais medžiais. Dažniausiai laikosi pavieniui. Meletų 80% maisto raciono sudaro įvairių skruzdėlių rūšių suaugėliai (raudonkrūtė, europinė, juodoji, rudoji miškinė, tamsioji, siauragalvė, juodoji žeminė (sodinė), juodoji medžių stuobrinė) ir apie 15% medienoje ar po žieve gyvenantys vabalai (kinivarpos, ūsuočiai), kiti vabzdžiai ir vorai. Likusią dalį sudaro sraigės ir augalinis maistas (slyvų, obelių, šermukšnių, mėlynių, amalų vaisiai). Juodųjų meletų iškaltuose, tačiau nebegyvenamuose uoksuose, apsigyvena uldukai, kuosos, lututės, širšuolai, bitės, miegapelės ir šikšnosparniai. Priskaičiuojama virš 60 rūšių, kurios naudojasi meletų apleistais uoksais. Keletas rūšių juose peri, slepia maisto atsargas, nakvoja. Todėl meletos miško ekosistemoje vaidina svarbų vaidmenį.</w:t>
      </w:r>
    </w:p>
    <w:p w14:paraId="1B301658" w14:textId="77777777" w:rsidR="00B46097" w:rsidRPr="00EB2A7E" w:rsidRDefault="00B46097" w:rsidP="00B46097">
      <w:pPr>
        <w:pStyle w:val="ListBullet"/>
        <w:rPr>
          <w:bCs/>
        </w:rPr>
      </w:pPr>
      <w:r w:rsidRPr="00EB2A7E">
        <w:rPr>
          <w:bCs/>
        </w:rPr>
        <w:t>Vapsvaėdis (</w:t>
      </w:r>
      <w:r w:rsidRPr="00764C97">
        <w:rPr>
          <w:i/>
        </w:rPr>
        <w:t>Pernis apivorus</w:t>
      </w:r>
      <w:r w:rsidRPr="00EB2A7E">
        <w:rPr>
          <w:bCs/>
        </w:rPr>
        <w:t>) - Paprastojo suopio dydžio. Apdaro atspalviai, ypač krūtinės ir pilvo, labai varijuoja. Esti labai šviesių, vidutiniškai šviesių (dažniausiai aptinkama forma), tamsių bei rudų individų. Suaugusio patino galva pilkai melsva. Suaugusi patelė nuo patino skiriasi tamsesniu ir rudesniu apdaru. Peri įvairiuose miškuose. Mėgsta vietas prie aikščių, pievų, nedidelių pelkučių. Rūšis įrašyta į Lietuvos raudonąją knygą.</w:t>
      </w:r>
    </w:p>
    <w:p w14:paraId="1ED5F6CD" w14:textId="77777777" w:rsidR="00B46097" w:rsidRPr="00EB2A7E" w:rsidRDefault="00B46097" w:rsidP="00B46097">
      <w:pPr>
        <w:pStyle w:val="ListBullet"/>
        <w:rPr>
          <w:bCs/>
        </w:rPr>
      </w:pPr>
      <w:r w:rsidRPr="00EB2A7E">
        <w:rPr>
          <w:bCs/>
        </w:rPr>
        <w:t>Paprastoji medšarkė (</w:t>
      </w:r>
      <w:r w:rsidRPr="00764C97">
        <w:rPr>
          <w:i/>
        </w:rPr>
        <w:t>Lanius collurio</w:t>
      </w:r>
      <w:r w:rsidRPr="00EB2A7E">
        <w:rPr>
          <w:bCs/>
        </w:rPr>
        <w:t>) - medšarkinių šeimos paukštis. Į Lietuvą atskrenda gegužę, išskrenda rugpjūtį-rugsėjį. Gyvena pamiškėse, kir</w:t>
      </w:r>
      <w:r w:rsidRPr="00EB2A7E">
        <w:rPr>
          <w:bCs/>
        </w:rPr>
        <w:lastRenderedPageBreak/>
        <w:t>tavietėse, soduose, parkuose, upių pakrantėse. Peri medynuose, krūmuose, ant elektros stulpų, tvorų, mėgsta tankias gyvatvores. Minta daugiausia vabzdžiais, drugiais, tačiau kartais gaudo varles, driežus, pelinius graužikus, kitų paukščių jauniklius.</w:t>
      </w:r>
    </w:p>
    <w:p w14:paraId="1169DF3B" w14:textId="77777777" w:rsidR="00B46097" w:rsidRPr="00AC726F" w:rsidRDefault="00B46097" w:rsidP="00B46097">
      <w:pPr>
        <w:pStyle w:val="Heading4"/>
      </w:pPr>
      <w:r w:rsidRPr="00AC726F">
        <w:t>PŪV vietoje vyraujanti augalija ir gyvūnija</w:t>
      </w:r>
    </w:p>
    <w:p w14:paraId="25A59C39" w14:textId="77777777" w:rsidR="00B46097" w:rsidRPr="00AC726F" w:rsidRDefault="00B46097" w:rsidP="00B46097">
      <w:pPr>
        <w:pStyle w:val="BodyText"/>
        <w:rPr>
          <w:rFonts w:eastAsia="TimesNewRomanPSMT"/>
        </w:rPr>
      </w:pPr>
      <w:r w:rsidRPr="00AC726F">
        <w:rPr>
          <w:rFonts w:eastAsia="TimesNewRomanPSMT"/>
        </w:rPr>
        <w:t>Šiuo metu pačiame PŪV veiklos žemės sklype yra susiformavusi kultūrinė pieva. Žolyną formuoja varpiniai augalai: paprastoji šunažolė (</w:t>
      </w:r>
      <w:r w:rsidRPr="00764C97">
        <w:rPr>
          <w:rFonts w:eastAsia="TimesNewRomanPSMT"/>
          <w:i/>
        </w:rPr>
        <w:t>Dactylis glomerata</w:t>
      </w:r>
      <w:r w:rsidRPr="00AC726F">
        <w:rPr>
          <w:rFonts w:eastAsia="TimesNewRomanPSMT"/>
        </w:rPr>
        <w:t>), pašarinis motiejukas (</w:t>
      </w:r>
      <w:r w:rsidRPr="00764C97">
        <w:rPr>
          <w:rFonts w:eastAsia="TimesNewRomanPSMT"/>
          <w:i/>
        </w:rPr>
        <w:t>Phleum pratense</w:t>
      </w:r>
      <w:r w:rsidRPr="00AC726F">
        <w:rPr>
          <w:rFonts w:eastAsia="TimesNewRomanPSMT"/>
        </w:rPr>
        <w:t>), paprastasis varputis (</w:t>
      </w:r>
      <w:r w:rsidRPr="00764C97">
        <w:rPr>
          <w:rFonts w:eastAsia="TimesNewRomanPSMT"/>
          <w:i/>
        </w:rPr>
        <w:t>Elytrigia repens</w:t>
      </w:r>
      <w:r w:rsidRPr="00AC726F">
        <w:rPr>
          <w:rFonts w:eastAsia="TimesNewRomanPSMT"/>
        </w:rPr>
        <w:t>). Įvairiažolynas negausus, auga paprastoji kraujažolė (</w:t>
      </w:r>
      <w:r w:rsidRPr="00764C97">
        <w:rPr>
          <w:rFonts w:eastAsia="TimesNewRomanPSMT"/>
          <w:i/>
        </w:rPr>
        <w:t>Achillea millefolium</w:t>
      </w:r>
      <w:r w:rsidRPr="00AC726F">
        <w:rPr>
          <w:rFonts w:eastAsia="TimesNewRomanPSMT"/>
        </w:rPr>
        <w:t>), paprastasis kietis (</w:t>
      </w:r>
      <w:r w:rsidRPr="00764C97">
        <w:rPr>
          <w:rFonts w:eastAsia="TimesNewRomanPSMT"/>
          <w:i/>
        </w:rPr>
        <w:t>Artemisia vulgaris</w:t>
      </w:r>
      <w:r w:rsidRPr="00AC726F">
        <w:rPr>
          <w:rFonts w:eastAsia="TimesNewRomanPSMT"/>
        </w:rPr>
        <w:t>)</w:t>
      </w:r>
      <w:r w:rsidRPr="00AC726F">
        <w:rPr>
          <w:rFonts w:asciiTheme="majorHAnsi" w:eastAsia="TimesNewRomanPSMT" w:hAnsiTheme="majorHAnsi"/>
        </w:rPr>
        <w:t xml:space="preserve"> ir kiti dažni pievų augalai.</w:t>
      </w:r>
    </w:p>
    <w:p w14:paraId="5D66FC9D" w14:textId="77777777" w:rsidR="00B46097" w:rsidRPr="00AC726F" w:rsidRDefault="00B46097" w:rsidP="00B46097">
      <w:pPr>
        <w:pStyle w:val="BodyText"/>
        <w:rPr>
          <w:rFonts w:asciiTheme="majorHAnsi" w:eastAsia="TimesNewRomanPSMT" w:hAnsiTheme="majorHAnsi"/>
        </w:rPr>
      </w:pPr>
      <w:r w:rsidRPr="00AC726F">
        <w:rPr>
          <w:rFonts w:asciiTheme="majorHAnsi" w:eastAsia="TimesNewRomanPSMT" w:hAnsiTheme="majorHAnsi"/>
        </w:rPr>
        <w:t>Pievose dažnai aptinkami žvirbliniai paukščiai, tokie kaip dirviniai vieversiai (</w:t>
      </w:r>
      <w:r w:rsidRPr="00AC726F">
        <w:rPr>
          <w:rFonts w:asciiTheme="majorHAnsi" w:eastAsia="TimesNewRomanPSMT" w:hAnsiTheme="majorHAnsi" w:cs="Times New Roman"/>
          <w:i/>
          <w:iCs/>
        </w:rPr>
        <w:t>Alauda arvensis</w:t>
      </w:r>
      <w:r w:rsidRPr="00AC726F">
        <w:rPr>
          <w:rFonts w:asciiTheme="majorHAnsi" w:eastAsia="TimesNewRomanPSMT" w:hAnsiTheme="majorHAnsi"/>
        </w:rPr>
        <w:t>), pieviniai kalviukai (</w:t>
      </w:r>
      <w:r w:rsidRPr="00AC726F">
        <w:rPr>
          <w:rFonts w:asciiTheme="majorHAnsi" w:eastAsia="TimesNewRomanPSMT" w:hAnsiTheme="majorHAnsi" w:cs="Times New Roman"/>
          <w:i/>
          <w:iCs/>
        </w:rPr>
        <w:t>Anthus pratensis</w:t>
      </w:r>
      <w:r w:rsidRPr="00AC726F">
        <w:rPr>
          <w:rFonts w:asciiTheme="majorHAnsi" w:eastAsia="TimesNewRomanPSMT" w:hAnsiTheme="majorHAnsi"/>
        </w:rPr>
        <w:t>) ar geltonosios kielės (</w:t>
      </w:r>
      <w:r w:rsidRPr="00AC726F">
        <w:rPr>
          <w:rFonts w:asciiTheme="majorHAnsi" w:eastAsia="TimesNewRomanPSMT" w:hAnsiTheme="majorHAnsi" w:cs="Times New Roman"/>
          <w:i/>
          <w:iCs/>
        </w:rPr>
        <w:t>Motacilla flava</w:t>
      </w:r>
      <w:r w:rsidRPr="00AC726F">
        <w:rPr>
          <w:rFonts w:asciiTheme="majorHAnsi" w:eastAsia="TimesNewRomanPSMT" w:hAnsiTheme="majorHAnsi"/>
        </w:rPr>
        <w:t>), taip pat varniniai paukščiai. Kartais galima pamatyti ir medžiojančių plėšriųjų paukščių, pievinių lingių (</w:t>
      </w:r>
      <w:r w:rsidRPr="00AC726F">
        <w:rPr>
          <w:rFonts w:asciiTheme="majorHAnsi" w:eastAsia="TimesNewRomanPSMT" w:hAnsiTheme="majorHAnsi" w:cs="Times New Roman"/>
          <w:i/>
          <w:iCs/>
        </w:rPr>
        <w:t>Circus</w:t>
      </w:r>
      <w:r w:rsidRPr="00AC726F">
        <w:rPr>
          <w:rFonts w:asciiTheme="majorHAnsi" w:eastAsia="TimesNewRomanPSMT" w:hAnsiTheme="majorHAnsi"/>
        </w:rPr>
        <w:t xml:space="preserve"> </w:t>
      </w:r>
      <w:r w:rsidRPr="00AC726F">
        <w:rPr>
          <w:rFonts w:asciiTheme="majorHAnsi" w:eastAsia="TimesNewRomanPSMT" w:hAnsiTheme="majorHAnsi" w:cs="Times New Roman"/>
          <w:i/>
          <w:iCs/>
        </w:rPr>
        <w:t>pygargus</w:t>
      </w:r>
      <w:r w:rsidRPr="00AC726F">
        <w:rPr>
          <w:rFonts w:asciiTheme="majorHAnsi" w:eastAsia="TimesNewRomanPSMT" w:hAnsiTheme="majorHAnsi"/>
        </w:rPr>
        <w:t>), paukštvanagių (</w:t>
      </w:r>
      <w:r w:rsidRPr="00AC726F">
        <w:rPr>
          <w:rFonts w:asciiTheme="majorHAnsi" w:eastAsia="TimesNewRomanPSMT" w:hAnsiTheme="majorHAnsi" w:cs="Times New Roman"/>
          <w:i/>
          <w:iCs/>
        </w:rPr>
        <w:t>Accipiter nisus</w:t>
      </w:r>
      <w:r w:rsidRPr="00AC726F">
        <w:rPr>
          <w:rFonts w:asciiTheme="majorHAnsi" w:eastAsia="TimesNewRomanPSMT" w:hAnsiTheme="majorHAnsi"/>
        </w:rPr>
        <w:t xml:space="preserve">) ir kitų plėšriųjų paukščių. </w:t>
      </w:r>
    </w:p>
    <w:p w14:paraId="52F5FEEE" w14:textId="77777777" w:rsidR="00B46097" w:rsidRPr="00AC726F" w:rsidRDefault="00B46097" w:rsidP="00B46097">
      <w:pPr>
        <w:pStyle w:val="BodyText"/>
        <w:rPr>
          <w:rFonts w:asciiTheme="majorHAnsi" w:eastAsia="TimesNewRomanPSMT" w:hAnsiTheme="majorHAnsi"/>
        </w:rPr>
      </w:pPr>
      <w:r w:rsidRPr="00AC726F">
        <w:rPr>
          <w:rFonts w:eastAsia="TimesNewRomanPSMT"/>
        </w:rPr>
        <w:t>Saugomų augalų rūšių įrašytų į Lietuvos Respublikos saugomų gyvūnų, augalų ir grybų rūšių sąrašą (patvirtintą Lietuvos Respublikos aplinkos ministro 2003 m. spalio 13 d. įsakymu Nr. 504) teritorijoje neaptikta.</w:t>
      </w:r>
    </w:p>
    <w:p w14:paraId="4241DFE1" w14:textId="77777777" w:rsidR="00B46097" w:rsidRPr="00AC726F" w:rsidRDefault="00B46097" w:rsidP="00B46097">
      <w:pPr>
        <w:pStyle w:val="Heading4"/>
        <w:rPr>
          <w:rFonts w:asciiTheme="majorHAnsi" w:hAnsiTheme="majorHAnsi"/>
        </w:rPr>
      </w:pPr>
      <w:r w:rsidRPr="00AC726F">
        <w:rPr>
          <w:rFonts w:asciiTheme="majorHAnsi" w:hAnsiTheme="majorHAnsi"/>
        </w:rPr>
        <w:t>Saugom</w:t>
      </w:r>
      <w:r w:rsidRPr="00AC726F">
        <w:rPr>
          <w:rFonts w:asciiTheme="majorHAnsi" w:hAnsiTheme="majorHAnsi" w:cs="TimesNewRomanPS-ItalicMT"/>
        </w:rPr>
        <w:t xml:space="preserve">ų </w:t>
      </w:r>
      <w:r w:rsidRPr="00AC726F">
        <w:rPr>
          <w:rFonts w:asciiTheme="majorHAnsi" w:hAnsiTheme="majorHAnsi"/>
        </w:rPr>
        <w:t>r</w:t>
      </w:r>
      <w:r w:rsidRPr="00AC726F">
        <w:rPr>
          <w:rFonts w:asciiTheme="majorHAnsi" w:hAnsiTheme="majorHAnsi" w:cs="TimesNewRomanPS-ItalicMT"/>
        </w:rPr>
        <w:t>ū</w:t>
      </w:r>
      <w:r w:rsidRPr="00AC726F">
        <w:rPr>
          <w:rFonts w:asciiTheme="majorHAnsi" w:hAnsiTheme="majorHAnsi"/>
        </w:rPr>
        <w:t>ši</w:t>
      </w:r>
      <w:r w:rsidRPr="00AC726F">
        <w:rPr>
          <w:rFonts w:asciiTheme="majorHAnsi" w:hAnsiTheme="majorHAnsi" w:cs="TimesNewRomanPS-ItalicMT"/>
        </w:rPr>
        <w:t xml:space="preserve">ų </w:t>
      </w:r>
      <w:r w:rsidRPr="00AC726F">
        <w:rPr>
          <w:rFonts w:asciiTheme="majorHAnsi" w:hAnsiTheme="majorHAnsi"/>
        </w:rPr>
        <w:t>informacin</w:t>
      </w:r>
      <w:r w:rsidRPr="00AC726F">
        <w:rPr>
          <w:rFonts w:asciiTheme="majorHAnsi" w:hAnsiTheme="majorHAnsi" w:cs="TimesNewRomanPS-ItalicMT"/>
        </w:rPr>
        <w:t>ė</w:t>
      </w:r>
      <w:r w:rsidRPr="00AC726F">
        <w:rPr>
          <w:rFonts w:asciiTheme="majorHAnsi" w:hAnsiTheme="majorHAnsi"/>
        </w:rPr>
        <w:t>s sistemos SRIS duomenys</w:t>
      </w:r>
    </w:p>
    <w:p w14:paraId="74369865" w14:textId="2C5834BF" w:rsidR="00B46097" w:rsidRPr="00AC726F" w:rsidRDefault="00B46097" w:rsidP="00B46097">
      <w:pPr>
        <w:pStyle w:val="BodyText"/>
        <w:rPr>
          <w:rFonts w:eastAsia="TimesNewRomanPSMT"/>
        </w:rPr>
      </w:pPr>
      <w:r w:rsidRPr="00AC726F">
        <w:rPr>
          <w:rFonts w:eastAsia="TimesNewRomanPSMT"/>
        </w:rPr>
        <w:t>Vadovaujantis Lietuvos Respublikos aplinkos ministerijos Saugomų rūšių informacinės sistemos (tol</w:t>
      </w:r>
      <w:r w:rsidR="003273E8">
        <w:rPr>
          <w:rFonts w:eastAsia="TimesNewRomanPSMT"/>
        </w:rPr>
        <w:t>iau - SRIS) duomenimis, (SRIS išr</w:t>
      </w:r>
      <w:r w:rsidRPr="00AC726F">
        <w:rPr>
          <w:rFonts w:eastAsia="TimesNewRomanPSMT"/>
        </w:rPr>
        <w:t xml:space="preserve">ašą </w:t>
      </w:r>
      <w:r w:rsidRPr="00AC726F">
        <w:rPr>
          <w:szCs w:val="24"/>
        </w:rPr>
        <w:t>Nr. SRIS-2017-12934589</w:t>
      </w:r>
      <w:r w:rsidR="003273E8">
        <w:rPr>
          <w:rFonts w:eastAsia="TimesNewRomanPSMT"/>
        </w:rPr>
        <w:t xml:space="preserve"> žr. 2</w:t>
      </w:r>
      <w:r w:rsidRPr="00AC726F">
        <w:rPr>
          <w:rFonts w:eastAsia="TimesNewRomanPSMT"/>
        </w:rPr>
        <w:t xml:space="preserve"> priede), PŪV vietos artimiausiose gretimybėse buvo nustatyta ir užregistruotos saugomų rūšių augavietės ir radavietės (žr</w:t>
      </w:r>
      <w:r w:rsidR="00952247">
        <w:rPr>
          <w:rFonts w:eastAsia="TimesNewRomanPSMT"/>
        </w:rPr>
        <w:t>.</w:t>
      </w:r>
      <w:r w:rsidRPr="00AC726F">
        <w:rPr>
          <w:rFonts w:eastAsia="TimesNewRomanPSMT"/>
        </w:rPr>
        <w:t xml:space="preserve"> </w:t>
      </w:r>
      <w:r w:rsidR="00A03285">
        <w:rPr>
          <w:rFonts w:eastAsia="TimesNewRomanPSMT"/>
        </w:rPr>
        <w:t>6.10</w:t>
      </w:r>
      <w:r w:rsidRPr="00AC726F">
        <w:rPr>
          <w:rFonts w:eastAsia="TimesNewRomanPSMT"/>
        </w:rPr>
        <w:t xml:space="preserve"> pav.). Artimiausios PŪV vietai saugomų rūšių augavietės ir radavietės:</w:t>
      </w:r>
    </w:p>
    <w:p w14:paraId="6D815CD7" w14:textId="77777777" w:rsidR="00B46097" w:rsidRPr="00AC726F" w:rsidRDefault="00B46097" w:rsidP="00B46097">
      <w:pPr>
        <w:pStyle w:val="ListBullet"/>
        <w:rPr>
          <w:rFonts w:eastAsia="TimesNewRomanPSMT"/>
        </w:rPr>
      </w:pPr>
      <w:r w:rsidRPr="00AC726F">
        <w:rPr>
          <w:szCs w:val="24"/>
        </w:rPr>
        <w:t xml:space="preserve">Jūrinio kirliko (lot. </w:t>
      </w:r>
      <w:r w:rsidRPr="00AC726F">
        <w:rPr>
          <w:i/>
          <w:szCs w:val="24"/>
        </w:rPr>
        <w:t>Charadrius hiaticula</w:t>
      </w:r>
      <w:r w:rsidRPr="00AC726F">
        <w:rPr>
          <w:szCs w:val="24"/>
        </w:rPr>
        <w:t>) (</w:t>
      </w:r>
      <w:r w:rsidRPr="00AC726F">
        <w:t>radavietės kodas</w:t>
      </w:r>
      <w:r w:rsidRPr="00AC726F">
        <w:rPr>
          <w:szCs w:val="24"/>
        </w:rPr>
        <w:t xml:space="preserve"> RAD-CHAHIA073695)</w:t>
      </w:r>
      <w:r w:rsidRPr="00AC726F">
        <w:rPr>
          <w:rFonts w:eastAsia="TimesNewRomanPSMT"/>
        </w:rPr>
        <w:t xml:space="preserve"> Radavietė užregistruota 1998-05-31. Radavietė nutolusi 280 m atstumu nuo PŪV žemės sklypo ribos;</w:t>
      </w:r>
    </w:p>
    <w:p w14:paraId="16D39194" w14:textId="77777777" w:rsidR="00B46097" w:rsidRPr="00AC726F" w:rsidRDefault="00B46097" w:rsidP="00B46097">
      <w:pPr>
        <w:pStyle w:val="ListBullet"/>
        <w:rPr>
          <w:rFonts w:eastAsia="TimesNewRomanPSMT"/>
        </w:rPr>
      </w:pPr>
      <w:r w:rsidRPr="00AC726F">
        <w:t>Juodakaklio krago (</w:t>
      </w:r>
      <w:r w:rsidRPr="00AC726F">
        <w:rPr>
          <w:i/>
        </w:rPr>
        <w:t>Podiceps nigricollis</w:t>
      </w:r>
      <w:r w:rsidRPr="00AC726F">
        <w:t xml:space="preserve">) radavietė (radavietės kodas RAD-PODNIG039858). </w:t>
      </w:r>
      <w:r w:rsidRPr="00AC726F">
        <w:rPr>
          <w:rFonts w:eastAsia="TimesNewRomanPSMT"/>
        </w:rPr>
        <w:t>Radavietė užregistruota 2008-05-04. Radavietė nutolusi 480 m atstumu nuo PŪV žemės sklypo ribos;</w:t>
      </w:r>
    </w:p>
    <w:p w14:paraId="4D849CC7" w14:textId="77777777" w:rsidR="00B46097" w:rsidRPr="00AC726F" w:rsidRDefault="00B46097" w:rsidP="00B46097">
      <w:pPr>
        <w:pStyle w:val="ListBullet"/>
        <w:rPr>
          <w:rFonts w:eastAsia="TimesNewRomanPSMT"/>
        </w:rPr>
      </w:pPr>
      <w:r w:rsidRPr="00AC726F">
        <w:rPr>
          <w:rFonts w:eastAsia="TimesNewRomanPSMT"/>
        </w:rPr>
        <w:t xml:space="preserve">Rudojo nakvišos </w:t>
      </w:r>
      <w:r w:rsidRPr="00AC726F">
        <w:t>(</w:t>
      </w:r>
      <w:r w:rsidRPr="00AC726F">
        <w:rPr>
          <w:i/>
        </w:rPr>
        <w:t>Podiceps nigricollis</w:t>
      </w:r>
      <w:r w:rsidRPr="00AC726F">
        <w:t xml:space="preserve">) radavietė (radavietės kodas RAD-NYCNOC087855). </w:t>
      </w:r>
      <w:r w:rsidRPr="00AC726F">
        <w:rPr>
          <w:rFonts w:eastAsia="TimesNewRomanPSMT"/>
        </w:rPr>
        <w:t xml:space="preserve">Radavietė užregistruota 2015-08-03. Radavietė nutolusi 625 m atstumu nuo PŪV žemės sklypo ribos; </w:t>
      </w:r>
    </w:p>
    <w:p w14:paraId="737F591A" w14:textId="77777777" w:rsidR="00B46097" w:rsidRPr="00AC726F" w:rsidRDefault="00B46097" w:rsidP="00B46097">
      <w:pPr>
        <w:pStyle w:val="ListBullet"/>
        <w:rPr>
          <w:rFonts w:eastAsia="TimesNewRomanPSMT"/>
        </w:rPr>
      </w:pPr>
      <w:r w:rsidRPr="00AC726F">
        <w:rPr>
          <w:rFonts w:eastAsia="TimesNewRomanPSMT"/>
        </w:rPr>
        <w:t xml:space="preserve">Machaono </w:t>
      </w:r>
      <w:r w:rsidRPr="00AC726F">
        <w:t>(</w:t>
      </w:r>
      <w:r w:rsidRPr="00AC726F">
        <w:rPr>
          <w:i/>
        </w:rPr>
        <w:t>Papilio machaon</w:t>
      </w:r>
      <w:r w:rsidRPr="00AC726F">
        <w:t>) radavietė (radavietės kod</w:t>
      </w:r>
      <w:r w:rsidRPr="00AC726F">
        <w:rPr>
          <w:rFonts w:asciiTheme="majorHAnsi" w:hAnsiTheme="majorHAnsi"/>
          <w:szCs w:val="18"/>
        </w:rPr>
        <w:t xml:space="preserve">as </w:t>
      </w:r>
      <w:r w:rsidRPr="00AC726F">
        <w:rPr>
          <w:rFonts w:asciiTheme="majorHAnsi" w:hAnsiTheme="majorHAnsi" w:cs="Times New Roman"/>
          <w:szCs w:val="18"/>
        </w:rPr>
        <w:t>RAD-PAPMAC053955</w:t>
      </w:r>
      <w:r w:rsidRPr="00AC726F">
        <w:rPr>
          <w:rFonts w:asciiTheme="majorHAnsi" w:hAnsiTheme="majorHAnsi"/>
          <w:szCs w:val="18"/>
        </w:rPr>
        <w:t>).</w:t>
      </w:r>
      <w:r w:rsidRPr="00AC726F">
        <w:t xml:space="preserve"> </w:t>
      </w:r>
      <w:r w:rsidRPr="00AC726F">
        <w:rPr>
          <w:rFonts w:eastAsia="TimesNewRomanPSMT"/>
        </w:rPr>
        <w:t>Radavietė užregistruota 2010-07-31. Radavietė nutolusi 1,08 km atstumu nuo PŪV žemės sklypo ribos;</w:t>
      </w:r>
    </w:p>
    <w:p w14:paraId="778A4057" w14:textId="77777777" w:rsidR="00B46097" w:rsidRPr="00AC726F" w:rsidRDefault="00B46097" w:rsidP="00B46097">
      <w:pPr>
        <w:pStyle w:val="ListBullet"/>
        <w:rPr>
          <w:rFonts w:eastAsia="TimesNewRomanPSMT"/>
        </w:rPr>
      </w:pPr>
      <w:r w:rsidRPr="00AC726F">
        <w:rPr>
          <w:rFonts w:eastAsia="TimesNewRomanPSMT"/>
        </w:rPr>
        <w:t xml:space="preserve">Gervės </w:t>
      </w:r>
      <w:r w:rsidRPr="00AC726F">
        <w:t>(</w:t>
      </w:r>
      <w:r w:rsidRPr="00AC726F">
        <w:rPr>
          <w:i/>
        </w:rPr>
        <w:t>Grus grus</w:t>
      </w:r>
      <w:r w:rsidRPr="00AC726F">
        <w:t>) radavietė (radavietės kod</w:t>
      </w:r>
      <w:r w:rsidRPr="00AC726F">
        <w:rPr>
          <w:rFonts w:asciiTheme="majorHAnsi" w:hAnsiTheme="majorHAnsi"/>
          <w:szCs w:val="18"/>
        </w:rPr>
        <w:t xml:space="preserve">as </w:t>
      </w:r>
      <w:r w:rsidRPr="00AC726F">
        <w:rPr>
          <w:rFonts w:asciiTheme="majorHAnsi" w:hAnsiTheme="majorHAnsi" w:cs="Times New Roman"/>
          <w:szCs w:val="18"/>
        </w:rPr>
        <w:t>RAD-GRUGRU006460</w:t>
      </w:r>
      <w:r w:rsidRPr="00AC726F">
        <w:rPr>
          <w:rFonts w:asciiTheme="majorHAnsi" w:hAnsiTheme="majorHAnsi"/>
          <w:szCs w:val="18"/>
        </w:rPr>
        <w:t>).</w:t>
      </w:r>
      <w:r w:rsidRPr="00AC726F">
        <w:t xml:space="preserve"> </w:t>
      </w:r>
      <w:r w:rsidRPr="00AC726F">
        <w:rPr>
          <w:rFonts w:eastAsia="TimesNewRomanPSMT"/>
        </w:rPr>
        <w:t>Radavietė užregistruota 2011-04-09. Radavietė nutolusi 1,52 km atstumu nuo PŪV žemės sklypo ribos;</w:t>
      </w:r>
    </w:p>
    <w:p w14:paraId="0DD33A3A" w14:textId="77777777" w:rsidR="00B46097" w:rsidRPr="00AC726F" w:rsidRDefault="00B46097" w:rsidP="00B46097">
      <w:pPr>
        <w:pStyle w:val="ListBullet"/>
        <w:rPr>
          <w:rFonts w:eastAsia="TimesNewRomanPSMT"/>
        </w:rPr>
      </w:pPr>
      <w:r w:rsidRPr="00AC726F">
        <w:rPr>
          <w:rFonts w:eastAsia="TimesNewRomanPSMT"/>
        </w:rPr>
        <w:lastRenderedPageBreak/>
        <w:t xml:space="preserve">Baltojo gandro </w:t>
      </w:r>
      <w:r w:rsidRPr="00AC726F">
        <w:t>(</w:t>
      </w:r>
      <w:r w:rsidRPr="00AC726F">
        <w:rPr>
          <w:i/>
        </w:rPr>
        <w:t>Ciconia ciconia</w:t>
      </w:r>
      <w:r w:rsidRPr="00AC726F">
        <w:t>) radavietė (radavietės kod</w:t>
      </w:r>
      <w:r w:rsidRPr="00AC726F">
        <w:rPr>
          <w:rFonts w:asciiTheme="majorHAnsi" w:hAnsiTheme="majorHAnsi"/>
          <w:szCs w:val="18"/>
        </w:rPr>
        <w:t xml:space="preserve">as </w:t>
      </w:r>
      <w:r w:rsidRPr="00AC726F">
        <w:rPr>
          <w:rFonts w:asciiTheme="majorHAnsi" w:hAnsiTheme="majorHAnsi" w:cs="Times New Roman"/>
          <w:szCs w:val="18"/>
        </w:rPr>
        <w:t>RAD-</w:t>
      </w:r>
      <w:r w:rsidRPr="00AC726F">
        <w:t xml:space="preserve"> </w:t>
      </w:r>
      <w:r w:rsidRPr="00AC726F">
        <w:rPr>
          <w:rFonts w:asciiTheme="majorHAnsi" w:hAnsiTheme="majorHAnsi" w:cs="Times New Roman"/>
          <w:szCs w:val="18"/>
        </w:rPr>
        <w:t>CICCIC065741</w:t>
      </w:r>
      <w:r w:rsidRPr="00AC726F">
        <w:rPr>
          <w:rFonts w:asciiTheme="majorHAnsi" w:hAnsiTheme="majorHAnsi"/>
          <w:szCs w:val="18"/>
        </w:rPr>
        <w:t>).</w:t>
      </w:r>
      <w:r w:rsidRPr="00AC726F">
        <w:t xml:space="preserve"> </w:t>
      </w:r>
      <w:r w:rsidRPr="00AC726F">
        <w:rPr>
          <w:rFonts w:eastAsia="TimesNewRomanPSMT"/>
        </w:rPr>
        <w:t>Radavietė užregistruota 2010-06-08. Radavietė nutolusi 1,13 km atstumu nuo PŪV žemės sklypo ribos;</w:t>
      </w:r>
    </w:p>
    <w:p w14:paraId="236065B3" w14:textId="77777777" w:rsidR="00B46097" w:rsidRPr="00AC726F" w:rsidRDefault="00B46097" w:rsidP="00B46097">
      <w:pPr>
        <w:pStyle w:val="ListBullet"/>
        <w:rPr>
          <w:rFonts w:eastAsia="TimesNewRomanPSMT"/>
        </w:rPr>
      </w:pPr>
      <w:r w:rsidRPr="00AC726F">
        <w:rPr>
          <w:rFonts w:eastAsia="TimesNewRomanPSMT"/>
        </w:rPr>
        <w:t xml:space="preserve">Raudonkojo tuliko </w:t>
      </w:r>
      <w:r w:rsidRPr="00AC726F">
        <w:t>(</w:t>
      </w:r>
      <w:r w:rsidRPr="00AC726F">
        <w:rPr>
          <w:i/>
        </w:rPr>
        <w:t>Tringa totanus</w:t>
      </w:r>
      <w:r w:rsidRPr="00AC726F">
        <w:t>) radavietė (radavietės kod</w:t>
      </w:r>
      <w:r w:rsidRPr="00AC726F">
        <w:rPr>
          <w:rFonts w:asciiTheme="majorHAnsi" w:hAnsiTheme="majorHAnsi"/>
          <w:szCs w:val="18"/>
        </w:rPr>
        <w:t xml:space="preserve">as </w:t>
      </w:r>
      <w:r w:rsidRPr="00AC726F">
        <w:rPr>
          <w:rFonts w:asciiTheme="majorHAnsi" w:hAnsiTheme="majorHAnsi" w:cs="Times New Roman"/>
          <w:szCs w:val="18"/>
        </w:rPr>
        <w:t>RAD-</w:t>
      </w:r>
      <w:r w:rsidRPr="00AC726F">
        <w:t xml:space="preserve"> T</w:t>
      </w:r>
      <w:r w:rsidRPr="00AC726F">
        <w:rPr>
          <w:rFonts w:asciiTheme="majorHAnsi" w:hAnsiTheme="majorHAnsi" w:cs="Times New Roman"/>
          <w:szCs w:val="18"/>
        </w:rPr>
        <w:t>RITOT073698</w:t>
      </w:r>
      <w:r w:rsidRPr="00AC726F">
        <w:rPr>
          <w:rFonts w:asciiTheme="majorHAnsi" w:hAnsiTheme="majorHAnsi"/>
          <w:szCs w:val="18"/>
        </w:rPr>
        <w:t>).</w:t>
      </w:r>
      <w:r w:rsidRPr="00AC726F">
        <w:t xml:space="preserve"> </w:t>
      </w:r>
      <w:r w:rsidRPr="00AC726F">
        <w:rPr>
          <w:rFonts w:eastAsia="TimesNewRomanPSMT"/>
        </w:rPr>
        <w:t>Radavietė užregistruota 1998-05-14. Radavietė nutolusi 0,94 km atstumu nuo PŪV žemės sklypo ribos;</w:t>
      </w:r>
    </w:p>
    <w:p w14:paraId="5FE40917" w14:textId="7164838A" w:rsidR="00B46097" w:rsidRPr="00AC726F" w:rsidRDefault="00B46097" w:rsidP="00B46097">
      <w:pPr>
        <w:pStyle w:val="ListBullet"/>
        <w:rPr>
          <w:rFonts w:eastAsia="TimesNewRomanPSMT"/>
        </w:rPr>
      </w:pPr>
      <w:r w:rsidRPr="00AC726F">
        <w:rPr>
          <w:rFonts w:eastAsia="TimesNewRomanPSMT"/>
        </w:rPr>
        <w:t xml:space="preserve">Kukučio </w:t>
      </w:r>
      <w:r w:rsidRPr="00AC726F">
        <w:t>(</w:t>
      </w:r>
      <w:r w:rsidRPr="00AC726F">
        <w:rPr>
          <w:i/>
        </w:rPr>
        <w:t>Upupa epops</w:t>
      </w:r>
      <w:r w:rsidRPr="00AC726F">
        <w:t>) radavietė (radavietės kod</w:t>
      </w:r>
      <w:r w:rsidRPr="00AC726F">
        <w:rPr>
          <w:rFonts w:asciiTheme="majorHAnsi" w:hAnsiTheme="majorHAnsi"/>
          <w:szCs w:val="18"/>
        </w:rPr>
        <w:t xml:space="preserve">as </w:t>
      </w:r>
      <w:r w:rsidRPr="00AC726F">
        <w:rPr>
          <w:rFonts w:asciiTheme="majorHAnsi" w:hAnsiTheme="majorHAnsi" w:cs="Times New Roman"/>
          <w:szCs w:val="18"/>
        </w:rPr>
        <w:t>RAD-</w:t>
      </w:r>
      <w:r w:rsidRPr="00AC726F">
        <w:t xml:space="preserve"> UPUEPO005937</w:t>
      </w:r>
      <w:r w:rsidRPr="00AC726F">
        <w:rPr>
          <w:rFonts w:asciiTheme="majorHAnsi" w:hAnsiTheme="majorHAnsi"/>
          <w:szCs w:val="18"/>
        </w:rPr>
        <w:t>).</w:t>
      </w:r>
      <w:r w:rsidRPr="00AC726F">
        <w:t xml:space="preserve"> </w:t>
      </w:r>
      <w:r w:rsidRPr="00AC726F">
        <w:rPr>
          <w:rFonts w:eastAsia="TimesNewRomanPSMT"/>
        </w:rPr>
        <w:t>Radavietė užregistruota 2010-05-25. Radavietė nutolusi 0,62 km atstumu nuo PŪV žemės sklypo ribos.</w:t>
      </w:r>
    </w:p>
    <w:p w14:paraId="20AF2BA8" w14:textId="77777777" w:rsidR="00B46097" w:rsidRPr="00AC726F" w:rsidRDefault="00B46097" w:rsidP="00B46097">
      <w:pPr>
        <w:pStyle w:val="BodyText"/>
        <w:rPr>
          <w:rFonts w:eastAsia="TimesNewRomanPSMT"/>
        </w:rPr>
      </w:pPr>
      <w:r w:rsidRPr="00AC726F">
        <w:rPr>
          <w:rFonts w:eastAsia="TimesNewRomanPSMT"/>
          <w:noProof/>
          <w:lang w:eastAsia="lt-LT"/>
        </w:rPr>
        <w:drawing>
          <wp:inline distT="0" distB="0" distL="0" distR="0" wp14:anchorId="2B80EC56" wp14:editId="0BF763F4">
            <wp:extent cx="4679950" cy="364426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24ECE5.tmp"/>
                    <pic:cNvPicPr/>
                  </pic:nvPicPr>
                  <pic:blipFill>
                    <a:blip r:embed="rId54">
                      <a:extLst>
                        <a:ext uri="{28A0092B-C50C-407E-A947-70E740481C1C}">
                          <a14:useLocalDpi xmlns:a14="http://schemas.microsoft.com/office/drawing/2010/main" val="0"/>
                        </a:ext>
                      </a:extLst>
                    </a:blip>
                    <a:stretch>
                      <a:fillRect/>
                    </a:stretch>
                  </pic:blipFill>
                  <pic:spPr>
                    <a:xfrm>
                      <a:off x="0" y="0"/>
                      <a:ext cx="4679950" cy="3644265"/>
                    </a:xfrm>
                    <a:prstGeom prst="rect">
                      <a:avLst/>
                    </a:prstGeom>
                  </pic:spPr>
                </pic:pic>
              </a:graphicData>
            </a:graphic>
          </wp:inline>
        </w:drawing>
      </w:r>
    </w:p>
    <w:p w14:paraId="17AA0A94" w14:textId="5A854713" w:rsidR="00B46097" w:rsidRPr="00AC726F" w:rsidRDefault="00A03285" w:rsidP="00B46097">
      <w:pPr>
        <w:pStyle w:val="Caption"/>
      </w:pPr>
      <w:r w:rsidRPr="00A03285">
        <w:t>6.10</w:t>
      </w:r>
      <w:r w:rsidR="00B46097" w:rsidRPr="00A03285">
        <w:t xml:space="preserve"> pav.</w:t>
      </w:r>
      <w:r w:rsidR="00B46097" w:rsidRPr="00AC726F">
        <w:rPr>
          <w:b/>
        </w:rPr>
        <w:t xml:space="preserve"> </w:t>
      </w:r>
      <w:r w:rsidR="00B46097" w:rsidRPr="00AC726F">
        <w:t xml:space="preserve">Saugomų rūšių radaviečių ir augaviečių padėtis PŪV teritorijos atžvilgiu (Saugomų rūšių informacinė sistema, išrašas Nr. </w:t>
      </w:r>
      <w:r w:rsidR="00B46097" w:rsidRPr="00AC726F">
        <w:rPr>
          <w:szCs w:val="24"/>
        </w:rPr>
        <w:t>SRIS-2017-12934589</w:t>
      </w:r>
      <w:r w:rsidR="00B46097" w:rsidRPr="00AC726F">
        <w:t>)</w:t>
      </w:r>
    </w:p>
    <w:p w14:paraId="60E35297" w14:textId="505A04C2" w:rsidR="00B46097" w:rsidRPr="00AC726F" w:rsidRDefault="00B46097" w:rsidP="00B46097">
      <w:pPr>
        <w:pStyle w:val="Heading4"/>
      </w:pPr>
      <w:r w:rsidRPr="00AC726F">
        <w:t>Biotopai</w:t>
      </w:r>
    </w:p>
    <w:p w14:paraId="7E73F316" w14:textId="0DFDE249" w:rsidR="00B46097" w:rsidRPr="00AC726F" w:rsidRDefault="00B46097" w:rsidP="00B46097">
      <w:pPr>
        <w:pStyle w:val="BodyText"/>
        <w:rPr>
          <w:rFonts w:eastAsia="TimesNewRomanPSMT"/>
        </w:rPr>
      </w:pPr>
      <w:r w:rsidRPr="00AC726F">
        <w:rPr>
          <w:rFonts w:eastAsia="TimesNewRomanPSMT"/>
        </w:rPr>
        <w:t xml:space="preserve">Pagal biogeografinį Lietuvos teritorijos susiskirstymą, PŪV teritorija patenka į Rytų Baltijos provincijos Vakarų Žemaičių rajoną. Šiai provincijai būdingas vidutiniškai drėgno pereinamojo klimato mišriųjų eglyninių miškų (plačialapių spygliuočių miškų) biocenozių su Vakarų Europos elementais paplitimas agrarinio miškingo kraštovaizdžio sąlygomis. Konkrečiai Vakarų Žemaičių rajonui būdingi priemolingi slėniuotų Pajūrio žemumos lygumų mišrieji eglynai ir pušynai bei pelkinių pievų biocenozės agrarinis ir miškingas kraštovaizdis. Bendras Klaipėdos rajono savivaldybės teritorijos miškingumas yra 23,8%. </w:t>
      </w:r>
    </w:p>
    <w:p w14:paraId="41419345" w14:textId="64F5EA0F" w:rsidR="00B46097" w:rsidRPr="00AC726F" w:rsidRDefault="00B46097" w:rsidP="00B46097">
      <w:pPr>
        <w:pStyle w:val="BodyText"/>
      </w:pPr>
      <w:r w:rsidRPr="00AC726F">
        <w:t xml:space="preserve">Nagrinėjamo sklypo pietinė ir vakarinė dalis ribojasi su valstybinės reikšmės miškams priskiriamu Dumpių miško (žr. </w:t>
      </w:r>
      <w:r w:rsidR="00A03285">
        <w:t>6.11</w:t>
      </w:r>
      <w:r w:rsidRPr="00AC726F">
        <w:t xml:space="preserve"> pav.) (Nr. 18 ir Nr. 19 kvartalais), priklausančiu Kretingos miškų urėdijai, Šernų girininkijai. Dumpių miškas priskir</w:t>
      </w:r>
      <w:r w:rsidRPr="00AC726F">
        <w:lastRenderedPageBreak/>
        <w:t xml:space="preserve">tas III miškų grupei – gamyklų sanitarinių zonų miškams. Vakarinė PŪV sklypo riba ribojasi su IV grupei priskirtu ūkinių miškų pogrupiu. </w:t>
      </w:r>
    </w:p>
    <w:p w14:paraId="0BBB96B6" w14:textId="77777777" w:rsidR="00B46097" w:rsidRPr="00AC726F" w:rsidRDefault="00B46097" w:rsidP="00B46097">
      <w:pPr>
        <w:pStyle w:val="BodyText"/>
      </w:pPr>
    </w:p>
    <w:p w14:paraId="36917306" w14:textId="77777777" w:rsidR="00B46097" w:rsidRPr="00AC726F" w:rsidRDefault="00B46097" w:rsidP="00B46097">
      <w:pPr>
        <w:pStyle w:val="BodyText"/>
      </w:pPr>
      <w:r w:rsidRPr="00AC726F">
        <w:rPr>
          <w:noProof/>
          <w:lang w:eastAsia="lt-LT"/>
        </w:rPr>
        <w:drawing>
          <wp:inline distT="0" distB="0" distL="0" distR="0" wp14:anchorId="73F0B10A" wp14:editId="73C4D334">
            <wp:extent cx="3734441" cy="37344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iskai.tif"/>
                    <pic:cNvPicPr/>
                  </pic:nvPicPr>
                  <pic:blipFill>
                    <a:blip r:embed="rId55">
                      <a:extLst>
                        <a:ext uri="{28A0092B-C50C-407E-A947-70E740481C1C}">
                          <a14:useLocalDpi xmlns:a14="http://schemas.microsoft.com/office/drawing/2010/main" val="0"/>
                        </a:ext>
                      </a:extLst>
                    </a:blip>
                    <a:stretch>
                      <a:fillRect/>
                    </a:stretch>
                  </pic:blipFill>
                  <pic:spPr>
                    <a:xfrm>
                      <a:off x="0" y="0"/>
                      <a:ext cx="3742494" cy="3742494"/>
                    </a:xfrm>
                    <a:prstGeom prst="rect">
                      <a:avLst/>
                    </a:prstGeom>
                  </pic:spPr>
                </pic:pic>
              </a:graphicData>
            </a:graphic>
          </wp:inline>
        </w:drawing>
      </w:r>
    </w:p>
    <w:p w14:paraId="04F67BC9" w14:textId="04E2E93B" w:rsidR="00B46097" w:rsidRPr="00A03285" w:rsidRDefault="00A03285" w:rsidP="00B46097">
      <w:pPr>
        <w:pStyle w:val="Caption"/>
      </w:pPr>
      <w:r w:rsidRPr="00A03285">
        <w:t>6.11</w:t>
      </w:r>
      <w:r w:rsidR="00B46097" w:rsidRPr="00A03285">
        <w:t xml:space="preserve"> pav. Planuojamos ūkinės veiklos žemės sklypo padėtis miškų atžvilgiu (</w:t>
      </w:r>
      <w:hyperlink r:id="rId56" w:history="1">
        <w:r w:rsidR="00B46097" w:rsidRPr="00A03285">
          <w:rPr>
            <w:rStyle w:val="Hyperlink"/>
          </w:rPr>
          <w:t>http://www.amvmt.lt</w:t>
        </w:r>
      </w:hyperlink>
      <w:r w:rsidR="00B46097" w:rsidRPr="00A03285">
        <w:t xml:space="preserve">)  </w:t>
      </w:r>
    </w:p>
    <w:p w14:paraId="7EF76FE2" w14:textId="77777777" w:rsidR="00B46097" w:rsidRPr="00AC726F" w:rsidRDefault="00B46097" w:rsidP="00B46097">
      <w:pPr>
        <w:pStyle w:val="BodyText"/>
      </w:pPr>
      <w:r w:rsidRPr="00A03285">
        <w:t>Remiantis Miškų kadastro duomenimis Dumpių miške vyrauja brandūs 22-25 m aukščio medžiai, daug</w:t>
      </w:r>
      <w:r w:rsidRPr="00AC726F">
        <w:t>iausiai pušys ir beržai. Medelyno skalsumas siekia 0,6. Dumpių miško augimvietės pasižymi normalaus drėgnumo (atmosferinio drėkinimo) derlingu dirvožemiu.</w:t>
      </w:r>
      <w:r w:rsidRPr="00AC726F">
        <w:rPr>
          <w:highlight w:val="yellow"/>
        </w:rPr>
        <w:t xml:space="preserve"> </w:t>
      </w:r>
    </w:p>
    <w:p w14:paraId="758C3532" w14:textId="62EDA14E" w:rsidR="00B46097" w:rsidRPr="00AC726F" w:rsidRDefault="00B46097" w:rsidP="00B46097">
      <w:pPr>
        <w:pStyle w:val="BodyText"/>
      </w:pPr>
      <w:r w:rsidRPr="00AC726F">
        <w:t xml:space="preserve">Lietuvos geologijos tarnybos duomenų bazės duomenimis, žemės sklype, kuriame numatoma vykdyti PŪV, nėra pelkių ir durpynų. Aplink esančiose artimiausiose gretimybėse, 70 m atstumu nuo PŪV sklypo ribos yra susidariusi žemapelkė (melioruota) (žr. </w:t>
      </w:r>
      <w:r w:rsidR="00A03285">
        <w:t>6.12</w:t>
      </w:r>
      <w:r w:rsidRPr="00AC726F">
        <w:t xml:space="preserve"> pav.).  Mineraliniu vandeniu maitinamose žemapelkėse auga alksniai, viksvos, nendrės, asiūkliai, meldai, žaliosios samanos ir kiti mažai rūgščią terpę mėgstantys augalai. </w:t>
      </w:r>
    </w:p>
    <w:p w14:paraId="1EE1C85C" w14:textId="77777777" w:rsidR="00B46097" w:rsidRPr="00AC726F" w:rsidRDefault="00B46097" w:rsidP="00B46097">
      <w:pPr>
        <w:pStyle w:val="BodyText"/>
        <w:rPr>
          <w:rFonts w:eastAsia="TimesNewRomanPSMT"/>
        </w:rPr>
      </w:pPr>
      <w:r w:rsidRPr="00AC726F">
        <w:rPr>
          <w:rFonts w:eastAsia="TimesNewRomanPSMT"/>
          <w:noProof/>
          <w:lang w:eastAsia="lt-LT"/>
        </w:rPr>
        <w:lastRenderedPageBreak/>
        <w:drawing>
          <wp:inline distT="0" distB="0" distL="0" distR="0" wp14:anchorId="60E7546B" wp14:editId="259E87AE">
            <wp:extent cx="4285868" cy="3080860"/>
            <wp:effectExtent l="0" t="0" r="63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lkes.tif"/>
                    <pic:cNvPicPr/>
                  </pic:nvPicPr>
                  <pic:blipFill rotWithShape="1">
                    <a:blip r:embed="rId57">
                      <a:extLst>
                        <a:ext uri="{28A0092B-C50C-407E-A947-70E740481C1C}">
                          <a14:useLocalDpi xmlns:a14="http://schemas.microsoft.com/office/drawing/2010/main" val="0"/>
                        </a:ext>
                      </a:extLst>
                    </a:blip>
                    <a:srcRect t="7747" r="50743" b="42156"/>
                    <a:stretch/>
                  </pic:blipFill>
                  <pic:spPr bwMode="auto">
                    <a:xfrm>
                      <a:off x="0" y="0"/>
                      <a:ext cx="4293754" cy="3086528"/>
                    </a:xfrm>
                    <a:prstGeom prst="rect">
                      <a:avLst/>
                    </a:prstGeom>
                    <a:ln>
                      <a:noFill/>
                    </a:ln>
                    <a:extLst>
                      <a:ext uri="{53640926-AAD7-44D8-BBD7-CCE9431645EC}">
                        <a14:shadowObscured xmlns:a14="http://schemas.microsoft.com/office/drawing/2010/main"/>
                      </a:ext>
                    </a:extLst>
                  </pic:spPr>
                </pic:pic>
              </a:graphicData>
            </a:graphic>
          </wp:inline>
        </w:drawing>
      </w:r>
    </w:p>
    <w:p w14:paraId="56D03B60" w14:textId="38FB9149" w:rsidR="00B46097" w:rsidRPr="00A03285" w:rsidRDefault="00A03285" w:rsidP="00B46097">
      <w:pPr>
        <w:pStyle w:val="Caption"/>
      </w:pPr>
      <w:r w:rsidRPr="00A03285">
        <w:t>6.12</w:t>
      </w:r>
      <w:r w:rsidR="00B46097" w:rsidRPr="00A03285">
        <w:t xml:space="preserve"> pav. Planuojamos ūkinės veiklos žemės sklypo padėtis pelkių atžvilgiu (</w:t>
      </w:r>
      <w:hyperlink r:id="rId58" w:history="1">
        <w:r w:rsidR="00B46097" w:rsidRPr="00A03285">
          <w:rPr>
            <w:rStyle w:val="Hyperlink"/>
          </w:rPr>
          <w:t>http://www.lgt.lt</w:t>
        </w:r>
      </w:hyperlink>
      <w:r w:rsidR="00B46097" w:rsidRPr="00A03285">
        <w:t xml:space="preserve">)  </w:t>
      </w:r>
    </w:p>
    <w:p w14:paraId="0D82B66F" w14:textId="5BAB871B" w:rsidR="00B46097" w:rsidRPr="00AC726F" w:rsidRDefault="00B46097" w:rsidP="00B46097">
      <w:pPr>
        <w:pStyle w:val="BodyText"/>
        <w:rPr>
          <w:rFonts w:eastAsia="TimesNewRomanPSMT"/>
        </w:rPr>
      </w:pPr>
      <w:r w:rsidRPr="00A03285">
        <w:t>Lietuvos Resp</w:t>
      </w:r>
      <w:r w:rsidRPr="00AC726F">
        <w:t xml:space="preserve">ublikos upių, ežerų ir tvenkinių kadastro duomenų bazės duomenimis, žemės sklype, kuriame numatoma vykdyti PŪV nėra registruotų vandens telkinių (žr. </w:t>
      </w:r>
      <w:r w:rsidR="00A03285">
        <w:t>6.13</w:t>
      </w:r>
      <w:r w:rsidRPr="00AC726F">
        <w:t xml:space="preserve"> pav.). </w:t>
      </w:r>
      <w:r w:rsidRPr="00AC726F">
        <w:rPr>
          <w:rFonts w:eastAsia="TimesNewRomanPSMT"/>
        </w:rPr>
        <w:t xml:space="preserve">Artimiausias dirbtinis vandens telkinys – buvęs karjeras – nuo planuojamos ūkinės veiklos sklypo ribos yra nutolęs apie 490 m į rytus. </w:t>
      </w:r>
    </w:p>
    <w:p w14:paraId="6A9D6AA8" w14:textId="77777777" w:rsidR="00B46097" w:rsidRPr="00AC726F" w:rsidRDefault="00B46097" w:rsidP="00B46097">
      <w:pPr>
        <w:pStyle w:val="BodyText"/>
        <w:ind w:left="-2410"/>
        <w:rPr>
          <w:rFonts w:eastAsia="TimesNewRomanPSMT"/>
        </w:rPr>
      </w:pPr>
      <w:r w:rsidRPr="00AC726F">
        <w:rPr>
          <w:rFonts w:eastAsia="TimesNewRomanPSMT"/>
          <w:noProof/>
          <w:lang w:eastAsia="lt-LT"/>
        </w:rPr>
        <w:drawing>
          <wp:inline distT="0" distB="0" distL="0" distR="0" wp14:anchorId="4DC7ECE3" wp14:editId="09D78FAB">
            <wp:extent cx="6196937" cy="3196127"/>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andens telkiniai ir upes.tif"/>
                    <pic:cNvPicPr/>
                  </pic:nvPicPr>
                  <pic:blipFill rotWithShape="1">
                    <a:blip r:embed="rId59">
                      <a:extLst>
                        <a:ext uri="{28A0092B-C50C-407E-A947-70E740481C1C}">
                          <a14:useLocalDpi xmlns:a14="http://schemas.microsoft.com/office/drawing/2010/main" val="0"/>
                        </a:ext>
                      </a:extLst>
                    </a:blip>
                    <a:srcRect r="36271" b="53495"/>
                    <a:stretch/>
                  </pic:blipFill>
                  <pic:spPr bwMode="auto">
                    <a:xfrm>
                      <a:off x="0" y="0"/>
                      <a:ext cx="6207588" cy="3201620"/>
                    </a:xfrm>
                    <a:prstGeom prst="rect">
                      <a:avLst/>
                    </a:prstGeom>
                    <a:ln>
                      <a:noFill/>
                    </a:ln>
                    <a:extLst>
                      <a:ext uri="{53640926-AAD7-44D8-BBD7-CCE9431645EC}">
                        <a14:shadowObscured xmlns:a14="http://schemas.microsoft.com/office/drawing/2010/main"/>
                      </a:ext>
                    </a:extLst>
                  </pic:spPr>
                </pic:pic>
              </a:graphicData>
            </a:graphic>
          </wp:inline>
        </w:drawing>
      </w:r>
    </w:p>
    <w:p w14:paraId="3411A0EC" w14:textId="2CC00357" w:rsidR="00B46097" w:rsidRPr="00AC726F" w:rsidRDefault="00A03285" w:rsidP="00B46097">
      <w:pPr>
        <w:pStyle w:val="Caption"/>
      </w:pPr>
      <w:r>
        <w:rPr>
          <w:rFonts w:eastAsia="TimesNewRomanPSMT"/>
        </w:rPr>
        <w:t>6.13</w:t>
      </w:r>
      <w:r w:rsidR="00B46097" w:rsidRPr="00AC726F">
        <w:rPr>
          <w:rFonts w:eastAsia="TimesNewRomanPSMT"/>
        </w:rPr>
        <w:t xml:space="preserve"> pav. Planuojamos ūkinės veiklos vieta </w:t>
      </w:r>
      <w:r w:rsidR="00B46097" w:rsidRPr="00AC726F">
        <w:t>upių, ežerų ir tvenkinių atžvilgiu</w:t>
      </w:r>
    </w:p>
    <w:p w14:paraId="23575B2C" w14:textId="77777777" w:rsidR="00B46097" w:rsidRPr="00AC726F" w:rsidRDefault="00B46097" w:rsidP="00B46097">
      <w:pPr>
        <w:pStyle w:val="BodyText"/>
      </w:pPr>
      <w:r w:rsidRPr="00AC726F">
        <w:rPr>
          <w:rFonts w:eastAsia="TimesNewRomanPSMT"/>
        </w:rPr>
        <w:t xml:space="preserve">PŪV žemės sklypo gretimybėse esantys vandens telkiniai ir upės nėra įtraukti į </w:t>
      </w:r>
      <w:r w:rsidRPr="00AC726F">
        <w:t xml:space="preserve">Lietuvos Respublikos upių, ežerų ir tvenkinių kadastro duomenų bazę. Ties PŪV vieta esančio upelio ir paviršinio vandens telkinio (kurie nėra </w:t>
      </w:r>
      <w:r w:rsidRPr="00AC726F">
        <w:rPr>
          <w:rFonts w:eastAsia="TimesNewRomanPSMT"/>
        </w:rPr>
        <w:t xml:space="preserve">įtraukti į </w:t>
      </w:r>
      <w:r w:rsidRPr="00AC726F">
        <w:t xml:space="preserve">Lietuvos </w:t>
      </w:r>
      <w:r w:rsidRPr="00AC726F">
        <w:lastRenderedPageBreak/>
        <w:t>Respublikos upių, ežerų ir tvenkinių kadastro duomenų bazę) krantai yra apaugę aukšta žole, krūmais ir medžiais, nėra status. Šiuose biotopuose nėra stebimos saugomų rūšių augavietės ir/ar radavietės.</w:t>
      </w:r>
      <w:r w:rsidRPr="00AC726F">
        <w:rPr>
          <w:rFonts w:eastAsia="TimesNewRomanPSMT"/>
        </w:rPr>
        <w:t xml:space="preserve"> </w:t>
      </w:r>
    </w:p>
    <w:p w14:paraId="1FE69402" w14:textId="66CFE273" w:rsidR="00E9176B" w:rsidRPr="00AC726F" w:rsidRDefault="00B46097" w:rsidP="00E9176B">
      <w:pPr>
        <w:pStyle w:val="BodyText"/>
        <w:rPr>
          <w:rFonts w:eastAsia="TimesNewRomanPSMT"/>
        </w:rPr>
      </w:pPr>
      <w:r w:rsidRPr="00AC726F">
        <w:rPr>
          <w:rFonts w:eastAsia="TimesNewRomanPSMT"/>
        </w:rPr>
        <w:t>Saugomų rūšių augaviečių ir radaviečių gretimuose biotopuose nėra.</w:t>
      </w:r>
      <w:r w:rsidR="00E9176B" w:rsidRPr="00AC726F">
        <w:rPr>
          <w:rFonts w:eastAsia="TimesNewRomanPSMT"/>
        </w:rPr>
        <w:t xml:space="preserve"> </w:t>
      </w:r>
    </w:p>
    <w:p w14:paraId="6BC8D270" w14:textId="77777777" w:rsidR="00E9176B" w:rsidRPr="00AC726F" w:rsidRDefault="00E9176B" w:rsidP="00E9176B">
      <w:pPr>
        <w:pStyle w:val="BodyText"/>
      </w:pPr>
      <w:r w:rsidRPr="00AC726F">
        <w:t>Arčiausiai planuojamos ūkinės veiklos žemės sklypo esantys Lietuvos Respublikos upių, ežerų ir tvenkinių kadastro duomenų bazėje registruoti vandens telkiniai ir upės:</w:t>
      </w:r>
    </w:p>
    <w:p w14:paraId="123DF7FE" w14:textId="77777777" w:rsidR="00E9176B" w:rsidRPr="00AC726F" w:rsidRDefault="00E9176B" w:rsidP="00E9176B">
      <w:pPr>
        <w:pStyle w:val="ListBullet"/>
        <w:numPr>
          <w:ilvl w:val="0"/>
          <w:numId w:val="7"/>
        </w:numPr>
        <w:rPr>
          <w:rFonts w:eastAsia="TimesNewRomanPSMT"/>
        </w:rPr>
      </w:pPr>
      <w:r w:rsidRPr="00AC726F">
        <w:rPr>
          <w:rFonts w:eastAsia="TimesNewRomanPSMT"/>
        </w:rPr>
        <w:t xml:space="preserve">apie 490 m pietryčių kryptimi nuo planuojamos ūkinės veiklos teritorijos yra nutolęs Dirbtinis nepratekamas paviršinio vandens telkinys Kalvių žvyro karjeras (identifikavimo kodas 17060007); </w:t>
      </w:r>
    </w:p>
    <w:p w14:paraId="6E5F94ED" w14:textId="77777777" w:rsidR="00E9176B" w:rsidRPr="00AC726F" w:rsidRDefault="00E9176B" w:rsidP="00E9176B">
      <w:pPr>
        <w:pStyle w:val="ListBullet"/>
        <w:numPr>
          <w:ilvl w:val="0"/>
          <w:numId w:val="7"/>
        </w:numPr>
        <w:rPr>
          <w:rFonts w:eastAsia="TimesNewRomanPSMT"/>
        </w:rPr>
      </w:pPr>
      <w:r w:rsidRPr="00AC726F">
        <w:rPr>
          <w:rFonts w:eastAsia="TimesNewRomanPSMT"/>
        </w:rPr>
        <w:t>apie 1,2 km šiaurės kryptimi nuo planuojamos ūkinės veiklos teritorijos yra nutolusi Nemuno upių baseinų rajonui priklausanti upė Kirnupalis (identifikavimo kodas 20010350);</w:t>
      </w:r>
    </w:p>
    <w:p w14:paraId="63E13724" w14:textId="77777777" w:rsidR="00E9176B" w:rsidRPr="00AC726F" w:rsidRDefault="00E9176B" w:rsidP="00E9176B">
      <w:pPr>
        <w:pStyle w:val="ListBullet"/>
        <w:numPr>
          <w:ilvl w:val="0"/>
          <w:numId w:val="7"/>
        </w:numPr>
        <w:rPr>
          <w:rFonts w:eastAsia="TimesNewRomanPSMT"/>
        </w:rPr>
      </w:pPr>
      <w:r w:rsidRPr="00AC726F">
        <w:rPr>
          <w:rFonts w:eastAsia="TimesNewRomanPSMT"/>
        </w:rPr>
        <w:t>apie 1,82 km rytų kryptimi nuo planuojamos ūkinės veiklos teritorijos yra nutolusi Nemuno upių baseinų rajonui priklausanti upė Minija (identifikavimo kodas 17010001);</w:t>
      </w:r>
    </w:p>
    <w:p w14:paraId="520D4169" w14:textId="77777777" w:rsidR="00E9176B" w:rsidRPr="00AC726F" w:rsidRDefault="00E9176B" w:rsidP="00E9176B">
      <w:pPr>
        <w:pStyle w:val="ListBullet"/>
        <w:numPr>
          <w:ilvl w:val="0"/>
          <w:numId w:val="7"/>
        </w:numPr>
        <w:rPr>
          <w:rFonts w:eastAsia="TimesNewRomanPSMT"/>
        </w:rPr>
      </w:pPr>
      <w:r w:rsidRPr="00AC726F">
        <w:rPr>
          <w:rFonts w:eastAsia="TimesNewRomanPSMT"/>
        </w:rPr>
        <w:t xml:space="preserve">apie 1,82 km pietvakarių kryptimi nuo planuojamos ūkinės veiklos teritorijos yra nutolusi Nemuno upių baseinų rajonui priklausanti, trumpesnė kaip 50 km upė S-3 (identifikavimo kodas 20010360). </w:t>
      </w:r>
    </w:p>
    <w:p w14:paraId="5289EC91" w14:textId="5B2C03F6" w:rsidR="00B46097" w:rsidRPr="00AC726F" w:rsidRDefault="00E9176B" w:rsidP="00E9176B">
      <w:pPr>
        <w:pStyle w:val="Heading3"/>
        <w:rPr>
          <w:rFonts w:eastAsia="TimesNewRomanPSMT"/>
        </w:rPr>
      </w:pPr>
      <w:r w:rsidRPr="00AC726F">
        <w:rPr>
          <w:rFonts w:eastAsia="TimesNewRomanPSMT"/>
        </w:rPr>
        <w:t>Galimas (numatomas) poveikis</w:t>
      </w:r>
    </w:p>
    <w:p w14:paraId="42A0E1D6" w14:textId="77777777" w:rsidR="00E9176B" w:rsidRPr="00AC726F" w:rsidRDefault="00E9176B" w:rsidP="00E9176B">
      <w:pPr>
        <w:pStyle w:val="BodyText"/>
      </w:pPr>
      <w:r w:rsidRPr="00AC726F">
        <w:t xml:space="preserve">Trikdymas, buveinių fragmentacija ar plotų sumažėjimas, migracijos kelių sunaikinimas, upės eutrofikacijos didinimas ir cheminė vandens tarša yra pagrindiniai veiksniai, galintys sukelti neigiamą poveikį „Natura 2000“ teritorijoms. Planuojamos teritorijos aplinkoje nebestebimos saugomų rūšių augavietės ir radavietės. Artimiausios saugomų rūšių augavietės ir radavietės nutolusios daugiau kaip 280 m atstumu nuo PŪV žemės sklypo ribų, todėl saugomoms rūšims poveikis nebus daromas. Planuojama ūkinė veikla nuo artimiausios Europos ekologinio tinklo „Natura 2000“ saugomos teritorijos yra nutolusi 500 m atstumu, reikšmingas neigiamas poveikis neplanuojamas. </w:t>
      </w:r>
    </w:p>
    <w:p w14:paraId="3104B70B" w14:textId="77777777" w:rsidR="00E9176B" w:rsidRPr="00AC726F" w:rsidRDefault="00E9176B" w:rsidP="00E9176B">
      <w:pPr>
        <w:pStyle w:val="BodyText"/>
      </w:pPr>
      <w:r w:rsidRPr="00AC726F">
        <w:t>Purvo ir naftos produktų gaudyklėje apvalytos paviršinės nuotekos nuo galimai taršių teritorijų (845 m</w:t>
      </w:r>
      <w:r w:rsidRPr="00AC726F">
        <w:rPr>
          <w:vertAlign w:val="superscript"/>
        </w:rPr>
        <w:t>2</w:t>
      </w:r>
      <w:r w:rsidRPr="00AC726F">
        <w:t xml:space="preserve"> automobilių stovėjimo aikštelės) ir vietiniuose biologiniuose nuotekų valymo įrenginiuose išvalytos buitinės nuotekos bus</w:t>
      </w:r>
      <w:r w:rsidRPr="00AC726F">
        <w:rPr>
          <w:color w:val="000000"/>
          <w:shd w:val="clear" w:color="auto" w:fill="FFFFFF"/>
        </w:rPr>
        <w:t xml:space="preserve"> </w:t>
      </w:r>
      <w:r w:rsidRPr="00AC726F">
        <w:t>nuvedamos į tvenkinį, buvusį karjerą, esantį apie 12 metrų į rytus nuo rytinės PŪV sklypo ribos. Paviršinės nuotekos nuo teritorijų ir pastatų stogų, kurios nėra užterštos kenksmingomis aplinkai medžiagomis (pastato stogo, šaligatvių), bus surenkamos vietiniais paviršinių nuotekų surinkimo tinklais ir be valymo išleidžiamos į gamtinę aplinką. Į gamtinę aplinką išleidžiamų nuotekų užterštumas (BDS</w:t>
      </w:r>
      <w:r w:rsidRPr="00AC726F">
        <w:rPr>
          <w:vertAlign w:val="subscript"/>
        </w:rPr>
        <w:t>7</w:t>
      </w:r>
      <w:r w:rsidRPr="00AC726F">
        <w:t xml:space="preserve"> 4,6 – 11,5 mg/l, </w:t>
      </w:r>
      <w:r w:rsidRPr="00AC726F">
        <w:rPr>
          <w:color w:val="000000"/>
        </w:rPr>
        <w:t>naftos produktai iki 1 mg/l,</w:t>
      </w:r>
      <w:r w:rsidRPr="00AC726F">
        <w:t xml:space="preserve"> skendinčios medžiagos 10 - 25 mg/l, bendras azotas 8-11 mg/l, bendras fosforas iki 1,6 mg/l) neviršys Paviršinių nuotekų tvarkymo reglamente ir Nuotekų tvarkymo reglamente į gamtinę aplin</w:t>
      </w:r>
      <w:r w:rsidRPr="00AC726F">
        <w:lastRenderedPageBreak/>
        <w:t>ką išleidžiamoms paviršinėms nuotekoms nustatytų normatyvų. Todėl poveikio upės vandens kokybei, o kartu ir saugomoms vandens gyvūnijos rūšims nenumatoma.</w:t>
      </w:r>
    </w:p>
    <w:p w14:paraId="1CEEF4D8" w14:textId="77777777" w:rsidR="00E9176B" w:rsidRPr="00AC726F" w:rsidRDefault="00E9176B" w:rsidP="00E9176B">
      <w:pPr>
        <w:pStyle w:val="BodyText"/>
      </w:pPr>
      <w:r w:rsidRPr="00AC726F">
        <w:t>Vykdant 3,5415 ha žemės sklype krematoriumo statybos darbus bus sunaikinta 0,4272 m</w:t>
      </w:r>
      <w:r w:rsidRPr="00AC726F">
        <w:rPr>
          <w:vertAlign w:val="superscript"/>
        </w:rPr>
        <w:t>2</w:t>
      </w:r>
      <w:r w:rsidRPr="00AC726F">
        <w:t xml:space="preserve"> (12 proc. žemės sklypo) žolinės augalijos. Tačiau likusioje žemės sklypo teritorijoje liks kultūrinė pieva, o </w:t>
      </w:r>
      <w:r w:rsidRPr="00AC726F">
        <w:rPr>
          <w:rFonts w:eastAsia="TimesNewRomanPSMT"/>
        </w:rPr>
        <w:t xml:space="preserve">medžiais apaugęs plotas teritorijoje bus išsaugomas. </w:t>
      </w:r>
      <w:r w:rsidRPr="00AC726F">
        <w:t xml:space="preserve">Todėl poveikis net ir nevertingai augalijai nenumatomas. </w:t>
      </w:r>
    </w:p>
    <w:p w14:paraId="1633BFC3" w14:textId="2E330B86" w:rsidR="00E9176B" w:rsidRPr="00AC726F" w:rsidRDefault="00E9176B" w:rsidP="00E9176B">
      <w:pPr>
        <w:pStyle w:val="BodyText"/>
      </w:pPr>
      <w:r w:rsidRPr="00AC726F">
        <w:t>PŪV metu didelis rūšių trikdymas neplanuojamas. Nenumatomas natūralių buveinių ir rūšių užimamų vietų skaidymas ir kitimas, invazinių rūšių išplitimas, medžiojamųjų gyvūnų ir verslinę reikšmę turinčių žuvų rūšių išteklių kitimas, Europos Bendrijos saugomų medžiojamųjų gyvūnų ir verslinę reikšmę turinčių žuvų rūšių išteklių kitimas, gyvūnų maitinimosi, migracijos, veisim</w:t>
      </w:r>
      <w:r w:rsidR="00952247">
        <w:t>o</w:t>
      </w:r>
      <w:r w:rsidRPr="00AC726F">
        <w:t>si ar žiemojimo vietų suardymas.</w:t>
      </w:r>
    </w:p>
    <w:p w14:paraId="4D373D00" w14:textId="5A5065A5" w:rsidR="00E9176B" w:rsidRPr="00AC726F" w:rsidRDefault="00E9176B" w:rsidP="00E9176B">
      <w:pPr>
        <w:pStyle w:val="BodyText"/>
        <w:rPr>
          <w:rFonts w:eastAsia="TimesNewRomanPSMT"/>
        </w:rPr>
      </w:pPr>
      <w:r w:rsidRPr="00AC726F">
        <w:t>Aplink PŪV žemės sklypą galima išskirti pievų, agrarinės aplinkos, upių ir miškų ekosistemas. PŪV tiek dėl savo, tiek dėl vietovės, kurioje ji numatoma, pobūdžio reikšmingo neigiamo poveikio biologinei įvairovei neturėtų turėti, jei bus laikomasi numatytų aplinkos apsaugos reikalavimų ir priemonių aplinkos taršai išvengti.</w:t>
      </w:r>
    </w:p>
    <w:p w14:paraId="6219571B" w14:textId="217D2443" w:rsidR="00B46097" w:rsidRPr="00AC726F" w:rsidRDefault="00E9176B" w:rsidP="00E9176B">
      <w:pPr>
        <w:pStyle w:val="Heading3"/>
        <w:rPr>
          <w:rFonts w:eastAsia="TimesNewRomanPSMT"/>
        </w:rPr>
      </w:pPr>
      <w:r w:rsidRPr="00AC726F">
        <w:rPr>
          <w:rFonts w:eastAsia="TimesNewRomanPSMT"/>
        </w:rPr>
        <w:t>Poveikio aplinkai sumažinimo priemonės</w:t>
      </w:r>
    </w:p>
    <w:p w14:paraId="58E4EB97" w14:textId="77777777" w:rsidR="00E9176B" w:rsidRPr="00AC726F" w:rsidRDefault="00E9176B" w:rsidP="00E9176B">
      <w:pPr>
        <w:pStyle w:val="BodyText"/>
      </w:pPr>
      <w:r w:rsidRPr="00AC726F">
        <w:t xml:space="preserve">Planuojamos ūkinės veiklos statinių statyba bus vykdoma tik tam numatytoje žemės sklypo dalyje. Likusioje žemės sklypo dalyje nebus vykdomi aplinkos kultūrinimo darbai, žemė nebus ariama, nebus keičiamas esamas hidrologinis režimas. </w:t>
      </w:r>
    </w:p>
    <w:p w14:paraId="63005CB3" w14:textId="137DB959" w:rsidR="00E9176B" w:rsidRPr="00AC726F" w:rsidRDefault="00E9176B" w:rsidP="00E9176B">
      <w:pPr>
        <w:pStyle w:val="BodyText"/>
      </w:pPr>
      <w:r w:rsidRPr="00AC726F">
        <w:t>Siekiant gausinti biologinę įvairovę, planuojamos ūkinės veiklos metu yra numatytas teritorijos apželdinimas medžiais (apie 20 vnt.) ir vejos įrengimas. Planuojamas įrengti dirbtinis vandens telkinys yra viena iš galimų priemonių teritorijos e</w:t>
      </w:r>
      <w:r w:rsidR="00952247">
        <w:t>kologiniam potencialui didinti.</w:t>
      </w:r>
    </w:p>
    <w:p w14:paraId="1FF122E9" w14:textId="77777777" w:rsidR="00E9176B" w:rsidRPr="00AC726F" w:rsidRDefault="00E9176B" w:rsidP="00E9176B">
      <w:pPr>
        <w:pStyle w:val="Heading2"/>
      </w:pPr>
      <w:bookmarkStart w:id="115" w:name="_Toc494295327"/>
      <w:bookmarkStart w:id="116" w:name="_Toc494793393"/>
      <w:bookmarkStart w:id="117" w:name="_Toc494803072"/>
      <w:bookmarkStart w:id="118" w:name="_Toc494810695"/>
      <w:bookmarkStart w:id="119" w:name="_Toc495052846"/>
      <w:bookmarkStart w:id="120" w:name="_Toc495070658"/>
      <w:bookmarkStart w:id="121" w:name="_Toc500342159"/>
      <w:bookmarkStart w:id="122" w:name="_Toc500425329"/>
      <w:bookmarkStart w:id="123" w:name="_Toc500426155"/>
      <w:bookmarkStart w:id="124" w:name="_Toc503277073"/>
      <w:bookmarkStart w:id="125" w:name="_Toc504033733"/>
      <w:bookmarkStart w:id="126" w:name="_Toc504727396"/>
      <w:r w:rsidRPr="00AC726F">
        <w:rPr>
          <w:shd w:val="clear" w:color="auto" w:fill="FFFFFF"/>
        </w:rPr>
        <w:t>Kraštovaizdis</w:t>
      </w:r>
      <w:bookmarkEnd w:id="115"/>
      <w:bookmarkEnd w:id="116"/>
      <w:bookmarkEnd w:id="117"/>
      <w:bookmarkEnd w:id="118"/>
      <w:bookmarkEnd w:id="119"/>
      <w:bookmarkEnd w:id="120"/>
      <w:bookmarkEnd w:id="121"/>
      <w:bookmarkEnd w:id="122"/>
      <w:bookmarkEnd w:id="123"/>
      <w:bookmarkEnd w:id="124"/>
      <w:bookmarkEnd w:id="125"/>
      <w:bookmarkEnd w:id="126"/>
    </w:p>
    <w:p w14:paraId="00D4FCFF" w14:textId="77777777" w:rsidR="00E9176B" w:rsidRPr="00AC726F" w:rsidRDefault="00E9176B" w:rsidP="00E9176B">
      <w:pPr>
        <w:pStyle w:val="Heading3"/>
      </w:pPr>
      <w:r w:rsidRPr="00AC726F">
        <w:t>Informacija apie vietovę</w:t>
      </w:r>
    </w:p>
    <w:p w14:paraId="05FA6688" w14:textId="787E96B8" w:rsidR="00E9176B" w:rsidRPr="00AC726F" w:rsidRDefault="00E9176B" w:rsidP="00E9176B">
      <w:pPr>
        <w:pStyle w:val="BodyText"/>
      </w:pPr>
      <w:r w:rsidRPr="00AC726F">
        <w:t xml:space="preserve">Kraštovaizdis – tai žemės paviršiaus gamtinių (paviršinių uolienų ir reljefo, pažemio oro, paviršinių ir gruntinių vandenų, dirvožemio, gyvūnų organizmų) ir/ar antropogeninių (archeologinių liekanų, statinių, inžinerinių įrenginių, žemės naudmenų ir informacinio lauko) komponentų, susijusių medžiaginiais, energetiniais ir informaciniais ryšiais, teritorinis junginys. </w:t>
      </w:r>
    </w:p>
    <w:p w14:paraId="723C231B" w14:textId="77777777" w:rsidR="00E9176B" w:rsidRPr="00AC726F" w:rsidRDefault="00E9176B" w:rsidP="00E9176B">
      <w:pPr>
        <w:pStyle w:val="BodyText"/>
      </w:pPr>
      <w:r w:rsidRPr="00AC726F">
        <w:t xml:space="preserve">Lietuvoje medžiaginį kraštovaizdžio pamatą formavo daugiausia su buvusiu apledėjimu susiję, o kai kuriose vietose jau po apledėjimo prasidėję geomorfologiniai procesai. Atitinkamų geomorfologinių procesų suformuoti paviršiaus plotai, </w:t>
      </w:r>
      <w:r w:rsidRPr="00AC726F">
        <w:lastRenderedPageBreak/>
        <w:t xml:space="preserve">kurie skiriasi kraštovaizdžio komponentais. Kraštovaizdis apibūdinamas įvairiais aspektais remiantis kraštovaizdžio erdvinės raiškos daugiaplaniškumo principu, kuris leidžia paralelinį skirtingo integracijos lygmens ar pobūdžio teritorinių vienetų nustatymą ir išskyrimą. </w:t>
      </w:r>
    </w:p>
    <w:p w14:paraId="081BB4E3" w14:textId="48FEBB42" w:rsidR="00E9176B" w:rsidRPr="00AC726F" w:rsidRDefault="00E9176B" w:rsidP="00E9176B">
      <w:pPr>
        <w:pStyle w:val="BodyText"/>
        <w:rPr>
          <w:rStyle w:val="CowiOrange"/>
          <w:color w:val="auto"/>
        </w:rPr>
      </w:pPr>
      <w:r w:rsidRPr="00AC726F">
        <w:rPr>
          <w:rStyle w:val="CowiOrange"/>
        </w:rPr>
        <w:t xml:space="preserve">Vizualinis pobūdis. </w:t>
      </w:r>
      <w:r w:rsidRPr="00AC726F">
        <w:t xml:space="preserve">Remiantis Lietuvos kraštovaizdžio vizualinės struktūros žemėlapio duomenimis PŪV teritorija priklauso neišreikštos vertikaliosios sąsklaidos (lyguminis kraštovaizdis su vieno lygmens videotopais), vyraujančių pilnai apžvelgiamų erdvių kraštovaizdžiui su kraštovaizdžio erdvinėje struktūroje išreikštais tik vertikaliais dominantais (V0H3-c) (žr. </w:t>
      </w:r>
      <w:r w:rsidR="00A03285">
        <w:t>6.14</w:t>
      </w:r>
      <w:r w:rsidRPr="00AC726F">
        <w:t xml:space="preserve"> pav.). </w:t>
      </w:r>
    </w:p>
    <w:p w14:paraId="29F7163F" w14:textId="77777777" w:rsidR="00E9176B" w:rsidRPr="00AC726F" w:rsidRDefault="00E9176B" w:rsidP="00E9176B">
      <w:pPr>
        <w:pStyle w:val="BodyText"/>
      </w:pPr>
      <w:r w:rsidRPr="00AC726F">
        <w:rPr>
          <w:rStyle w:val="CowiOrange"/>
        </w:rPr>
        <w:t>Bendrasis kraštovaizdžio charakteris</w:t>
      </w:r>
      <w:r w:rsidRPr="00AC726F">
        <w:t xml:space="preserve">. Remiantis Lietuvos kraštovaizdžio fiziomorfotopų žemėlapiu, PŪV teritorija patenka į molingų lygumų su papildoma fiziogeninio pamato ypatybe – slėniuotumu (L's) – kraštovaizdžio zoną su vyraujančiais eglių ir beržų medynais (e-b). Pagal sukultūrinimo pobūdį kraštovaizdis priskiriamas agrariniam mažai urbanizuotam (5) kraštovaizdžiui. Kraštovaizdis mažai atsparus fiziniam poveikiui ir daugiau nei vidutiniškai jautrus cheminiam poveikiui. Kraštovaizdžio porajonio, į kurio teritoriją patenka PŪV vieta, apibūdinimo indeksas yra L's/e-b/5&gt;. </w:t>
      </w:r>
    </w:p>
    <w:p w14:paraId="071D480E" w14:textId="77777777" w:rsidR="00E9176B" w:rsidRPr="00AC726F" w:rsidRDefault="00E9176B" w:rsidP="00E9176B">
      <w:pPr>
        <w:pStyle w:val="BodyText"/>
      </w:pPr>
    </w:p>
    <w:p w14:paraId="0961FA69" w14:textId="77777777" w:rsidR="00E9176B" w:rsidRPr="00AC726F" w:rsidRDefault="00E9176B" w:rsidP="00E9176B">
      <w:pPr>
        <w:pStyle w:val="BodyText"/>
      </w:pPr>
      <w:r w:rsidRPr="00AC726F">
        <w:rPr>
          <w:noProof/>
          <w:lang w:eastAsia="lt-LT"/>
        </w:rPr>
        <w:drawing>
          <wp:inline distT="0" distB="0" distL="0" distR="0" wp14:anchorId="6FA4ACC0" wp14:editId="1B84287B">
            <wp:extent cx="4678680" cy="4678680"/>
            <wp:effectExtent l="0" t="0" r="762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izualine struktura.tif"/>
                    <pic:cNvPicPr/>
                  </pic:nvPicPr>
                  <pic:blipFill>
                    <a:blip r:embed="rId60">
                      <a:extLst>
                        <a:ext uri="{28A0092B-C50C-407E-A947-70E740481C1C}">
                          <a14:useLocalDpi xmlns:a14="http://schemas.microsoft.com/office/drawing/2010/main" val="0"/>
                        </a:ext>
                      </a:extLst>
                    </a:blip>
                    <a:stretch>
                      <a:fillRect/>
                    </a:stretch>
                  </pic:blipFill>
                  <pic:spPr>
                    <a:xfrm>
                      <a:off x="0" y="0"/>
                      <a:ext cx="4678680" cy="4678680"/>
                    </a:xfrm>
                    <a:prstGeom prst="rect">
                      <a:avLst/>
                    </a:prstGeom>
                  </pic:spPr>
                </pic:pic>
              </a:graphicData>
            </a:graphic>
          </wp:inline>
        </w:drawing>
      </w:r>
    </w:p>
    <w:p w14:paraId="0ED03FE6" w14:textId="2F9B71B1" w:rsidR="00E9176B" w:rsidRPr="00AC726F" w:rsidRDefault="00A03285" w:rsidP="00E9176B">
      <w:pPr>
        <w:pStyle w:val="Caption"/>
      </w:pPr>
      <w:r>
        <w:lastRenderedPageBreak/>
        <w:t>6.14</w:t>
      </w:r>
      <w:r w:rsidR="00E9176B" w:rsidRPr="00AC726F">
        <w:t xml:space="preserve"> pav. PŪV vieta Lietuvos kraštovaizdžio vizualinės struktūros atžvilgiu</w:t>
      </w:r>
    </w:p>
    <w:p w14:paraId="66302568" w14:textId="77777777" w:rsidR="00E9176B" w:rsidRPr="00AC726F" w:rsidRDefault="00E9176B" w:rsidP="00E9176B">
      <w:pPr>
        <w:pStyle w:val="BodyText"/>
      </w:pPr>
      <w:r w:rsidRPr="00AC726F">
        <w:t xml:space="preserve">Pagal Lietuvos Respublikos kraštovaizdžio erdvinės struktūros įvairovės ir jos tipų identifikavimo studiją, nagrinėjamos ūkinės veiklos teritorijai būdinga mozaikinė stambioji horizontalioji biomorfotopų struktūra, mažo kontrastingumo pereinamojo aukščio vyraujanti agrokompleksų ir/arba pelkių (miškų plotai &lt; 500 ha) vertikalioji biomorfotopų struktūra, kaimų agrarinis plotinės technogenizacijos tipas su 1,501 – 2,000 km/kv. km infrastruktūros tinklo tankumu, mažo buferiškumo geocheminė toposistema ir išsklaidančios migracinės struktūros tipu. </w:t>
      </w:r>
    </w:p>
    <w:p w14:paraId="6017F23A" w14:textId="77777777" w:rsidR="00E9176B" w:rsidRPr="00AC726F" w:rsidRDefault="00E9176B" w:rsidP="00E9176B">
      <w:pPr>
        <w:pStyle w:val="BodyText"/>
      </w:pPr>
      <w:r w:rsidRPr="00AC726F">
        <w:t xml:space="preserve">Vadovaujantis Klaipėdos rajono savivaldybės teritorijos bendrojo plano, patvirtinto Klaipėdos rajono savivaldybės tarybos 2011-02-24 sprendimu Nr. T11-111 „Dėl Klaipėdos rajono savivaldybės teritorijos bendrojo plano patvirtinimo“, Žemės naudojimo ir apsaugos reglamentų brėžiniu, vieta, kurioje numatoma vykdyti PŪV, pažymėta šiais teritorijos tvarkymo zonos vyraujančios tikslinės žemės paskirties indeksais K(R) R3.2 U3.1 (3.1 pav.) (K(R) - kitos paskirties žemės, urbanizuotos rekreacijos teritorijos (prioritetinė pirma paskirtis)) ir šiais reglamentų indeksais R3.2. PŪV atitinka tikslinės žemės paskirties (K(R)) ir reglamentų indeksų (R3.2, U3.1) apibrėžiamas veiklas. </w:t>
      </w:r>
    </w:p>
    <w:p w14:paraId="11B4870C" w14:textId="77777777" w:rsidR="00E9176B" w:rsidRPr="00AC726F" w:rsidRDefault="00E9176B" w:rsidP="00E9176B">
      <w:pPr>
        <w:pStyle w:val="BodyText"/>
      </w:pPr>
      <w:r w:rsidRPr="00AC726F">
        <w:t>Remiantis Klaipėdos rajono savivaldybės teritorijos kraštovaizdžio tvarkymo specialiojo plano, patvirtinto Klaipėdos r. savivaldybės tarybos sprendimu Nr. T11-166, Kraštovaizdžio tvarkymo zonų reglamentų brėžiniu, PŪV sklypas patenka į geoekologinės takoskyros teritoriją (gamtinio karkaso dalis), o konkrečiau - į polifunkcinę kraštovaizdžio tvarkymo zoną - RKK 1.1/UKK 3.1 – ekstensyvaus pritaikymo agrarinėse teritorijose su ekologinio reguliavimo kaimiška urbanizacija. RKK 1.1 - ekstensyvaus pritaikymo kraštovaizdžio tvarkymo zonoje leidžiama vykdyti darbus, didinančius vietovės estetinį potencialą (patrauklumą), kraštovaizdį formuoti specialiomis kraštovaizdžio architektūros priemonėmis; gerinamos vietovių pažintinio eksponavimo sąlygos; didinami želdinių plotai; laikomasi bendrųjų ekologinės apsaugos principų; skatinama kaimo turizmo plėtra. UKK 3.1 – ekologinio reguliavimo kategorijai priskiriamos gamtiniame karkase ir ekologinės apsaugos zonose esančios kompaktinės gyvenamosios vietovės, taip pat atskiros sodybos ir sodybų grupės. Šiose teritorijose vykdomos priemonės, užtikrinančios gyvenamosios aplinkos ekologinę kokybę ir jos gerinimą, bendrą aplinkos geoekologinio stabilumo išsaugojimą ir palaikymą. Saugomi ir plečiami gyvenamųjų vietovių ir jų artimosios aplinkos želdiniai, gerinama pritaikant rekreacijos reikmėms jų rūšinė sudėtis, taikomi Gamtinio karkaso nuostatai.</w:t>
      </w:r>
      <w:r w:rsidRPr="00AC726F">
        <w:rPr>
          <w:rStyle w:val="fullparam"/>
        </w:rPr>
        <w:t xml:space="preserve"> </w:t>
      </w:r>
      <w:r w:rsidRPr="00AC726F">
        <w:t xml:space="preserve"> </w:t>
      </w:r>
    </w:p>
    <w:p w14:paraId="55AD8105" w14:textId="35A06486" w:rsidR="00E9176B" w:rsidRPr="00AC726F" w:rsidRDefault="00E9176B" w:rsidP="00E9176B">
      <w:pPr>
        <w:pStyle w:val="BodyText"/>
      </w:pPr>
      <w:r w:rsidRPr="00AC726F">
        <w:t>Planuojamos ūkinės veiklos žemės sklypo užs</w:t>
      </w:r>
      <w:r w:rsidR="00952247">
        <w:t>t</w:t>
      </w:r>
      <w:r w:rsidRPr="00AC726F">
        <w:t xml:space="preserve">atymo plotas sieks </w:t>
      </w:r>
      <w:r w:rsidR="00060A0A">
        <w:t>iki</w:t>
      </w:r>
      <w:r w:rsidRPr="00AC726F">
        <w:t xml:space="preserve"> </w:t>
      </w:r>
      <w:r w:rsidR="00060A0A">
        <w:t>12</w:t>
      </w:r>
      <w:r w:rsidRPr="00AC726F">
        <w:t xml:space="preserve"> procentų viso žemės sklypo ploto. Planuojamos ūkinės veiklos sklypas ir jo apylinkės pasižymi agrariniu mažai urbanizuotu kraštovaizdžiu. </w:t>
      </w:r>
    </w:p>
    <w:p w14:paraId="7C3B765A" w14:textId="77777777" w:rsidR="00E9176B" w:rsidRPr="00AC726F" w:rsidRDefault="00E9176B" w:rsidP="00E9176B">
      <w:pPr>
        <w:pStyle w:val="Heading3"/>
        <w:rPr>
          <w:color w:val="000000"/>
          <w:shd w:val="clear" w:color="auto" w:fill="FFFFFF"/>
        </w:rPr>
      </w:pPr>
      <w:r w:rsidRPr="00AC726F">
        <w:rPr>
          <w:color w:val="000000"/>
          <w:shd w:val="clear" w:color="auto" w:fill="FFFFFF"/>
        </w:rPr>
        <w:t>Galimas (numatomas) poveikis</w:t>
      </w:r>
    </w:p>
    <w:p w14:paraId="653D2C6A" w14:textId="2CCD42CE" w:rsidR="006D1BB9" w:rsidRDefault="00380624" w:rsidP="00E9176B">
      <w:pPr>
        <w:pStyle w:val="BodyText"/>
      </w:pPr>
      <w:r>
        <w:t>PŪV objektas bus naujas inžinerinis statinys kaimiškajame lyguminiame kraštovaizdyje. Rajoninis kelias</w:t>
      </w:r>
      <w:r w:rsidR="00DD5A98" w:rsidRPr="00AC726F">
        <w:t xml:space="preserve"> Klaipėda – Veiviržėnai – Endriejavas Nr. 220</w:t>
      </w:r>
      <w:r>
        <w:t xml:space="preserve"> </w:t>
      </w:r>
      <w:r w:rsidR="00DD5A98">
        <w:t>nuo</w:t>
      </w:r>
      <w:r w:rsidR="00E623BD">
        <w:t xml:space="preserve"> </w:t>
      </w:r>
      <w:r w:rsidR="006D1BB9" w:rsidRPr="00AC726F">
        <w:t xml:space="preserve">PŪV </w:t>
      </w:r>
      <w:r w:rsidR="006D1BB9">
        <w:t>žemės sklypo šiaurės rytinė</w:t>
      </w:r>
      <w:r w:rsidR="00DD5A98">
        <w:t>s ribos</w:t>
      </w:r>
      <w:r w:rsidR="006D1BB9" w:rsidRPr="00AC726F">
        <w:t xml:space="preserve"> yra nutol</w:t>
      </w:r>
      <w:r w:rsidR="00DD5A98">
        <w:t>ęs</w:t>
      </w:r>
      <w:r w:rsidR="006D1BB9">
        <w:t xml:space="preserve"> 355 </w:t>
      </w:r>
      <w:r w:rsidR="006D1BB9" w:rsidRPr="00AC726F">
        <w:t xml:space="preserve">m, o </w:t>
      </w:r>
      <w:r w:rsidR="00DD5A98">
        <w:t xml:space="preserve">nuo planuojamo </w:t>
      </w:r>
      <w:r w:rsidR="006D1BB9" w:rsidRPr="00AC726F">
        <w:t>krema</w:t>
      </w:r>
      <w:r w:rsidR="006D1BB9" w:rsidRPr="00AC726F">
        <w:lastRenderedPageBreak/>
        <w:t>toriumo pastat</w:t>
      </w:r>
      <w:r w:rsidR="00DD5A98">
        <w:t>o</w:t>
      </w:r>
      <w:r w:rsidR="006D1BB9" w:rsidRPr="00AC726F">
        <w:t xml:space="preserve"> </w:t>
      </w:r>
      <w:r w:rsidR="00DD5A98">
        <w:t>–</w:t>
      </w:r>
      <w:r w:rsidR="006D1BB9" w:rsidRPr="00AC726F">
        <w:t xml:space="preserve"> </w:t>
      </w:r>
      <w:r w:rsidR="006D1BB9">
        <w:t>485</w:t>
      </w:r>
      <w:r w:rsidR="006D1BB9" w:rsidRPr="00AC726F">
        <w:t xml:space="preserve"> m. </w:t>
      </w:r>
      <w:r w:rsidR="006D1BB9">
        <w:t xml:space="preserve">PŪV vykdyti numatoma pastatyti vieno aukšto krematoriumo pastatą pietvakarinėje žemės sklypo dalyje. Bendras pastato su kaminais aukštingumas bus 9 m, o tarp </w:t>
      </w:r>
      <w:r w:rsidR="006D1BB9" w:rsidRPr="00AC726F">
        <w:t>rajoninio kelio Klaipėda – Veiviržėnai – Endriejavas Nr. 2202</w:t>
      </w:r>
      <w:r w:rsidR="006D1BB9">
        <w:t xml:space="preserve"> ir PŪV teritorijos augančių miško želdinių juostos aukštis jau dabar siekia </w:t>
      </w:r>
      <w:r w:rsidR="00AC6897">
        <w:t>10-</w:t>
      </w:r>
      <w:r>
        <w:t>20</w:t>
      </w:r>
      <w:r w:rsidR="00AC6897">
        <w:t xml:space="preserve"> m</w:t>
      </w:r>
      <w:r w:rsidR="00DD5A98">
        <w:t>.</w:t>
      </w:r>
      <w:r w:rsidR="00AC6897">
        <w:t xml:space="preserve"> T</w:t>
      </w:r>
      <w:r w:rsidR="006D1BB9">
        <w:t xml:space="preserve">odėl </w:t>
      </w:r>
      <w:r w:rsidR="00AC6897" w:rsidRPr="00AC726F">
        <w:t>dėl vaizdą užsto</w:t>
      </w:r>
      <w:r w:rsidR="00AC6897">
        <w:t xml:space="preserve">jančių kliūčių (miško želdinių) </w:t>
      </w:r>
      <w:r w:rsidR="006D1BB9">
        <w:t>p</w:t>
      </w:r>
      <w:r w:rsidR="006D1BB9" w:rsidRPr="00AC726F">
        <w:t>lanuojamos ūkinės veiklos objektas nebus viešai matomas nuo rajoninio kelio Klaipėda – Veiviržėnai – Endriejavas Nr. 2202</w:t>
      </w:r>
      <w:r w:rsidR="00DD5A98">
        <w:t>.</w:t>
      </w:r>
    </w:p>
    <w:p w14:paraId="2A3D23D2" w14:textId="1E670414" w:rsidR="00DD5A98" w:rsidRDefault="00DD5A98" w:rsidP="00E9176B">
      <w:pPr>
        <w:pStyle w:val="BodyText"/>
      </w:pPr>
      <w:r>
        <w:t>2017 m. gruodžio mėn. buvo atlikta fotofiksacija, esant tokiam sezonui, kai medžiai ir krūmai yra be lapų ir teritorijoje atsiveria va</w:t>
      </w:r>
      <w:r w:rsidRPr="00A03285">
        <w:t>sarą įprastai uždengiami vaizdai. 2017 m. gruodžio mėn. daryta fotofiksacij</w:t>
      </w:r>
      <w:r w:rsidR="00841FE7" w:rsidRPr="00A03285">
        <w:t>os pateiktos</w:t>
      </w:r>
      <w:r w:rsidRPr="00A03285">
        <w:t xml:space="preserve"> </w:t>
      </w:r>
      <w:r w:rsidR="00A03285" w:rsidRPr="00A03285">
        <w:t>6.16–6.18</w:t>
      </w:r>
      <w:r w:rsidRPr="00A03285">
        <w:t xml:space="preserve"> pav.</w:t>
      </w:r>
      <w:r>
        <w:t xml:space="preserve"> </w:t>
      </w:r>
    </w:p>
    <w:p w14:paraId="4EE3C988" w14:textId="71CD7F13" w:rsidR="00AC6897" w:rsidRDefault="00DD5A98" w:rsidP="00685938">
      <w:pPr>
        <w:pStyle w:val="Caption"/>
        <w:ind w:left="-2410"/>
        <w:rPr>
          <w:highlight w:val="yellow"/>
        </w:rPr>
      </w:pPr>
      <w:r>
        <w:rPr>
          <w:noProof/>
          <w:lang w:eastAsia="lt-LT"/>
        </w:rPr>
        <w:drawing>
          <wp:inline distT="0" distB="0" distL="0" distR="0" wp14:anchorId="7390FDE6" wp14:editId="217A7C7F">
            <wp:extent cx="6035955" cy="3398808"/>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36455F6.tmp"/>
                    <pic:cNvPicPr/>
                  </pic:nvPicPr>
                  <pic:blipFill>
                    <a:blip r:embed="rId61">
                      <a:extLst>
                        <a:ext uri="{28A0092B-C50C-407E-A947-70E740481C1C}">
                          <a14:useLocalDpi xmlns:a14="http://schemas.microsoft.com/office/drawing/2010/main" val="0"/>
                        </a:ext>
                      </a:extLst>
                    </a:blip>
                    <a:stretch>
                      <a:fillRect/>
                    </a:stretch>
                  </pic:blipFill>
                  <pic:spPr>
                    <a:xfrm>
                      <a:off x="0" y="0"/>
                      <a:ext cx="6042708" cy="3402610"/>
                    </a:xfrm>
                    <a:prstGeom prst="rect">
                      <a:avLst/>
                    </a:prstGeom>
                  </pic:spPr>
                </pic:pic>
              </a:graphicData>
            </a:graphic>
          </wp:inline>
        </w:drawing>
      </w:r>
    </w:p>
    <w:p w14:paraId="6DD6A95F" w14:textId="23094E4D" w:rsidR="00AC6897" w:rsidRDefault="00A03285" w:rsidP="00DD5A98">
      <w:pPr>
        <w:pStyle w:val="Caption"/>
        <w:ind w:left="-2410"/>
      </w:pPr>
      <w:r>
        <w:t>6.15</w:t>
      </w:r>
      <w:r w:rsidR="00AC6897">
        <w:t xml:space="preserve"> pav.</w:t>
      </w:r>
      <w:r w:rsidR="00DD5A98">
        <w:t xml:space="preserve"> Pasirinktos PŪV teritorijos apžvalgos vietos</w:t>
      </w:r>
    </w:p>
    <w:p w14:paraId="7C5A2F08" w14:textId="05AB973B" w:rsidR="00685938" w:rsidRDefault="00685938" w:rsidP="00685938">
      <w:pPr>
        <w:pStyle w:val="Caption"/>
      </w:pPr>
      <w:r>
        <w:rPr>
          <w:noProof/>
          <w:lang w:eastAsia="lt-LT"/>
        </w:rPr>
        <w:drawing>
          <wp:inline distT="0" distB="0" distL="0" distR="0" wp14:anchorId="608856AF" wp14:editId="100A5425">
            <wp:extent cx="4508800" cy="2159000"/>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646CE.tmp"/>
                    <pic:cNvPicPr/>
                  </pic:nvPicPr>
                  <pic:blipFill rotWithShape="1">
                    <a:blip r:embed="rId62" cstate="print">
                      <a:extLst>
                        <a:ext uri="{28A0092B-C50C-407E-A947-70E740481C1C}">
                          <a14:useLocalDpi xmlns:a14="http://schemas.microsoft.com/office/drawing/2010/main" val="0"/>
                        </a:ext>
                      </a:extLst>
                    </a:blip>
                    <a:srcRect r="3657"/>
                    <a:stretch/>
                  </pic:blipFill>
                  <pic:spPr bwMode="auto">
                    <a:xfrm>
                      <a:off x="0" y="0"/>
                      <a:ext cx="4508800" cy="2159000"/>
                    </a:xfrm>
                    <a:prstGeom prst="rect">
                      <a:avLst/>
                    </a:prstGeom>
                    <a:ln>
                      <a:noFill/>
                    </a:ln>
                    <a:extLst>
                      <a:ext uri="{53640926-AAD7-44D8-BBD7-CCE9431645EC}">
                        <a14:shadowObscured xmlns:a14="http://schemas.microsoft.com/office/drawing/2010/main"/>
                      </a:ext>
                    </a:extLst>
                  </pic:spPr>
                </pic:pic>
              </a:graphicData>
            </a:graphic>
          </wp:inline>
        </w:drawing>
      </w:r>
    </w:p>
    <w:p w14:paraId="271C59BE" w14:textId="09CF3B24" w:rsidR="00685938" w:rsidRDefault="00A03285" w:rsidP="00685938">
      <w:pPr>
        <w:pStyle w:val="Caption"/>
      </w:pPr>
      <w:r>
        <w:t>6.16</w:t>
      </w:r>
      <w:r w:rsidR="00685938">
        <w:t xml:space="preserve"> pav. Fotofiksacija Nr. 1</w:t>
      </w:r>
    </w:p>
    <w:p w14:paraId="280AB7DC" w14:textId="566CBDBE" w:rsidR="00685938" w:rsidRDefault="00685938" w:rsidP="00685938">
      <w:pPr>
        <w:pStyle w:val="Caption"/>
      </w:pPr>
      <w:r>
        <w:rPr>
          <w:noProof/>
          <w:lang w:eastAsia="lt-LT"/>
        </w:rPr>
        <w:lastRenderedPageBreak/>
        <w:drawing>
          <wp:inline distT="0" distB="0" distL="0" distR="0" wp14:anchorId="006AE323" wp14:editId="1E5CC66D">
            <wp:extent cx="4679950" cy="2357755"/>
            <wp:effectExtent l="0" t="0" r="635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641080.t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79950" cy="2357755"/>
                    </a:xfrm>
                    <a:prstGeom prst="rect">
                      <a:avLst/>
                    </a:prstGeom>
                  </pic:spPr>
                </pic:pic>
              </a:graphicData>
            </a:graphic>
          </wp:inline>
        </w:drawing>
      </w:r>
    </w:p>
    <w:p w14:paraId="68350E26" w14:textId="700105C2" w:rsidR="00685938" w:rsidRDefault="00A03285" w:rsidP="00685938">
      <w:pPr>
        <w:pStyle w:val="Caption"/>
      </w:pPr>
      <w:r>
        <w:t>6.17</w:t>
      </w:r>
      <w:r w:rsidR="00685938">
        <w:t xml:space="preserve"> pav. Fotofiksacija Nr. 2</w:t>
      </w:r>
    </w:p>
    <w:p w14:paraId="21E35B48" w14:textId="43EC0D27" w:rsidR="00685938" w:rsidRDefault="00685938" w:rsidP="00685938">
      <w:pPr>
        <w:pStyle w:val="Caption"/>
      </w:pPr>
      <w:r>
        <w:rPr>
          <w:noProof/>
          <w:lang w:eastAsia="lt-LT"/>
        </w:rPr>
        <w:drawing>
          <wp:inline distT="0" distB="0" distL="0" distR="0" wp14:anchorId="48B12337" wp14:editId="64DA6E12">
            <wp:extent cx="4679950" cy="2537460"/>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646239.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79950" cy="2537460"/>
                    </a:xfrm>
                    <a:prstGeom prst="rect">
                      <a:avLst/>
                    </a:prstGeom>
                  </pic:spPr>
                </pic:pic>
              </a:graphicData>
            </a:graphic>
          </wp:inline>
        </w:drawing>
      </w:r>
    </w:p>
    <w:p w14:paraId="2ABD86E0" w14:textId="48C419EF" w:rsidR="00685938" w:rsidRPr="00685938" w:rsidRDefault="00A03285" w:rsidP="00685938">
      <w:pPr>
        <w:pStyle w:val="Caption"/>
      </w:pPr>
      <w:r>
        <w:t>6.18</w:t>
      </w:r>
      <w:r w:rsidR="00685938">
        <w:t xml:space="preserve"> pav. Fotofiksacija Nr. 3</w:t>
      </w:r>
    </w:p>
    <w:p w14:paraId="788C6E71" w14:textId="69EE2307" w:rsidR="00DD5A98" w:rsidRDefault="00DD5A98" w:rsidP="00E9176B">
      <w:pPr>
        <w:pStyle w:val="BodyText"/>
      </w:pPr>
      <w:r>
        <w:t>Tiek nuo pirmo, antro ir trečio taško matosi, kad krematoriumo pastatas planuojamas mažai nuo rajoninio kelio peržvelgiamoje erdvėje.</w:t>
      </w:r>
      <w:r w:rsidR="00380624">
        <w:t xml:space="preserve"> Krematoriumas nebus matoma</w:t>
      </w:r>
      <w:r>
        <w:t xml:space="preserve">s nuo artimiausių sodybų, </w:t>
      </w:r>
      <w:r w:rsidR="00380624">
        <w:t xml:space="preserve">Kalvių </w:t>
      </w:r>
      <w:r>
        <w:t>ka</w:t>
      </w:r>
      <w:r w:rsidR="00380624">
        <w:t xml:space="preserve">imo, t. y. nebus vizualinio poveikio. </w:t>
      </w:r>
    </w:p>
    <w:p w14:paraId="10385D39" w14:textId="09E2955F" w:rsidR="00E9176B" w:rsidRPr="00AC726F" w:rsidRDefault="00E9176B" w:rsidP="00E9176B">
      <w:pPr>
        <w:pStyle w:val="BodyText"/>
      </w:pPr>
      <w:r w:rsidRPr="00AC726F">
        <w:t xml:space="preserve">Įvertinus esamą vietovės teritorinių ir erdvinių dominančių kompoziciją, prognozuotina, kad planuojamos ūkinės veiklos objektas poveikio vietovės kraštovaizdžio bendrai struktūrai neturės. Estetinio poveikio nebus, nes PŪV objekto teritorija bus apsodinama miško želdiniais, kas puikiai įsilies ir papildys esamą kraštovaizdį. </w:t>
      </w:r>
    </w:p>
    <w:p w14:paraId="68848B76" w14:textId="220D63A7" w:rsidR="006D1BB9" w:rsidRDefault="006D1BB9" w:rsidP="00E9176B">
      <w:pPr>
        <w:pStyle w:val="BodyText"/>
      </w:pPr>
      <w:r>
        <w:rPr>
          <w:noProof/>
          <w:lang w:eastAsia="lt-LT"/>
        </w:rPr>
        <w:lastRenderedPageBreak/>
        <w:drawing>
          <wp:inline distT="0" distB="0" distL="0" distR="0" wp14:anchorId="76B4D0FC" wp14:editId="5B8AC69E">
            <wp:extent cx="4679950" cy="2634615"/>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64859C.tmp"/>
                    <pic:cNvPicPr/>
                  </pic:nvPicPr>
                  <pic:blipFill>
                    <a:blip r:embed="rId65">
                      <a:extLst>
                        <a:ext uri="{28A0092B-C50C-407E-A947-70E740481C1C}">
                          <a14:useLocalDpi xmlns:a14="http://schemas.microsoft.com/office/drawing/2010/main" val="0"/>
                        </a:ext>
                      </a:extLst>
                    </a:blip>
                    <a:stretch>
                      <a:fillRect/>
                    </a:stretch>
                  </pic:blipFill>
                  <pic:spPr>
                    <a:xfrm>
                      <a:off x="0" y="0"/>
                      <a:ext cx="4679950" cy="2634615"/>
                    </a:xfrm>
                    <a:prstGeom prst="rect">
                      <a:avLst/>
                    </a:prstGeom>
                  </pic:spPr>
                </pic:pic>
              </a:graphicData>
            </a:graphic>
          </wp:inline>
        </w:drawing>
      </w:r>
    </w:p>
    <w:p w14:paraId="19A714EC" w14:textId="4EA7E71E" w:rsidR="006D1BB9" w:rsidRPr="00AC726F" w:rsidRDefault="00A03285" w:rsidP="006D1BB9">
      <w:pPr>
        <w:pStyle w:val="Caption"/>
      </w:pPr>
      <w:r>
        <w:t>6.19</w:t>
      </w:r>
      <w:r w:rsidR="006D1BB9">
        <w:t xml:space="preserve"> pav. Planuojamo statyti pastato vizualizacija</w:t>
      </w:r>
    </w:p>
    <w:p w14:paraId="5D5D175E" w14:textId="17E9FE05" w:rsidR="00E9176B" w:rsidRPr="00AC726F" w:rsidRDefault="00E9176B" w:rsidP="00E9176B">
      <w:pPr>
        <w:pStyle w:val="BodyText"/>
        <w:rPr>
          <w:rFonts w:eastAsia="TimesNewRomanPSMT"/>
        </w:rPr>
      </w:pPr>
      <w:r w:rsidRPr="00AC726F">
        <w:rPr>
          <w:rFonts w:eastAsia="TimesNewRomanPSMT"/>
        </w:rPr>
        <w:t xml:space="preserve">PŪV teritoriją nuo </w:t>
      </w:r>
      <w:r w:rsidR="00380624">
        <w:rPr>
          <w:rFonts w:eastAsia="TimesNewRomanPSMT"/>
        </w:rPr>
        <w:t xml:space="preserve">artimiausių </w:t>
      </w:r>
      <w:r w:rsidRPr="00AC726F">
        <w:rPr>
          <w:rFonts w:eastAsia="TimesNewRomanPSMT"/>
        </w:rPr>
        <w:t xml:space="preserve">kitų užstatytų teritorijų skiria didesnis nei </w:t>
      </w:r>
      <w:r w:rsidR="00380624">
        <w:rPr>
          <w:rFonts w:eastAsia="TimesNewRomanPSMT"/>
        </w:rPr>
        <w:t>500</w:t>
      </w:r>
      <w:r w:rsidRPr="00AC726F">
        <w:rPr>
          <w:rFonts w:eastAsia="TimesNewRomanPSMT"/>
        </w:rPr>
        <w:t xml:space="preserve"> metrų atstumas, neformuoja kompaktiškai užstatytos teritorijos, todėl PŪV neturės neigiamo poveikio kraštovaizdžio gamtiniam kraštovaizdžiui. PŪV objektas užims nedidelį žemės plotą, kuris nesutrikdys ekogeologinių takoskyrų funkcijų. </w:t>
      </w:r>
    </w:p>
    <w:p w14:paraId="57564BD0" w14:textId="77777777" w:rsidR="00E9176B" w:rsidRPr="00AC726F" w:rsidRDefault="00E9176B" w:rsidP="00E9176B">
      <w:pPr>
        <w:pStyle w:val="Heading3"/>
        <w:rPr>
          <w:color w:val="000000"/>
        </w:rPr>
      </w:pPr>
      <w:r w:rsidRPr="00AC726F">
        <w:rPr>
          <w:color w:val="000000"/>
        </w:rPr>
        <w:t xml:space="preserve">Poveikio </w:t>
      </w:r>
      <w:r w:rsidRPr="00AC726F">
        <w:rPr>
          <w:color w:val="000000"/>
          <w:shd w:val="clear" w:color="auto" w:fill="FFFFFF"/>
        </w:rPr>
        <w:t xml:space="preserve">aplinkai </w:t>
      </w:r>
      <w:r w:rsidRPr="00AC726F">
        <w:rPr>
          <w:color w:val="000000"/>
        </w:rPr>
        <w:t>sumažinimo priemonės</w:t>
      </w:r>
    </w:p>
    <w:p w14:paraId="4EB72EC2" w14:textId="364AECD6" w:rsidR="00685938" w:rsidRPr="00685938" w:rsidRDefault="00685938" w:rsidP="00E9176B">
      <w:pPr>
        <w:pStyle w:val="BodyText"/>
        <w:rPr>
          <w:rFonts w:eastAsia="TimesNewRomanPSMT"/>
          <w:color w:val="000000"/>
        </w:rPr>
      </w:pPr>
      <w:r>
        <w:rPr>
          <w:rFonts w:eastAsia="TimesNewRomanPSMT"/>
          <w:color w:val="000000"/>
        </w:rPr>
        <w:t xml:space="preserve">PŪV objektas iš daugelio stebėjimo zonų bus visai nematomas dėl vizualinių kliūčių. </w:t>
      </w:r>
    </w:p>
    <w:p w14:paraId="24A73C29" w14:textId="77777777" w:rsidR="00E9176B" w:rsidRPr="00AC726F" w:rsidRDefault="00E9176B" w:rsidP="00E9176B">
      <w:pPr>
        <w:pStyle w:val="BodyText"/>
      </w:pPr>
      <w:r w:rsidRPr="00AC726F">
        <w:rPr>
          <w:rFonts w:eastAsia="TimesNewRomanPSMT"/>
        </w:rPr>
        <w:t xml:space="preserve">Pagal Klaipėdos rajono savivaldybės teritorijos bendrąjį planą ir Klaipėdos rajono savivaldybės teritorijos kraštovaizdžio tvarkymo specialųjį planą, PŪV teritorija patenka į gamtinį karkasą (geoekologinę takoskyrą). </w:t>
      </w:r>
    </w:p>
    <w:p w14:paraId="69C65EBC" w14:textId="1DC73020" w:rsidR="00685938" w:rsidRPr="00685938" w:rsidRDefault="00E9176B" w:rsidP="00E9176B">
      <w:pPr>
        <w:pStyle w:val="BodyText"/>
        <w:rPr>
          <w:color w:val="000000"/>
        </w:rPr>
      </w:pPr>
      <w:bookmarkStart w:id="127" w:name="_Toc500342160"/>
      <w:bookmarkStart w:id="128" w:name="_Toc500425330"/>
      <w:bookmarkStart w:id="129" w:name="_Toc500426156"/>
      <w:bookmarkStart w:id="130" w:name="_Toc494295328"/>
      <w:bookmarkStart w:id="131" w:name="_Toc494793394"/>
      <w:bookmarkStart w:id="132" w:name="_Toc494803073"/>
      <w:bookmarkStart w:id="133" w:name="_Toc494810696"/>
      <w:bookmarkStart w:id="134" w:name="_Toc495052847"/>
      <w:bookmarkStart w:id="135" w:name="_Toc495070659"/>
      <w:bookmarkStart w:id="136" w:name="_Toc503277074"/>
      <w:r w:rsidRPr="00AC726F">
        <w:t xml:space="preserve">Planuojamos ūkinės veiklos objekto statybos metu nebus statoma tvora ir bus </w:t>
      </w:r>
      <w:r w:rsidRPr="00AC726F">
        <w:rPr>
          <w:color w:val="000000"/>
        </w:rPr>
        <w:t>išsaugoti esami pavieniai medžiai ir (ar) jų grupės, želdiniai, užtikrinamas ne mažesnio už nustatytas normas atskirųjų ir priklausomųjų želdynų ploto įveisimo darbai, skirti gamtinio kraštovaizdžio ir jo vertybių apsaugai užtikrinti.</w:t>
      </w:r>
      <w:r w:rsidR="00685938">
        <w:rPr>
          <w:color w:val="000000"/>
        </w:rPr>
        <w:t xml:space="preserve"> </w:t>
      </w:r>
    </w:p>
    <w:p w14:paraId="4440CCC6" w14:textId="77777777" w:rsidR="00E9176B" w:rsidRPr="00AC726F" w:rsidRDefault="00E9176B" w:rsidP="00E9176B">
      <w:pPr>
        <w:pStyle w:val="Heading2"/>
      </w:pPr>
      <w:bookmarkStart w:id="137" w:name="_Toc504033734"/>
      <w:bookmarkStart w:id="138" w:name="_Toc504727397"/>
      <w:r w:rsidRPr="00AC726F">
        <w:rPr>
          <w:color w:val="000000"/>
          <w:shd w:val="clear" w:color="auto" w:fill="FFFFFF"/>
        </w:rPr>
        <w:t>Socialinė ekonominė aplinka</w:t>
      </w:r>
      <w:bookmarkEnd w:id="127"/>
      <w:bookmarkEnd w:id="128"/>
      <w:bookmarkEnd w:id="129"/>
      <w:bookmarkEnd w:id="130"/>
      <w:bookmarkEnd w:id="131"/>
      <w:bookmarkEnd w:id="132"/>
      <w:bookmarkEnd w:id="133"/>
      <w:bookmarkEnd w:id="134"/>
      <w:bookmarkEnd w:id="135"/>
      <w:bookmarkEnd w:id="136"/>
      <w:bookmarkEnd w:id="137"/>
      <w:bookmarkEnd w:id="138"/>
    </w:p>
    <w:p w14:paraId="04FC9350" w14:textId="77777777" w:rsidR="00E9176B" w:rsidRPr="00AC726F" w:rsidRDefault="00E9176B" w:rsidP="00E9176B">
      <w:pPr>
        <w:pStyle w:val="Heading3"/>
      </w:pPr>
      <w:r w:rsidRPr="00AC726F">
        <w:t>Informacija apie vietovę</w:t>
      </w:r>
    </w:p>
    <w:p w14:paraId="68AC0D32" w14:textId="77777777" w:rsidR="00E9176B" w:rsidRPr="00AC726F" w:rsidRDefault="00E9176B" w:rsidP="00E9176B">
      <w:pPr>
        <w:pStyle w:val="BodyText"/>
        <w:rPr>
          <w:rStyle w:val="CowiOrange"/>
        </w:rPr>
      </w:pPr>
      <w:r w:rsidRPr="00AC726F">
        <w:rPr>
          <w:rStyle w:val="CowiOrange"/>
        </w:rPr>
        <w:t>Gyventojai ir jų kaita</w:t>
      </w:r>
    </w:p>
    <w:p w14:paraId="2B832CA7" w14:textId="17ACB2A0" w:rsidR="00E9176B" w:rsidRPr="00AC726F" w:rsidRDefault="00EB2A7E" w:rsidP="00E9176B">
      <w:pPr>
        <w:pStyle w:val="BodyText"/>
      </w:pPr>
      <w:r>
        <w:t>Klaipėdos rajono savivaldybėje 2017 metų pradžioje gyveno 54 635 gyventojai, tai yra 1176 gyventojais (2 proc.) daugiau nei 2016 m. Savivaldybėje, kitaip nei visoje Lietuvos teritorijoje, stebima gyventojų skaičiau</w:t>
      </w:r>
      <w:r w:rsidR="00BF0D5B">
        <w:t>s didėjimo tendencija. Čia per ketverius metus (2013–</w:t>
      </w:r>
      <w:r>
        <w:t>2016)</w:t>
      </w:r>
      <w:r w:rsidR="00BF0D5B">
        <w:t xml:space="preserve"> gyventojų skaičius</w:t>
      </w:r>
      <w:r>
        <w:t xml:space="preserve"> padidėjo 3021 gyventoju </w:t>
      </w:r>
      <w:r>
        <w:lastRenderedPageBreak/>
        <w:t>(5,85 proc.)</w:t>
      </w:r>
      <w:r w:rsidR="00BF0D5B">
        <w:t>.</w:t>
      </w:r>
      <w:r>
        <w:t xml:space="preserve"> Lietuvos statistikos departamento duomenimis 2017 m. iš visų savivaldybės gyventojų</w:t>
      </w:r>
      <w:r w:rsidR="00BF0D5B">
        <w:t xml:space="preserve"> 38 977 gyventojai (71 proc.) gyveno kaimiškoje savivaldybės dalyje</w:t>
      </w:r>
      <w:r>
        <w:t>), mieste – tik 15 658 (29 proc.).</w:t>
      </w:r>
    </w:p>
    <w:p w14:paraId="6254D550" w14:textId="1B229D27" w:rsidR="00E9176B" w:rsidRPr="00AC726F" w:rsidRDefault="00EB2A7E" w:rsidP="00EB2A7E">
      <w:pPr>
        <w:pStyle w:val="BodyText"/>
        <w:ind w:left="-1560"/>
      </w:pPr>
      <w:r>
        <w:rPr>
          <w:noProof/>
          <w:lang w:eastAsia="lt-LT"/>
        </w:rPr>
        <w:drawing>
          <wp:inline distT="0" distB="0" distL="0" distR="0" wp14:anchorId="19F3AC06" wp14:editId="3920C222">
            <wp:extent cx="6050686" cy="1794681"/>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982D28.tmp"/>
                    <pic:cNvPicPr/>
                  </pic:nvPicPr>
                  <pic:blipFill>
                    <a:blip r:embed="rId66">
                      <a:extLst>
                        <a:ext uri="{28A0092B-C50C-407E-A947-70E740481C1C}">
                          <a14:useLocalDpi xmlns:a14="http://schemas.microsoft.com/office/drawing/2010/main" val="0"/>
                        </a:ext>
                      </a:extLst>
                    </a:blip>
                    <a:stretch>
                      <a:fillRect/>
                    </a:stretch>
                  </pic:blipFill>
                  <pic:spPr>
                    <a:xfrm>
                      <a:off x="0" y="0"/>
                      <a:ext cx="6123641" cy="1816320"/>
                    </a:xfrm>
                    <a:prstGeom prst="rect">
                      <a:avLst/>
                    </a:prstGeom>
                  </pic:spPr>
                </pic:pic>
              </a:graphicData>
            </a:graphic>
          </wp:inline>
        </w:drawing>
      </w:r>
    </w:p>
    <w:p w14:paraId="6B884550" w14:textId="4AD5A147" w:rsidR="00E9176B" w:rsidRPr="00AC726F" w:rsidRDefault="00A03285" w:rsidP="00E9176B">
      <w:pPr>
        <w:pStyle w:val="Caption"/>
      </w:pPr>
      <w:r w:rsidRPr="00A03285">
        <w:t>6.20</w:t>
      </w:r>
      <w:r w:rsidR="00E9176B" w:rsidRPr="00A03285">
        <w:t xml:space="preserve"> pav. Gy</w:t>
      </w:r>
      <w:r w:rsidR="00E9176B" w:rsidRPr="00AC726F">
        <w:t>ventojų sk. kitimas (šaltinis Statistikos departamentas)</w:t>
      </w:r>
    </w:p>
    <w:p w14:paraId="65D7F370" w14:textId="4097433B" w:rsidR="00E9176B" w:rsidRPr="00AC726F" w:rsidRDefault="00EB2A7E" w:rsidP="00E9176B">
      <w:pPr>
        <w:pStyle w:val="BodyText"/>
        <w:rPr>
          <w:rStyle w:val="CowiOrange"/>
          <w:color w:val="auto"/>
        </w:rPr>
      </w:pPr>
      <w:r>
        <w:rPr>
          <w:rStyle w:val="CowiOrange"/>
          <w:color w:val="auto"/>
        </w:rPr>
        <w:t>Taip pat 2012–</w:t>
      </w:r>
      <w:r w:rsidR="00E9176B" w:rsidRPr="00AC726F">
        <w:rPr>
          <w:rStyle w:val="CowiOrange"/>
          <w:color w:val="auto"/>
        </w:rPr>
        <w:t xml:space="preserve">2016 metais smarkiai išaugo </w:t>
      </w:r>
      <w:r w:rsidR="003E7BDE" w:rsidRPr="00AC726F">
        <w:rPr>
          <w:rStyle w:val="CowiOrange"/>
          <w:color w:val="auto"/>
        </w:rPr>
        <w:t>atvykusiųjų</w:t>
      </w:r>
      <w:r>
        <w:rPr>
          <w:rStyle w:val="CowiOrange"/>
          <w:color w:val="auto"/>
        </w:rPr>
        <w:t xml:space="preserve"> ir i</w:t>
      </w:r>
      <w:r w:rsidR="00E9176B" w:rsidRPr="00AC726F">
        <w:rPr>
          <w:rStyle w:val="CowiOrange"/>
          <w:color w:val="auto"/>
        </w:rPr>
        <w:t>migrantų į Klaipėdos r. skaičius.</w:t>
      </w:r>
    </w:p>
    <w:p w14:paraId="28A306C0" w14:textId="77777777" w:rsidR="00E9176B" w:rsidRPr="00AC726F" w:rsidRDefault="00E9176B" w:rsidP="00EB2A7E">
      <w:pPr>
        <w:pStyle w:val="BodyText"/>
        <w:ind w:left="-1560"/>
        <w:rPr>
          <w:rStyle w:val="CowiOrange"/>
        </w:rPr>
      </w:pPr>
      <w:r w:rsidRPr="00AC726F">
        <w:rPr>
          <w:noProof/>
          <w:lang w:eastAsia="lt-LT"/>
        </w:rPr>
        <w:drawing>
          <wp:inline distT="0" distB="0" distL="0" distR="0" wp14:anchorId="0C510A52" wp14:editId="57ABA3AE">
            <wp:extent cx="5469728" cy="2281403"/>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A83C5B.t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43331" cy="2312102"/>
                    </a:xfrm>
                    <a:prstGeom prst="rect">
                      <a:avLst/>
                    </a:prstGeom>
                  </pic:spPr>
                </pic:pic>
              </a:graphicData>
            </a:graphic>
          </wp:inline>
        </w:drawing>
      </w:r>
    </w:p>
    <w:p w14:paraId="1146BF48" w14:textId="2ABA4E1C" w:rsidR="00E9176B" w:rsidRPr="00AC726F" w:rsidRDefault="00A03285" w:rsidP="00E9176B">
      <w:pPr>
        <w:pStyle w:val="Caption"/>
        <w:rPr>
          <w:rStyle w:val="CowiOrange"/>
          <w:color w:val="auto"/>
        </w:rPr>
      </w:pPr>
      <w:r w:rsidRPr="00A03285">
        <w:t>6.21</w:t>
      </w:r>
      <w:r w:rsidR="00E9176B" w:rsidRPr="00A03285">
        <w:t xml:space="preserve"> pav. Atvykus</w:t>
      </w:r>
      <w:r w:rsidR="00E9176B" w:rsidRPr="00AC726F">
        <w:t>ieji ir imigrantai (šaltinis Statistikos departamentas)</w:t>
      </w:r>
    </w:p>
    <w:p w14:paraId="6224E43A" w14:textId="77777777" w:rsidR="00E9176B" w:rsidRPr="00AC726F" w:rsidRDefault="00E9176B" w:rsidP="00E9176B">
      <w:pPr>
        <w:spacing w:before="100" w:beforeAutospacing="1" w:after="120" w:line="280" w:lineRule="atLeast"/>
        <w:rPr>
          <w:color w:val="F04E23"/>
        </w:rPr>
      </w:pPr>
      <w:r w:rsidRPr="00AC726F">
        <w:rPr>
          <w:color w:val="F04E23"/>
        </w:rPr>
        <w:t>Migracija</w:t>
      </w:r>
    </w:p>
    <w:p w14:paraId="3C547251" w14:textId="01FD8341" w:rsidR="00E9176B" w:rsidRPr="00AC726F" w:rsidRDefault="00EB2A7E" w:rsidP="00E9176B">
      <w:pPr>
        <w:pStyle w:val="BodyText"/>
      </w:pPr>
      <w:r>
        <w:t>Klaipėdos rajono savivaldybėje, kaip ir</w:t>
      </w:r>
      <w:r w:rsidR="00BF0D5B">
        <w:t xml:space="preserve"> visoje</w:t>
      </w:r>
      <w:r>
        <w:t xml:space="preserve"> šalyje, migracijos saldo 2012–2016 m. laikotarpiu išliko neigiamas. 2016 m. šis rodiklis netgi pablogėjo, iš savivaldybės emigravo 856 asmenys (23 proc. daugiau nei 2015 m.). Tai yra didžiausias emigracijos rodiklis savivaldybėje per paskutinius penkerius metus.</w:t>
      </w:r>
    </w:p>
    <w:p w14:paraId="0EB260D3" w14:textId="489F79B9" w:rsidR="00E9176B" w:rsidRPr="00AC726F" w:rsidRDefault="00EB2A7E" w:rsidP="00EB2A7E">
      <w:pPr>
        <w:pStyle w:val="BodyText"/>
        <w:ind w:left="-1560"/>
      </w:pPr>
      <w:r>
        <w:rPr>
          <w:noProof/>
          <w:lang w:eastAsia="lt-LT"/>
        </w:rPr>
        <w:lastRenderedPageBreak/>
        <w:drawing>
          <wp:inline distT="0" distB="0" distL="0" distR="0" wp14:anchorId="290D9276" wp14:editId="761527D7">
            <wp:extent cx="5935544" cy="1944152"/>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98646E.tmp"/>
                    <pic:cNvPicPr/>
                  </pic:nvPicPr>
                  <pic:blipFill>
                    <a:blip r:embed="rId68">
                      <a:extLst>
                        <a:ext uri="{28A0092B-C50C-407E-A947-70E740481C1C}">
                          <a14:useLocalDpi xmlns:a14="http://schemas.microsoft.com/office/drawing/2010/main" val="0"/>
                        </a:ext>
                      </a:extLst>
                    </a:blip>
                    <a:stretch>
                      <a:fillRect/>
                    </a:stretch>
                  </pic:blipFill>
                  <pic:spPr>
                    <a:xfrm>
                      <a:off x="0" y="0"/>
                      <a:ext cx="5948809" cy="1948497"/>
                    </a:xfrm>
                    <a:prstGeom prst="rect">
                      <a:avLst/>
                    </a:prstGeom>
                  </pic:spPr>
                </pic:pic>
              </a:graphicData>
            </a:graphic>
          </wp:inline>
        </w:drawing>
      </w:r>
    </w:p>
    <w:p w14:paraId="6C39387F" w14:textId="640326F7" w:rsidR="00E9176B" w:rsidRPr="00A03285" w:rsidRDefault="00A03285" w:rsidP="00E9176B">
      <w:pPr>
        <w:pStyle w:val="Caption"/>
      </w:pPr>
      <w:r w:rsidRPr="00A03285">
        <w:t>6.22</w:t>
      </w:r>
      <w:r w:rsidR="00E9176B" w:rsidRPr="00A03285">
        <w:t xml:space="preserve"> pav. Gyventojų migracija (šaltinis Statistikos departamentas)</w:t>
      </w:r>
    </w:p>
    <w:p w14:paraId="6A3942AA" w14:textId="77777777" w:rsidR="00E9176B" w:rsidRPr="00AC726F" w:rsidRDefault="00E9176B" w:rsidP="00E9176B">
      <w:pPr>
        <w:pStyle w:val="BodyText"/>
      </w:pPr>
      <w:r w:rsidRPr="00A03285">
        <w:t>Vilniaus rajono savivaldybės socialinės ir ekonominės būklės analizės 2016–2023 m. duom</w:t>
      </w:r>
      <w:r w:rsidRPr="00AC726F">
        <w:t>enimis tarp žiedinių savivaldybių, Klaipėdos r. sav. migracijos rodiklių atžvilgiu yra maždaug per vidurį.</w:t>
      </w:r>
    </w:p>
    <w:p w14:paraId="31BF6E91" w14:textId="77777777" w:rsidR="00E9176B" w:rsidRPr="00AC726F" w:rsidRDefault="00E9176B" w:rsidP="00E9176B">
      <w:pPr>
        <w:pStyle w:val="BodyText"/>
      </w:pPr>
      <w:r w:rsidRPr="00AC726F">
        <w:rPr>
          <w:noProof/>
          <w:lang w:eastAsia="lt-LT"/>
        </w:rPr>
        <w:drawing>
          <wp:inline distT="0" distB="0" distL="0" distR="0" wp14:anchorId="4466F8B9" wp14:editId="3D60988A">
            <wp:extent cx="4679950" cy="2546985"/>
            <wp:effectExtent l="0" t="0" r="635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582A73.tmp"/>
                    <pic:cNvPicPr/>
                  </pic:nvPicPr>
                  <pic:blipFill>
                    <a:blip r:embed="rId69">
                      <a:extLst>
                        <a:ext uri="{28A0092B-C50C-407E-A947-70E740481C1C}">
                          <a14:useLocalDpi xmlns:a14="http://schemas.microsoft.com/office/drawing/2010/main" val="0"/>
                        </a:ext>
                      </a:extLst>
                    </a:blip>
                    <a:stretch>
                      <a:fillRect/>
                    </a:stretch>
                  </pic:blipFill>
                  <pic:spPr>
                    <a:xfrm>
                      <a:off x="0" y="0"/>
                      <a:ext cx="4679950" cy="2546985"/>
                    </a:xfrm>
                    <a:prstGeom prst="rect">
                      <a:avLst/>
                    </a:prstGeom>
                  </pic:spPr>
                </pic:pic>
              </a:graphicData>
            </a:graphic>
          </wp:inline>
        </w:drawing>
      </w:r>
    </w:p>
    <w:p w14:paraId="18017F5A" w14:textId="5380DA30" w:rsidR="00E9176B" w:rsidRPr="00A03285" w:rsidRDefault="00A03285" w:rsidP="00E9176B">
      <w:pPr>
        <w:pStyle w:val="Caption"/>
      </w:pPr>
      <w:r w:rsidRPr="00A03285">
        <w:t>6.23</w:t>
      </w:r>
      <w:r w:rsidR="00E9176B" w:rsidRPr="00A03285">
        <w:t xml:space="preserve"> pav. Migracija žiedinėse savivaldybėse</w:t>
      </w:r>
    </w:p>
    <w:p w14:paraId="0C7F6EE6" w14:textId="77777777" w:rsidR="00E9176B" w:rsidRPr="00AC726F" w:rsidRDefault="00E9176B" w:rsidP="00E9176B">
      <w:pPr>
        <w:pStyle w:val="BodyText"/>
      </w:pPr>
      <w:r w:rsidRPr="00A03285">
        <w:t>Klaipėdos rajono plėtros strateginio plano 2009–2020 m. su situacijos analize duomenimis pagal gyventojų skaičiaus pokytį Klaipėdos rajone situacija yra viena geriausių</w:t>
      </w:r>
      <w:r w:rsidRPr="00AC726F">
        <w:t>, lyginant su kitomis apskrities savivaldybėmis: Klaipėdos rajonas pirmauja pagal natūralios kaitos rodiklius; taip pat yra patrauklus migruojantiems gyventojams (rajoną kasmet papildo daug naujų gyventojų iš kitų savivaldybių).</w:t>
      </w:r>
    </w:p>
    <w:p w14:paraId="0FCE20CF" w14:textId="77777777" w:rsidR="00E9176B" w:rsidRPr="00AC726F" w:rsidRDefault="00E9176B" w:rsidP="00E9176B">
      <w:pPr>
        <w:pStyle w:val="BodyText"/>
        <w:rPr>
          <w:rStyle w:val="CowiOrange"/>
        </w:rPr>
      </w:pPr>
      <w:r w:rsidRPr="00AC726F">
        <w:rPr>
          <w:rStyle w:val="CowiOrange"/>
        </w:rPr>
        <w:t>Gyventojų populiacijos charakteristikos ir demografiniai rodikliai</w:t>
      </w:r>
    </w:p>
    <w:p w14:paraId="71CD61F7" w14:textId="5446EB7D" w:rsidR="00E9176B" w:rsidRPr="00AC726F" w:rsidRDefault="00E9176B" w:rsidP="00E9176B">
      <w:pPr>
        <w:pStyle w:val="BodyText"/>
      </w:pPr>
      <w:r w:rsidRPr="00AC726F">
        <w:t>Lietuvos sveikatos rodiklių informacinės sistemos duomenimis 2015 m. Klaipėdos r. gimstamumo rodiklis buvo 10.27/1000 gyv., mirtingumo rodiklis – 10.5/1000 gyv. Vaikų iki 1 m. amžiaus mirtingumas – 1.8/1000 gyvų gimusių. Iš žemiau pateiktų diagramų matome, kad gimstamumo rodiklis Klaipėdos r. 200</w:t>
      </w:r>
      <w:r w:rsidR="00EB2A7E">
        <w:t>1–</w:t>
      </w:r>
      <w:r w:rsidRPr="00AC726F">
        <w:t xml:space="preserve">2015 m. laikotarpiu buvo </w:t>
      </w:r>
      <w:r w:rsidR="00EB2A7E">
        <w:t>didesnis nei visoje Lietuvoje ir t</w:t>
      </w:r>
      <w:r w:rsidRPr="00AC726F">
        <w:t>ik 2011 ir 2015 m. priartėjo prie Lietuvos vidur</w:t>
      </w:r>
      <w:r w:rsidR="00EB2A7E">
        <w:t>kio. Tuo tarpu mirtingumas 2001–</w:t>
      </w:r>
      <w:r w:rsidRPr="00AC726F">
        <w:t>2015 m. laikotar</w:t>
      </w:r>
      <w:r w:rsidRPr="00AC726F">
        <w:lastRenderedPageBreak/>
        <w:t>piu Klaipėdos r. buvo maže</w:t>
      </w:r>
      <w:r w:rsidR="003E7BDE">
        <w:t>s</w:t>
      </w:r>
      <w:r w:rsidRPr="00AC726F">
        <w:t>nis nei visoje Lietuvoje. Vaikų ik</w:t>
      </w:r>
      <w:r w:rsidR="00EB2A7E">
        <w:t>i 1 m. amžiaus mirtingumas 2010–</w:t>
      </w:r>
      <w:r w:rsidRPr="00AC726F">
        <w:t>2012 m. buvo didesnis nei visoje Lietuvoje, tačiau 2013 m. sumažėjo ir tapo mažesnis.</w:t>
      </w:r>
    </w:p>
    <w:p w14:paraId="6F34267B" w14:textId="77777777" w:rsidR="00E9176B" w:rsidRPr="00AC726F" w:rsidRDefault="00E9176B" w:rsidP="00E9176B">
      <w:pPr>
        <w:pStyle w:val="BodyText"/>
        <w:jc w:val="center"/>
      </w:pPr>
      <w:r w:rsidRPr="00AC726F">
        <w:rPr>
          <w:noProof/>
          <w:lang w:eastAsia="lt-LT"/>
        </w:rPr>
        <w:drawing>
          <wp:inline distT="0" distB="0" distL="0" distR="0" wp14:anchorId="3DC8BCFA" wp14:editId="59068A4D">
            <wp:extent cx="4648000" cy="3487332"/>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65736" cy="3500639"/>
                    </a:xfrm>
                    <a:prstGeom prst="rect">
                      <a:avLst/>
                    </a:prstGeom>
                    <a:noFill/>
                    <a:ln>
                      <a:noFill/>
                    </a:ln>
                  </pic:spPr>
                </pic:pic>
              </a:graphicData>
            </a:graphic>
          </wp:inline>
        </w:drawing>
      </w:r>
    </w:p>
    <w:p w14:paraId="3EB5304C" w14:textId="50809B84" w:rsidR="00E9176B" w:rsidRPr="00AC726F" w:rsidRDefault="00A03285" w:rsidP="00E9176B">
      <w:pPr>
        <w:pStyle w:val="Caption"/>
      </w:pPr>
      <w:r w:rsidRPr="00A03285">
        <w:t>6.24</w:t>
      </w:r>
      <w:r w:rsidR="00E9176B" w:rsidRPr="00A03285">
        <w:t xml:space="preserve"> pav. Gimstamumas 1000 gyv.</w:t>
      </w:r>
    </w:p>
    <w:p w14:paraId="480AB7F0" w14:textId="77777777" w:rsidR="00E9176B" w:rsidRPr="00AC726F" w:rsidRDefault="00E9176B" w:rsidP="00E9176B">
      <w:pPr>
        <w:pStyle w:val="BodyText"/>
        <w:jc w:val="center"/>
      </w:pPr>
      <w:r w:rsidRPr="00AC726F">
        <w:rPr>
          <w:noProof/>
          <w:lang w:eastAsia="lt-LT"/>
        </w:rPr>
        <w:drawing>
          <wp:inline distT="0" distB="0" distL="0" distR="0" wp14:anchorId="6AF490C0" wp14:editId="4361FB5A">
            <wp:extent cx="4679950" cy="351130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79950" cy="3511305"/>
                    </a:xfrm>
                    <a:prstGeom prst="rect">
                      <a:avLst/>
                    </a:prstGeom>
                    <a:noFill/>
                    <a:ln>
                      <a:noFill/>
                    </a:ln>
                  </pic:spPr>
                </pic:pic>
              </a:graphicData>
            </a:graphic>
          </wp:inline>
        </w:drawing>
      </w:r>
    </w:p>
    <w:p w14:paraId="5E3F5458" w14:textId="32B930AC" w:rsidR="00E9176B" w:rsidRPr="00AC726F" w:rsidRDefault="00A03285" w:rsidP="00E9176B">
      <w:pPr>
        <w:pStyle w:val="Caption"/>
      </w:pPr>
      <w:r w:rsidRPr="00A03285">
        <w:t>6.25</w:t>
      </w:r>
      <w:r w:rsidR="00E9176B" w:rsidRPr="00A03285">
        <w:t xml:space="preserve"> pav. Mirtingumas 1000 gyv.</w:t>
      </w:r>
    </w:p>
    <w:p w14:paraId="3E938BDC" w14:textId="77777777" w:rsidR="00E9176B" w:rsidRPr="00A03285" w:rsidRDefault="00E9176B" w:rsidP="00E9176B">
      <w:pPr>
        <w:pStyle w:val="BodyText"/>
        <w:jc w:val="center"/>
      </w:pPr>
      <w:r w:rsidRPr="00A03285">
        <w:rPr>
          <w:noProof/>
          <w:lang w:eastAsia="lt-LT"/>
        </w:rPr>
        <w:lastRenderedPageBreak/>
        <w:drawing>
          <wp:inline distT="0" distB="0" distL="0" distR="0" wp14:anchorId="20F4913A" wp14:editId="61741644">
            <wp:extent cx="4679950" cy="3516189"/>
            <wp:effectExtent l="0" t="0" r="635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3D69533C" w14:textId="75FEE52E" w:rsidR="00E9176B" w:rsidRPr="00AC726F" w:rsidRDefault="00A03285" w:rsidP="00E9176B">
      <w:pPr>
        <w:pStyle w:val="Caption"/>
      </w:pPr>
      <w:r w:rsidRPr="00A03285">
        <w:t>6.26</w:t>
      </w:r>
      <w:r w:rsidR="00E9176B" w:rsidRPr="00A03285">
        <w:t xml:space="preserve"> pav. Vaikų iki 1 m. mirtingu</w:t>
      </w:r>
      <w:r w:rsidR="00E9176B" w:rsidRPr="00AC726F">
        <w:t>mas 1000 gyvų gimusiųjų</w:t>
      </w:r>
    </w:p>
    <w:p w14:paraId="0CAAF63F" w14:textId="77777777" w:rsidR="00E9176B" w:rsidRPr="00AC726F" w:rsidRDefault="00E9176B" w:rsidP="00E9176B">
      <w:pPr>
        <w:pStyle w:val="BodyText"/>
      </w:pPr>
      <w:r w:rsidRPr="00AC726F">
        <w:t xml:space="preserve">2015 m. Klaipėdos r. vyrai sudarė 48.88 proc. (daugiau nei Lietuvos vidurkis) populiacijos, moterys atitinkamai – 51.12 proc. (mažiau nei Lietuvos vidurkis). </w:t>
      </w:r>
      <w:r w:rsidRPr="00AC726F">
        <w:rPr>
          <w:noProof/>
          <w:lang w:eastAsia="lt-LT"/>
        </w:rPr>
        <w:drawing>
          <wp:inline distT="0" distB="0" distL="0" distR="0" wp14:anchorId="3D871162" wp14:editId="01B2BEE9">
            <wp:extent cx="4679950" cy="351091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inline>
        </w:drawing>
      </w:r>
    </w:p>
    <w:p w14:paraId="15B59360" w14:textId="65A5D141" w:rsidR="00E9176B" w:rsidRPr="00AC726F" w:rsidRDefault="00A03285" w:rsidP="00E9176B">
      <w:pPr>
        <w:pStyle w:val="Caption"/>
      </w:pPr>
      <w:r w:rsidRPr="00A03285">
        <w:t>6.27</w:t>
      </w:r>
      <w:r w:rsidR="00E9176B" w:rsidRPr="00A03285">
        <w:t xml:space="preserve"> pav. Vyrų dalis</w:t>
      </w:r>
    </w:p>
    <w:p w14:paraId="71E37E19" w14:textId="77777777" w:rsidR="00E9176B" w:rsidRPr="00A03285" w:rsidRDefault="00E9176B" w:rsidP="00E9176B">
      <w:pPr>
        <w:pStyle w:val="BodyText"/>
      </w:pPr>
      <w:r w:rsidRPr="00A03285">
        <w:rPr>
          <w:noProof/>
          <w:lang w:eastAsia="lt-LT"/>
        </w:rPr>
        <w:lastRenderedPageBreak/>
        <w:drawing>
          <wp:inline distT="0" distB="0" distL="0" distR="0" wp14:anchorId="4152B01C" wp14:editId="1C3AF63F">
            <wp:extent cx="4679950" cy="351130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79950" cy="3511305"/>
                    </a:xfrm>
                    <a:prstGeom prst="rect">
                      <a:avLst/>
                    </a:prstGeom>
                    <a:noFill/>
                    <a:ln>
                      <a:noFill/>
                    </a:ln>
                  </pic:spPr>
                </pic:pic>
              </a:graphicData>
            </a:graphic>
          </wp:inline>
        </w:drawing>
      </w:r>
    </w:p>
    <w:p w14:paraId="3F697613" w14:textId="7C77BDA3" w:rsidR="00E9176B" w:rsidRPr="00AC726F" w:rsidRDefault="00A03285" w:rsidP="00E9176B">
      <w:pPr>
        <w:pStyle w:val="Caption"/>
      </w:pPr>
      <w:r w:rsidRPr="00A03285">
        <w:t>6.28</w:t>
      </w:r>
      <w:r w:rsidR="00E9176B" w:rsidRPr="00A03285">
        <w:t xml:space="preserve"> pav. Moterų dalis</w:t>
      </w:r>
    </w:p>
    <w:p w14:paraId="4BE38D72" w14:textId="77777777" w:rsidR="00E9176B" w:rsidRPr="00AC726F" w:rsidRDefault="00E9176B" w:rsidP="00E9176B">
      <w:pPr>
        <w:pStyle w:val="BodyText"/>
        <w:rPr>
          <w:rStyle w:val="CowiOrange"/>
        </w:rPr>
      </w:pPr>
      <w:r w:rsidRPr="00AC726F">
        <w:t xml:space="preserve">0–17 m. amžiaus gyventojų dalis buvo 20,63 proc., 18–44 m. – 36.42 proc., 45–64 m. – 27.82 proc., 65 m. ir vyresnių – 15.15 proc. </w:t>
      </w:r>
    </w:p>
    <w:p w14:paraId="52157147" w14:textId="77777777" w:rsidR="00E9176B" w:rsidRPr="00AC726F" w:rsidRDefault="00E9176B" w:rsidP="00E9176B">
      <w:pPr>
        <w:spacing w:before="100" w:beforeAutospacing="1" w:after="120" w:line="280" w:lineRule="atLeast"/>
        <w:rPr>
          <w:color w:val="F04E23"/>
        </w:rPr>
      </w:pPr>
      <w:r w:rsidRPr="00AC726F">
        <w:rPr>
          <w:color w:val="F04E23"/>
        </w:rPr>
        <w:t>Materialinės investicijos</w:t>
      </w:r>
    </w:p>
    <w:p w14:paraId="16927875" w14:textId="4057390D" w:rsidR="00F23178" w:rsidRDefault="00F23178" w:rsidP="00F23178">
      <w:pPr>
        <w:pStyle w:val="BodyText"/>
      </w:pPr>
      <w:r w:rsidRPr="00AC726F">
        <w:t>Pagal užimamą plotą Klaipėdos rajonas yra antras pagal dydį apskrityje (1336 km</w:t>
      </w:r>
      <w:r w:rsidRPr="00AC726F">
        <w:rPr>
          <w:vertAlign w:val="superscript"/>
        </w:rPr>
        <w:t>2</w:t>
      </w:r>
      <w:r w:rsidRPr="00AC726F">
        <w:t>, t. y. 25,6 % apskrities teritorijos), didesnis pagal plotą yra tik Šilutės rajonas (1706 km</w:t>
      </w:r>
      <w:r w:rsidRPr="00AC726F">
        <w:rPr>
          <w:vertAlign w:val="superscript"/>
        </w:rPr>
        <w:t>2</w:t>
      </w:r>
      <w:r w:rsidRPr="00AC726F">
        <w:t xml:space="preserve">, t. y. 32,8 %). </w:t>
      </w:r>
      <w:r>
        <w:t>Įmonių skaičius Klaipėdos rajono savivaldybėje kaip ir Lietuvoje kas metus didėja. 2017 m. pradžioje buvo įregistruota 1413 įmonių (91 įmone daugiau nei prieš metus), jose dirbo 14367 darbuotojai. Savivaldybėje daugiausia vyrauja labai mažos įmonės (81 proc.) ir mažos įmonės (18 proc.).</w:t>
      </w:r>
      <w:r w:rsidR="00BF0D5B">
        <w:t xml:space="preserve"> Vidutinės ir stambios įmonės </w:t>
      </w:r>
      <w:r>
        <w:t>sudaro 1 proc., bet jose dirba 33 proc. visų rajono įmonėse dirbančių darbuotojų skaičiaus.</w:t>
      </w:r>
    </w:p>
    <w:p w14:paraId="0C23D914" w14:textId="77777777" w:rsidR="00F23178" w:rsidRDefault="00F23178" w:rsidP="00F23178">
      <w:pPr>
        <w:pStyle w:val="BodyText"/>
        <w:ind w:left="-1560"/>
      </w:pPr>
      <w:r>
        <w:rPr>
          <w:noProof/>
          <w:lang w:eastAsia="lt-LT"/>
        </w:rPr>
        <w:drawing>
          <wp:inline distT="0" distB="0" distL="0" distR="0" wp14:anchorId="2B6F6C84" wp14:editId="6CA2C54A">
            <wp:extent cx="5838520" cy="167867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98837C.tmp"/>
                    <pic:cNvPicPr/>
                  </pic:nvPicPr>
                  <pic:blipFill>
                    <a:blip r:embed="rId75">
                      <a:extLst>
                        <a:ext uri="{28A0092B-C50C-407E-A947-70E740481C1C}">
                          <a14:useLocalDpi xmlns:a14="http://schemas.microsoft.com/office/drawing/2010/main" val="0"/>
                        </a:ext>
                      </a:extLst>
                    </a:blip>
                    <a:stretch>
                      <a:fillRect/>
                    </a:stretch>
                  </pic:blipFill>
                  <pic:spPr>
                    <a:xfrm>
                      <a:off x="0" y="0"/>
                      <a:ext cx="5890748" cy="1693690"/>
                    </a:xfrm>
                    <a:prstGeom prst="rect">
                      <a:avLst/>
                    </a:prstGeom>
                  </pic:spPr>
                </pic:pic>
              </a:graphicData>
            </a:graphic>
          </wp:inline>
        </w:drawing>
      </w:r>
    </w:p>
    <w:p w14:paraId="564B8D0F" w14:textId="34D8EE65" w:rsidR="00F23178" w:rsidRPr="00AC726F" w:rsidRDefault="00A03285" w:rsidP="00F23178">
      <w:pPr>
        <w:pStyle w:val="Caption"/>
      </w:pPr>
      <w:r w:rsidRPr="00A03285">
        <w:t>6.29</w:t>
      </w:r>
      <w:r w:rsidR="00F23178" w:rsidRPr="00A03285">
        <w:t xml:space="preserve"> pav. Veikianči</w:t>
      </w:r>
      <w:r w:rsidR="00F23178">
        <w:t xml:space="preserve">ų įmonių skaičius metų pradžioje </w:t>
      </w:r>
      <w:r w:rsidR="00F23178" w:rsidRPr="00AC726F">
        <w:t>(šaltinis Statistikos departamentas)</w:t>
      </w:r>
    </w:p>
    <w:p w14:paraId="2E402563" w14:textId="7CC1EFF4" w:rsidR="00222047" w:rsidRDefault="00222047" w:rsidP="00F23178">
      <w:pPr>
        <w:pStyle w:val="BodyText"/>
      </w:pPr>
      <w:r>
        <w:lastRenderedPageBreak/>
        <w:t>2015 m. Klaipėdos rajono savivaldybėje tiesioginės užsienio investicijos (TUI) sudarė 4815 Eur vienam gyventojui, tai yra 149 Eur daugiau nei 2014 m., kai TUI vienam rajono gyventojui buvo 4666 Eur. Rajonui 2015 metais tekusios TUI vienam gyventojui gerokai viršijo nuo šalies vidurkį (4673 Eur). Klaipėdos rajono teritorijai priklauso dalis laisvosios ekonominės zonos, vienos patraukliausių investicijoms vietų. Klaipėdos LEZ – viena iš pirmųjų ir efektyviausiai valdomų laisvųjų ekonominių zonų regione pagal pritrauktų investicijų ir sukurtų darbo vietų skaičių. 412 hektarų teritorijoje taikomos specialios išskirtinės lengvatinės ekonominės ir teisinės sąlygos įmonių gamybos ir sandėliavimo veikloms. Teritorijoje įrengta ir nuolatos plėtojama inžinerinė infrastruktūra, į kurią iki šiol investuota daugia</w:t>
      </w:r>
      <w:r w:rsidR="00BF0D5B">
        <w:t>u nei 1,8 mlrd. litų (521 mln. Eur</w:t>
      </w:r>
      <w:r>
        <w:t>) Europos Sąjungos, valstybės ir privačių lėšų. Klaipėdos LEZ yra pasirašiusi sutartis su 20-čia užsienio ir lietuviško kapitalo įmonių, iš kurių 16 jau vykdo veiklą. Nuo veiklos pradžios įmonės šioje ekonominėje zonoje investavo daugiau kaip 792 mln. litų ir sukūrė daugiau kaip 1800 darbo vietų. Klaipėdos LEZ – pripažintas valstybinės svarbos ekonominis projektas. 2010 metais „Financial Times“ leidžiamas žurnalas „FDI Magazine“ Klaipėdos laisvąją ekonominę zoną pagal joje suteikiamas verslo sąlygas bei sukurtą infrastruktūrą įvertino kaip vieną iš 5 geriausių ekonominių zonų pasaulyje ir įvardino 20-ta patraukliausia ekonomine zona pasauliniu mastu. Veiklos rūšys: pramoninio nekilnojamojo turto plėtra, logistika ir sandėliavimas, plastiko pakuotės ir plastiko granulių (PET) gamyba, elektronikos prietaisų gamyba, plieno konstrukcijų gamyba, metalo apdirbimas, architektūrinio stiklo gamyba, maisto pakuočių gamyba, žuvies ir jų produktų perdirbimas, biodyzelino gamyba, energijos gamyba iš a</w:t>
      </w:r>
      <w:r w:rsidR="00BF0D5B">
        <w:t>tsinaujinančių šaltinių ir kt.</w:t>
      </w:r>
      <w:r>
        <w:t xml:space="preserve"> Klaipėdos rajonas turtingas gamtiniais ištekliais: nafta, mediena, durpėmis, žvyru.</w:t>
      </w:r>
    </w:p>
    <w:p w14:paraId="17CE38A3" w14:textId="77777777" w:rsidR="00E9176B" w:rsidRPr="00AC726F" w:rsidRDefault="00E9176B" w:rsidP="00E9176B">
      <w:pPr>
        <w:pStyle w:val="BodyText"/>
      </w:pPr>
      <w:r w:rsidRPr="00AC726F">
        <w:t>Vilniaus rajono savivaldybės socialinės ir ekonominės būklės analizės 2016–2023 m. duomenimis 2012 m. Klaipėdos r. savivaldybė pirmavo tarp žiedinių savivaldybių pagal tiesiogines užsienio investicijas, tenkančias vienam gyventojui. Taip pat šis rodiklis Klaipėdos r. buvo didesnis ir už Lietuvos vidurkį.</w:t>
      </w:r>
    </w:p>
    <w:p w14:paraId="5D5F8E0B" w14:textId="77777777" w:rsidR="00E9176B" w:rsidRPr="00AC726F" w:rsidRDefault="00E9176B" w:rsidP="00E9176B">
      <w:pPr>
        <w:pStyle w:val="BodyText"/>
        <w:ind w:left="-2127"/>
      </w:pPr>
      <w:r w:rsidRPr="00AC726F">
        <w:rPr>
          <w:noProof/>
          <w:lang w:eastAsia="lt-LT"/>
        </w:rPr>
        <w:drawing>
          <wp:inline distT="0" distB="0" distL="0" distR="0" wp14:anchorId="7D05C347" wp14:editId="612171DA">
            <wp:extent cx="5992814" cy="2913467"/>
            <wp:effectExtent l="0" t="0" r="8255"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58D408.tmp"/>
                    <pic:cNvPicPr/>
                  </pic:nvPicPr>
                  <pic:blipFill>
                    <a:blip r:embed="rId76">
                      <a:extLst>
                        <a:ext uri="{28A0092B-C50C-407E-A947-70E740481C1C}">
                          <a14:useLocalDpi xmlns:a14="http://schemas.microsoft.com/office/drawing/2010/main" val="0"/>
                        </a:ext>
                      </a:extLst>
                    </a:blip>
                    <a:stretch>
                      <a:fillRect/>
                    </a:stretch>
                  </pic:blipFill>
                  <pic:spPr>
                    <a:xfrm>
                      <a:off x="0" y="0"/>
                      <a:ext cx="5992814" cy="2913467"/>
                    </a:xfrm>
                    <a:prstGeom prst="rect">
                      <a:avLst/>
                    </a:prstGeom>
                  </pic:spPr>
                </pic:pic>
              </a:graphicData>
            </a:graphic>
          </wp:inline>
        </w:drawing>
      </w:r>
    </w:p>
    <w:p w14:paraId="35D92B1E" w14:textId="27ABD8B3" w:rsidR="00E9176B" w:rsidRPr="00AC726F" w:rsidRDefault="00A03285" w:rsidP="00E9176B">
      <w:pPr>
        <w:pStyle w:val="Caption"/>
      </w:pPr>
      <w:r w:rsidRPr="00A03285">
        <w:t>6.30</w:t>
      </w:r>
      <w:r w:rsidR="00E9176B" w:rsidRPr="00A03285">
        <w:t xml:space="preserve"> pav. Tiesiogi</w:t>
      </w:r>
      <w:r w:rsidR="00E9176B" w:rsidRPr="00AC726F">
        <w:t>nės užsienio investicijos, tenkančios vienam gyv. ir jų pokytis</w:t>
      </w:r>
    </w:p>
    <w:p w14:paraId="6757DFAF" w14:textId="77777777" w:rsidR="00E9176B" w:rsidRPr="00AC726F" w:rsidRDefault="00E9176B" w:rsidP="00E9176B">
      <w:pPr>
        <w:pStyle w:val="BodyText"/>
        <w:rPr>
          <w:rStyle w:val="CowiOrange"/>
        </w:rPr>
      </w:pPr>
      <w:r w:rsidRPr="00AC726F">
        <w:rPr>
          <w:rStyle w:val="CowiOrange"/>
        </w:rPr>
        <w:lastRenderedPageBreak/>
        <w:t>Darbo rinka</w:t>
      </w:r>
    </w:p>
    <w:p w14:paraId="312D28D9" w14:textId="4484497D" w:rsidR="00E9176B" w:rsidRDefault="00222047" w:rsidP="004A3880">
      <w:pPr>
        <w:pStyle w:val="BodyText"/>
      </w:pPr>
      <w:r>
        <w:t>Klaipėdos apskrityje fiksuojamas mažesnis nedarbo lygis nei šalyje. Lietuvos stat</w:t>
      </w:r>
      <w:r w:rsidR="00BF0D5B">
        <w:t>istikos departamento duomenims n</w:t>
      </w:r>
      <w:r>
        <w:t>edarbo lygis apskrityje per metus</w:t>
      </w:r>
      <w:r w:rsidR="00BF0D5B">
        <w:t xml:space="preserve"> (2015–2016 m.) </w:t>
      </w:r>
      <w:r>
        <w:t>sumažėjo 0,9 procentinio punkto nuo 6 proc. 2016 metais Klaipėdos rajone buvo registruota 2 tūkstančiai bedarbių, tai sudaro 6 proc. visų darbingo amžiaus gyventojų savivaldybėje (Klaipėdos apskrityje šis rodiklis siekia 7 proc.). 2016 metais Klaipėdos apskrityje buvo 155 tūkst. užimtųjų. Didžioji dalis užimtųjų (66,58 proc.) dirbo paslaugų sferoje; pramonėje – 19,10 proc., statyboje – 7,35 proc., žemės ūkyje, miškininkystėje ir žuvininkystėje – 6,97 proc.</w:t>
      </w:r>
    </w:p>
    <w:p w14:paraId="2C84D25E" w14:textId="0190ED78" w:rsidR="00E9176B" w:rsidRPr="00AC726F" w:rsidRDefault="004A3880" w:rsidP="004A3880">
      <w:pPr>
        <w:pStyle w:val="BodyText"/>
        <w:ind w:left="-1843"/>
      </w:pPr>
      <w:r>
        <w:rPr>
          <w:noProof/>
          <w:lang w:eastAsia="lt-LT"/>
        </w:rPr>
        <w:drawing>
          <wp:inline distT="0" distB="0" distL="0" distR="0" wp14:anchorId="133C449B" wp14:editId="2501A80C">
            <wp:extent cx="6256266" cy="1820005"/>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98E18B.tmp"/>
                    <pic:cNvPicPr/>
                  </pic:nvPicPr>
                  <pic:blipFill>
                    <a:blip r:embed="rId77">
                      <a:extLst>
                        <a:ext uri="{28A0092B-C50C-407E-A947-70E740481C1C}">
                          <a14:useLocalDpi xmlns:a14="http://schemas.microsoft.com/office/drawing/2010/main" val="0"/>
                        </a:ext>
                      </a:extLst>
                    </a:blip>
                    <a:stretch>
                      <a:fillRect/>
                    </a:stretch>
                  </pic:blipFill>
                  <pic:spPr>
                    <a:xfrm>
                      <a:off x="0" y="0"/>
                      <a:ext cx="6277136" cy="1826076"/>
                    </a:xfrm>
                    <a:prstGeom prst="rect">
                      <a:avLst/>
                    </a:prstGeom>
                  </pic:spPr>
                </pic:pic>
              </a:graphicData>
            </a:graphic>
          </wp:inline>
        </w:drawing>
      </w:r>
    </w:p>
    <w:p w14:paraId="38E597DD" w14:textId="3EE05478" w:rsidR="00E9176B" w:rsidRPr="00A03285" w:rsidRDefault="00A03285" w:rsidP="00E9176B">
      <w:pPr>
        <w:pStyle w:val="Caption"/>
      </w:pPr>
      <w:r w:rsidRPr="00A03285">
        <w:t>6.31</w:t>
      </w:r>
      <w:r w:rsidR="00E9176B" w:rsidRPr="00A03285">
        <w:t xml:space="preserve"> pav. </w:t>
      </w:r>
      <w:r w:rsidR="004A3880" w:rsidRPr="00A03285">
        <w:t>Nedarbo lygis</w:t>
      </w:r>
    </w:p>
    <w:p w14:paraId="113BCC17" w14:textId="15FE98E4" w:rsidR="004A3880" w:rsidRPr="00AC726F" w:rsidRDefault="004A3880" w:rsidP="004A3880">
      <w:pPr>
        <w:pStyle w:val="BodyText"/>
        <w:rPr>
          <w:highlight w:val="yellow"/>
        </w:rPr>
      </w:pPr>
      <w:r w:rsidRPr="00A03285">
        <w:t>Darbo biržos duomenimis registruoto nedarbo lygis Klaipėdos r. sav. 2015 m. buvo mažesnis už šalies vidurkį ir sudarė 7,0 % (Lietuvos 9 %). Kaip ir visoje Lietuvoje nedarbo lygis Klaipėdos r. sav. te</w:t>
      </w:r>
      <w:r w:rsidR="00907F82" w:rsidRPr="00A03285">
        <w:t>ritorijoje mažiausias buvo 2006–</w:t>
      </w:r>
      <w:r w:rsidRPr="00A03285">
        <w:t>2008 m. Didžiausias nedarbo lyg</w:t>
      </w:r>
      <w:r w:rsidR="00907F82" w:rsidRPr="00A03285">
        <w:t>is stebėtas 2010 m., o 2011–</w:t>
      </w:r>
      <w:r w:rsidRPr="00A03285">
        <w:t xml:space="preserve">2015 metų laikotarpiu jis nuolat mažėjo (žr. </w:t>
      </w:r>
      <w:r w:rsidR="00A03285" w:rsidRPr="00A03285">
        <w:t>6.32</w:t>
      </w:r>
      <w:r w:rsidRPr="00A03285">
        <w:t xml:space="preserve"> pav.). </w:t>
      </w:r>
    </w:p>
    <w:p w14:paraId="3E115563" w14:textId="77777777" w:rsidR="004A3880" w:rsidRPr="00AC726F" w:rsidRDefault="004A3880" w:rsidP="004A3880">
      <w:pPr>
        <w:pStyle w:val="BodyText"/>
        <w:rPr>
          <w:highlight w:val="yellow"/>
        </w:rPr>
      </w:pPr>
      <w:r w:rsidRPr="00AC726F">
        <w:rPr>
          <w:noProof/>
          <w:lang w:eastAsia="lt-LT"/>
        </w:rPr>
        <w:drawing>
          <wp:inline distT="0" distB="0" distL="0" distR="0" wp14:anchorId="03B07394" wp14:editId="392D8C43">
            <wp:extent cx="3616657" cy="2717304"/>
            <wp:effectExtent l="0" t="0" r="317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31489" cy="2728448"/>
                    </a:xfrm>
                    <a:prstGeom prst="rect">
                      <a:avLst/>
                    </a:prstGeom>
                    <a:noFill/>
                    <a:ln>
                      <a:noFill/>
                    </a:ln>
                  </pic:spPr>
                </pic:pic>
              </a:graphicData>
            </a:graphic>
          </wp:inline>
        </w:drawing>
      </w:r>
    </w:p>
    <w:p w14:paraId="3A05984C" w14:textId="0DDC4F7B" w:rsidR="004A3880" w:rsidRPr="00A03285" w:rsidRDefault="00A03285" w:rsidP="004A3880">
      <w:pPr>
        <w:pStyle w:val="Caption"/>
      </w:pPr>
      <w:r w:rsidRPr="00A03285">
        <w:t xml:space="preserve"> 6.32</w:t>
      </w:r>
      <w:r w:rsidR="004A3880" w:rsidRPr="00A03285">
        <w:t xml:space="preserve"> pav. Registruoto nedarbo lygis Klaipėdos r.</w:t>
      </w:r>
    </w:p>
    <w:p w14:paraId="5AFFD260" w14:textId="77777777" w:rsidR="00E9176B" w:rsidRPr="00AC726F" w:rsidRDefault="00E9176B" w:rsidP="00E9176B">
      <w:pPr>
        <w:pStyle w:val="BodyText"/>
        <w:rPr>
          <w:highlight w:val="yellow"/>
        </w:rPr>
      </w:pPr>
      <w:r w:rsidRPr="00A03285">
        <w:lastRenderedPageBreak/>
        <w:t>Vilniaus rajono savivaldybės socialinės ir ekonominės būklės analizės 2016–2023 m. duomenimis tarp žiedinių savivaldybių, Klaipėdos r. sav. 2013 m. buvo mažiausiai registruot</w:t>
      </w:r>
      <w:r w:rsidRPr="00AC726F">
        <w:t xml:space="preserve">ų bedarbių (8 asm.) tenkančių vienam darbingo amžiaus gyventojui. </w:t>
      </w:r>
    </w:p>
    <w:p w14:paraId="23368598" w14:textId="77777777" w:rsidR="00E9176B" w:rsidRPr="00AC726F" w:rsidRDefault="00E9176B" w:rsidP="00E9176B">
      <w:pPr>
        <w:pStyle w:val="BodyText"/>
        <w:rPr>
          <w:highlight w:val="yellow"/>
        </w:rPr>
      </w:pPr>
      <w:r w:rsidRPr="00AC726F">
        <w:rPr>
          <w:noProof/>
          <w:lang w:eastAsia="lt-LT"/>
        </w:rPr>
        <w:drawing>
          <wp:inline distT="0" distB="0" distL="0" distR="0" wp14:anchorId="3DE522DE" wp14:editId="1A776383">
            <wp:extent cx="4111647" cy="2344252"/>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58B709.tmp"/>
                    <pic:cNvPicPr/>
                  </pic:nvPicPr>
                  <pic:blipFill>
                    <a:blip r:embed="rId79">
                      <a:extLst>
                        <a:ext uri="{28A0092B-C50C-407E-A947-70E740481C1C}">
                          <a14:useLocalDpi xmlns:a14="http://schemas.microsoft.com/office/drawing/2010/main" val="0"/>
                        </a:ext>
                      </a:extLst>
                    </a:blip>
                    <a:stretch>
                      <a:fillRect/>
                    </a:stretch>
                  </pic:blipFill>
                  <pic:spPr>
                    <a:xfrm>
                      <a:off x="0" y="0"/>
                      <a:ext cx="4116401" cy="2346963"/>
                    </a:xfrm>
                    <a:prstGeom prst="rect">
                      <a:avLst/>
                    </a:prstGeom>
                  </pic:spPr>
                </pic:pic>
              </a:graphicData>
            </a:graphic>
          </wp:inline>
        </w:drawing>
      </w:r>
    </w:p>
    <w:p w14:paraId="47050C4E" w14:textId="1FC29B5C" w:rsidR="00E9176B" w:rsidRPr="004A3880" w:rsidRDefault="00A03285" w:rsidP="00E9176B">
      <w:pPr>
        <w:pStyle w:val="Caption"/>
        <w:rPr>
          <w:highlight w:val="yellow"/>
        </w:rPr>
      </w:pPr>
      <w:r w:rsidRPr="00A03285">
        <w:t>6.33</w:t>
      </w:r>
      <w:r w:rsidR="007B615E">
        <w:t xml:space="preserve"> pav. R</w:t>
      </w:r>
      <w:r w:rsidR="00E9176B" w:rsidRPr="00AC726F">
        <w:t>egistruotų bedarbių, tenkančių vienam darbingo amžiaus gyventojui, skaičius</w:t>
      </w:r>
    </w:p>
    <w:p w14:paraId="27B5F89C" w14:textId="182EAD05" w:rsidR="00E9176B" w:rsidRDefault="00E9176B" w:rsidP="00E9176B">
      <w:pPr>
        <w:pStyle w:val="BodyText"/>
        <w:rPr>
          <w:rStyle w:val="CowiOrange"/>
        </w:rPr>
      </w:pPr>
      <w:r w:rsidRPr="00725240">
        <w:rPr>
          <w:rStyle w:val="CowiOrange"/>
        </w:rPr>
        <w:t>Nekilnojamo turto kaina</w:t>
      </w:r>
      <w:r w:rsidR="00725240">
        <w:rPr>
          <w:rStyle w:val="CowiOrange"/>
        </w:rPr>
        <w:t xml:space="preserve"> </w:t>
      </w:r>
    </w:p>
    <w:p w14:paraId="456C6E79" w14:textId="3BBAB5F5" w:rsidR="00F60D4A" w:rsidRPr="00F60D4A" w:rsidRDefault="00F60D4A" w:rsidP="00F60D4A">
      <w:pPr>
        <w:pStyle w:val="BodyText"/>
        <w:rPr>
          <w:rStyle w:val="CowiOrange"/>
          <w:color w:val="auto"/>
        </w:rPr>
      </w:pPr>
      <w:r w:rsidRPr="00F60D4A">
        <w:rPr>
          <w:rStyle w:val="CowiOrange"/>
          <w:color w:val="auto"/>
        </w:rPr>
        <w:t xml:space="preserve">VĮ </w:t>
      </w:r>
      <w:r>
        <w:rPr>
          <w:rStyle w:val="CowiOrange"/>
          <w:color w:val="auto"/>
        </w:rPr>
        <w:t xml:space="preserve">Registrų centro </w:t>
      </w:r>
      <w:r w:rsidR="00D56A52">
        <w:rPr>
          <w:rStyle w:val="CowiOrange"/>
          <w:color w:val="auto"/>
        </w:rPr>
        <w:t>nekilnojamojo turto vertinimo duomenimis</w:t>
      </w:r>
      <w:r w:rsidR="00054FC1">
        <w:rPr>
          <w:rStyle w:val="CowiOrange"/>
          <w:color w:val="auto"/>
        </w:rPr>
        <w:t xml:space="preserve"> PŪV vieta bei Ketvergių </w:t>
      </w:r>
      <w:r w:rsidR="00C504E5">
        <w:rPr>
          <w:rStyle w:val="CowiOrange"/>
          <w:color w:val="auto"/>
        </w:rPr>
        <w:t>kaimas patenka į 21.9 turo vertinimo verčių zoną.</w:t>
      </w:r>
    </w:p>
    <w:p w14:paraId="603620C2" w14:textId="7DA05BBB" w:rsidR="00CD1194" w:rsidRDefault="00CD1194" w:rsidP="00E9176B">
      <w:pPr>
        <w:pStyle w:val="BodyText"/>
      </w:pPr>
      <w:r>
        <w:rPr>
          <w:noProof/>
          <w:lang w:eastAsia="lt-LT"/>
        </w:rPr>
        <w:drawing>
          <wp:inline distT="0" distB="0" distL="0" distR="0" wp14:anchorId="0BEC19EF" wp14:editId="01FA8CD6">
            <wp:extent cx="4679950" cy="2715260"/>
            <wp:effectExtent l="0" t="0" r="635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79950" cy="2715260"/>
                    </a:xfrm>
                    <a:prstGeom prst="rect">
                      <a:avLst/>
                    </a:prstGeom>
                  </pic:spPr>
                </pic:pic>
              </a:graphicData>
            </a:graphic>
          </wp:inline>
        </w:drawing>
      </w:r>
    </w:p>
    <w:p w14:paraId="179C964F" w14:textId="01C94153" w:rsidR="00C504E5" w:rsidRDefault="00C504E5" w:rsidP="00C504E5">
      <w:pPr>
        <w:pStyle w:val="Caption"/>
        <w:spacing w:before="120" w:after="120"/>
      </w:pPr>
      <w:r>
        <w:t xml:space="preserve">6.34 pav. </w:t>
      </w:r>
      <w:r w:rsidRPr="00F60D4A">
        <w:rPr>
          <w:rStyle w:val="CowiOrange"/>
          <w:color w:val="auto"/>
        </w:rPr>
        <w:t xml:space="preserve">VĮ </w:t>
      </w:r>
      <w:r>
        <w:rPr>
          <w:rStyle w:val="CowiOrange"/>
          <w:color w:val="auto"/>
        </w:rPr>
        <w:t>Registrų centro nekilnojamojo turto vertinimo informacija</w:t>
      </w:r>
    </w:p>
    <w:p w14:paraId="03F99F93" w14:textId="469A7783" w:rsidR="00CD1194" w:rsidRDefault="00C504E5" w:rsidP="00CD1194">
      <w:pPr>
        <w:pStyle w:val="BodyText"/>
      </w:pPr>
      <w:r>
        <w:t>21.9 zonai priskiriami m</w:t>
      </w:r>
      <w:r w:rsidR="00CD1194">
        <w:t>iesteliai ir stambūs kaimai, esantys toliau nuo</w:t>
      </w:r>
      <w:r>
        <w:t xml:space="preserve"> </w:t>
      </w:r>
      <w:r w:rsidR="00CD1194">
        <w:t>Klaipėdos miesto. Nekilnojamojo turto rinka juose mažiau aktyvi, kainos mažesnės, lyginant su šalia</w:t>
      </w:r>
      <w:r>
        <w:t xml:space="preserve"> </w:t>
      </w:r>
      <w:r w:rsidR="00CD1194">
        <w:t>Klaipėda esančia 21.5. zona, tačiau, lyginant su aplinkiniais kaimais, šiose vietovėse nekilnojamojo</w:t>
      </w:r>
      <w:r>
        <w:t xml:space="preserve"> </w:t>
      </w:r>
      <w:r w:rsidR="00CD1194">
        <w:t>turto kainos didesnės.</w:t>
      </w:r>
    </w:p>
    <w:p w14:paraId="4256D4CE" w14:textId="591CF4E4" w:rsidR="00725240" w:rsidRPr="00725240" w:rsidRDefault="00725240" w:rsidP="00E9176B">
      <w:pPr>
        <w:pStyle w:val="BodyText"/>
        <w:rPr>
          <w:rStyle w:val="CowiOrange"/>
        </w:rPr>
      </w:pPr>
    </w:p>
    <w:p w14:paraId="36F9F45C" w14:textId="65FCD8A4" w:rsidR="00E9176B" w:rsidRPr="00CE1E18" w:rsidRDefault="00E9176B" w:rsidP="00E9176B">
      <w:pPr>
        <w:pStyle w:val="Heading3"/>
        <w:rPr>
          <w:color w:val="000000"/>
          <w:shd w:val="clear" w:color="auto" w:fill="FFFFFF"/>
        </w:rPr>
      </w:pPr>
      <w:r w:rsidRPr="00AC726F">
        <w:rPr>
          <w:color w:val="000000"/>
          <w:shd w:val="clear" w:color="auto" w:fill="FFFFFF"/>
        </w:rPr>
        <w:lastRenderedPageBreak/>
        <w:t>Galimas (numatomas) poveikis</w:t>
      </w:r>
    </w:p>
    <w:p w14:paraId="2E204936" w14:textId="77777777" w:rsidR="00E9176B" w:rsidRPr="00AC726F" w:rsidRDefault="00E9176B" w:rsidP="00E9176B">
      <w:pPr>
        <w:pStyle w:val="BodyText"/>
        <w:rPr>
          <w:rStyle w:val="CowiOrange"/>
        </w:rPr>
      </w:pPr>
      <w:r w:rsidRPr="00AC726F">
        <w:rPr>
          <w:rStyle w:val="CowiOrange"/>
        </w:rPr>
        <w:t>Gyvenimo sąlygos triukšmo poveikio sveikatai atžvilgiu</w:t>
      </w:r>
    </w:p>
    <w:p w14:paraId="2E7DF381" w14:textId="1399DAEA" w:rsidR="00F23178" w:rsidRDefault="00F23178" w:rsidP="00E9176B">
      <w:pPr>
        <w:pStyle w:val="BodyText"/>
      </w:pPr>
      <w:r w:rsidRPr="00AC726F">
        <w:t xml:space="preserve">Atlikti planuojamos ūkinės veiklos triukšmo skaičiavimų rezultatai (žiūrėti </w:t>
      </w:r>
      <w:r w:rsidRPr="00AC726F">
        <w:rPr>
          <w:i/>
        </w:rPr>
        <w:t xml:space="preserve"> </w:t>
      </w:r>
      <w:r w:rsidR="00907F82">
        <w:t>6.9.1</w:t>
      </w:r>
      <w:r w:rsidRPr="00AC726F">
        <w:t xml:space="preserve"> sk.) rodo, kad vykdant planuojamą ūkinę veiklą, triukšmas neviršys ribinių verči</w:t>
      </w:r>
      <w:r>
        <w:t>ų.</w:t>
      </w:r>
    </w:p>
    <w:p w14:paraId="27A563A7" w14:textId="77777777" w:rsidR="00E9176B" w:rsidRPr="00AC726F" w:rsidRDefault="00E9176B" w:rsidP="00E9176B">
      <w:pPr>
        <w:pStyle w:val="BodyText"/>
      </w:pPr>
      <w:r w:rsidRPr="00AC726F">
        <w:t>Aplinkos triukšmo poveikio visuomenės sveikatai vertinimo tvarka nustatyta Triukšmo poveikio visuomenės sveikatai vertinimo tvarkos apraše (Žin., 2005, Nr. 93-3484) (toliau – Tvarkos aprašas).</w:t>
      </w:r>
    </w:p>
    <w:p w14:paraId="0EECB8A4" w14:textId="77777777" w:rsidR="00E9176B" w:rsidRPr="00AC726F" w:rsidRDefault="00E9176B" w:rsidP="00E9176B">
      <w:pPr>
        <w:pStyle w:val="BodyText"/>
      </w:pPr>
      <w:r w:rsidRPr="00AC726F">
        <w:t>Paros triukšmo dozės dalis kiekvienai žmogaus veiklos rūšiai nustatoma pagal faktišką triukšmo lygio (dBA arba dBA</w:t>
      </w:r>
      <w:r w:rsidRPr="00AC726F">
        <w:rPr>
          <w:vertAlign w:val="subscript"/>
        </w:rPr>
        <w:t>ekv</w:t>
      </w:r>
      <w:r w:rsidRPr="00AC726F">
        <w:t>) ir didžiausio leidžiamo triukšmo lygio, nustatyto atitinkamai žmogaus veiklos rūšiai, skirtumą.</w:t>
      </w:r>
    </w:p>
    <w:p w14:paraId="2A741D2F" w14:textId="77777777" w:rsidR="00E9176B" w:rsidRPr="00AC726F" w:rsidRDefault="00E9176B" w:rsidP="00E9176B">
      <w:pPr>
        <w:pStyle w:val="BodyText"/>
      </w:pPr>
      <w:r w:rsidRPr="00AC726F">
        <w:t>Apskaičiuojant vidutinę paros triukšmo dozę nustatomi trys triukšmo lygių skirtumai kiekvienai veiklos rūšiai, atimant iš faktiško triukšmo lygio didžiausią leidžiamą triukšmo lygį, dBA arba dBA</w:t>
      </w:r>
      <w:r w:rsidRPr="00AC726F">
        <w:rPr>
          <w:vertAlign w:val="subscript"/>
        </w:rPr>
        <w:t>ekv</w:t>
      </w:r>
      <w:r w:rsidRPr="00AC726F">
        <w:t>. Tada, pagal Tvarkos aprašo priede pateiktą lentelę, nustatomas logaritminio dydžio decibelo atitikmuo absoliučiais skaičiais (kartais). Jeigu faktiška dozė yra mažesnė, tai paros triukšmo dozė bus mažesnė už 1.</w:t>
      </w:r>
    </w:p>
    <w:p w14:paraId="439050FE" w14:textId="77777777" w:rsidR="00E9176B" w:rsidRPr="00AC726F" w:rsidRDefault="00E9176B" w:rsidP="00E9176B">
      <w:pPr>
        <w:pStyle w:val="BodyText"/>
      </w:pPr>
      <w:r w:rsidRPr="00AC726F">
        <w:t>Aplinkos triukšmo poveikiui visuomenės sveikatai įvertinti naudojama vidutinė paros dozės vertė. Vidutinė gyvenamosios aplinkos triukšmo paros faktiška dozė apskaičiuojama paros triukšmo dozės dalių sumą padalijus iš 3 (paros periodų), atsižvelgiant į gyvenamosios aplinkos triukšmo šaltinius (kelių, geležinkelių bei aviacijos) ir triukšmo rodiklius:</w:t>
      </w:r>
    </w:p>
    <w:p w14:paraId="127FED9A" w14:textId="60FC7CD5" w:rsidR="00E9176B" w:rsidRPr="00AC726F" w:rsidRDefault="00E9176B" w:rsidP="00E9176B">
      <w:pPr>
        <w:spacing w:before="100" w:beforeAutospacing="1" w:after="280" w:line="280" w:lineRule="atLeast"/>
        <w:jc w:val="center"/>
        <w:rPr>
          <w:rFonts w:ascii="Times New Roman" w:hAnsi="Times New Roman" w:cs="Times New Roman"/>
          <w:sz w:val="22"/>
          <w:szCs w:val="22"/>
        </w:rPr>
      </w:pPr>
      <w:r w:rsidRPr="00AC726F">
        <w:rPr>
          <w:rFonts w:ascii="Times New Roman" w:hAnsi="Times New Roman" w:cs="Times New Roman"/>
          <w:sz w:val="24"/>
          <w:lang w:eastAsia="en-US"/>
        </w:rPr>
        <w:object w:dxaOrig="3768" w:dyaOrig="576" w14:anchorId="4C2FDB64">
          <v:shape id="_x0000_i1029" type="#_x0000_t75" style="width:186pt;height:30pt" o:ole="" fillcolor="window">
            <v:imagedata r:id="rId81" o:title=""/>
          </v:shape>
          <o:OLEObject Type="Embed" ProgID="Equation.3" ShapeID="_x0000_i1029" DrawAspect="Content" ObjectID="_1578469774" r:id="rId82"/>
        </w:object>
      </w:r>
    </w:p>
    <w:p w14:paraId="50CAF1CE" w14:textId="77777777" w:rsidR="00E9176B" w:rsidRPr="00AC726F" w:rsidRDefault="00E9176B" w:rsidP="00E9176B">
      <w:pPr>
        <w:pStyle w:val="BodyText"/>
      </w:pPr>
      <w:r w:rsidRPr="00AC726F">
        <w:t>Kai vidutinė triukšmo paros dozė D</w:t>
      </w:r>
      <w:r w:rsidRPr="00AC726F">
        <w:rPr>
          <w:vertAlign w:val="subscript"/>
        </w:rPr>
        <w:t>f(DVN)</w:t>
      </w:r>
      <w:r w:rsidRPr="00AC726F">
        <w:t xml:space="preserve">  </w:t>
      </w:r>
      <w:r w:rsidRPr="00AC726F">
        <w:rPr>
          <w:rFonts w:ascii="Symbol" w:hAnsi="Symbol"/>
          <w:color w:val="000000"/>
        </w:rPr>
        <w:t></w:t>
      </w:r>
      <w:r w:rsidRPr="00AC726F">
        <w:rPr>
          <w:color w:val="000000"/>
        </w:rPr>
        <w:t> </w:t>
      </w:r>
      <w:r w:rsidRPr="00AC726F">
        <w:t xml:space="preserve">1, tai žmogui yra sudarytos kokybiškos gyvenimo sąlygos triukšmo poveikio sveikatai atžvilgiu. </w:t>
      </w:r>
    </w:p>
    <w:p w14:paraId="14AB42E8" w14:textId="62F95233" w:rsidR="00E9176B" w:rsidRPr="001D48A5" w:rsidRDefault="001D48A5" w:rsidP="00E9176B">
      <w:pPr>
        <w:pStyle w:val="BodyText"/>
      </w:pPr>
      <w:r>
        <w:t>6.27</w:t>
      </w:r>
      <w:r w:rsidR="00E9176B" w:rsidRPr="00AC726F">
        <w:t xml:space="preserve"> lentelėje pateiktos apskaičiuotos planuojamos ūkinės veiklos įtakojamos </w:t>
      </w:r>
      <w:r w:rsidR="00E9176B" w:rsidRPr="001D48A5">
        <w:t>vidutinės paros triukšmo dozės (D</w:t>
      </w:r>
      <w:r w:rsidR="00E9176B" w:rsidRPr="001D48A5">
        <w:rPr>
          <w:vertAlign w:val="subscript"/>
        </w:rPr>
        <w:t>f(DVN)</w:t>
      </w:r>
      <w:r w:rsidR="00E9176B" w:rsidRPr="001D48A5">
        <w:t>) ties nagrinėjamos teritorijos ribomis.</w:t>
      </w:r>
    </w:p>
    <w:p w14:paraId="099468EA" w14:textId="0D104072" w:rsidR="00862CDD" w:rsidRPr="00AC726F" w:rsidRDefault="001D48A5" w:rsidP="00862CDD">
      <w:pPr>
        <w:pStyle w:val="Caption"/>
      </w:pPr>
      <w:r w:rsidRPr="001D48A5">
        <w:t>6.27</w:t>
      </w:r>
      <w:r w:rsidR="00E9176B" w:rsidRPr="001D48A5">
        <w:t xml:space="preserve"> lentelė. Vidutinė PŪV veiklos įtakojama paros triukšmo dozė ties nagrinėjamos teritorijos ribomis</w:t>
      </w:r>
      <w:r w:rsidR="00862CDD" w:rsidRPr="00AC726F">
        <w:t xml:space="preserve">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1417"/>
        <w:gridCol w:w="1418"/>
        <w:gridCol w:w="1134"/>
        <w:gridCol w:w="850"/>
      </w:tblGrid>
      <w:tr w:rsidR="00862CDD" w:rsidRPr="00907F82" w14:paraId="0DCCEFA2" w14:textId="77777777" w:rsidTr="00033C14">
        <w:trPr>
          <w:trHeight w:val="428"/>
        </w:trPr>
        <w:tc>
          <w:tcPr>
            <w:tcW w:w="567" w:type="dxa"/>
            <w:shd w:val="clear" w:color="auto" w:fill="FFFFFF" w:themeFill="background1"/>
            <w:vAlign w:val="center"/>
          </w:tcPr>
          <w:p w14:paraId="1D8999D3" w14:textId="77777777" w:rsidR="00862CDD" w:rsidRPr="00907F82" w:rsidRDefault="00862CDD" w:rsidP="00862CDD">
            <w:pPr>
              <w:pStyle w:val="TableContinue0NoSpace"/>
            </w:pPr>
            <w:r w:rsidRPr="00907F82">
              <w:t xml:space="preserve">Eil. Nr. </w:t>
            </w:r>
          </w:p>
        </w:tc>
        <w:tc>
          <w:tcPr>
            <w:tcW w:w="1985" w:type="dxa"/>
            <w:shd w:val="clear" w:color="auto" w:fill="FFFFFF" w:themeFill="background1"/>
            <w:vAlign w:val="center"/>
          </w:tcPr>
          <w:p w14:paraId="42DEEBB3" w14:textId="77777777" w:rsidR="00862CDD" w:rsidRPr="00907F82" w:rsidRDefault="00862CDD" w:rsidP="00862CDD">
            <w:pPr>
              <w:pStyle w:val="TableContinue0NoSpace"/>
            </w:pPr>
            <w:r w:rsidRPr="00907F82">
              <w:t>Vieta</w:t>
            </w:r>
          </w:p>
        </w:tc>
        <w:tc>
          <w:tcPr>
            <w:tcW w:w="1417" w:type="dxa"/>
            <w:shd w:val="clear" w:color="auto" w:fill="FFFFFF" w:themeFill="background1"/>
            <w:vAlign w:val="center"/>
          </w:tcPr>
          <w:p w14:paraId="7D0506C5" w14:textId="77777777" w:rsidR="00862CDD" w:rsidRPr="00907F82" w:rsidRDefault="00862CDD" w:rsidP="00862CDD">
            <w:pPr>
              <w:pStyle w:val="TableContinue0NoSpace"/>
            </w:pPr>
            <w:r w:rsidRPr="00907F82">
              <w:t>Paros metas</w:t>
            </w:r>
          </w:p>
        </w:tc>
        <w:tc>
          <w:tcPr>
            <w:tcW w:w="1418" w:type="dxa"/>
            <w:shd w:val="clear" w:color="auto" w:fill="FFFFFF" w:themeFill="background1"/>
            <w:vAlign w:val="center"/>
          </w:tcPr>
          <w:p w14:paraId="44E19E1D" w14:textId="77777777" w:rsidR="00862CDD" w:rsidRPr="00907F82" w:rsidRDefault="00862CDD" w:rsidP="00862CDD">
            <w:pPr>
              <w:pStyle w:val="TableContinue0NoSpace"/>
            </w:pPr>
            <w:r w:rsidRPr="00907F82">
              <w:t>Ekvivalentinis garso lygis*</w:t>
            </w:r>
          </w:p>
        </w:tc>
        <w:tc>
          <w:tcPr>
            <w:tcW w:w="1134" w:type="dxa"/>
            <w:shd w:val="clear" w:color="auto" w:fill="FFFFFF" w:themeFill="background1"/>
            <w:vAlign w:val="center"/>
          </w:tcPr>
          <w:p w14:paraId="1E7BA3C4" w14:textId="77777777" w:rsidR="00862CDD" w:rsidRPr="00907F82" w:rsidRDefault="00862CDD" w:rsidP="00862CDD">
            <w:pPr>
              <w:pStyle w:val="TableContinue0NoSpace"/>
            </w:pPr>
            <w:r w:rsidRPr="00907F82">
              <w:t xml:space="preserve">Decibelo atitikmuo </w:t>
            </w:r>
          </w:p>
        </w:tc>
        <w:tc>
          <w:tcPr>
            <w:tcW w:w="850" w:type="dxa"/>
            <w:shd w:val="clear" w:color="auto" w:fill="FFFFFF" w:themeFill="background1"/>
            <w:vAlign w:val="center"/>
          </w:tcPr>
          <w:p w14:paraId="084658E5" w14:textId="77777777" w:rsidR="00862CDD" w:rsidRPr="00907F82" w:rsidRDefault="00862CDD" w:rsidP="00862CDD">
            <w:pPr>
              <w:pStyle w:val="TableContinue0NoSpace"/>
            </w:pPr>
            <w:r w:rsidRPr="00907F82">
              <w:t>D</w:t>
            </w:r>
            <w:r w:rsidRPr="00907F82">
              <w:rPr>
                <w:vertAlign w:val="subscript"/>
              </w:rPr>
              <w:t>f(DVN)</w:t>
            </w:r>
          </w:p>
        </w:tc>
      </w:tr>
      <w:tr w:rsidR="00907F82" w:rsidRPr="00907F82" w14:paraId="0E74C34C" w14:textId="77777777" w:rsidTr="00614A5B">
        <w:trPr>
          <w:trHeight w:val="125"/>
        </w:trPr>
        <w:tc>
          <w:tcPr>
            <w:tcW w:w="567" w:type="dxa"/>
            <w:vMerge w:val="restart"/>
            <w:shd w:val="clear" w:color="auto" w:fill="auto"/>
            <w:vAlign w:val="center"/>
          </w:tcPr>
          <w:p w14:paraId="0A11D44D" w14:textId="77777777" w:rsidR="00907F82" w:rsidRPr="00907F82" w:rsidRDefault="00907F82" w:rsidP="00907F82">
            <w:pPr>
              <w:pStyle w:val="TableContinue0NoSpace"/>
            </w:pPr>
          </w:p>
          <w:p w14:paraId="690A3528" w14:textId="77777777" w:rsidR="00907F82" w:rsidRPr="00907F82" w:rsidRDefault="00907F82" w:rsidP="00907F82">
            <w:pPr>
              <w:pStyle w:val="TableContinue0NoSpace"/>
            </w:pPr>
            <w:r w:rsidRPr="00907F82">
              <w:t>1</w:t>
            </w:r>
          </w:p>
        </w:tc>
        <w:tc>
          <w:tcPr>
            <w:tcW w:w="1985" w:type="dxa"/>
            <w:vMerge w:val="restart"/>
            <w:shd w:val="clear" w:color="auto" w:fill="auto"/>
            <w:vAlign w:val="center"/>
          </w:tcPr>
          <w:p w14:paraId="6DE93B31" w14:textId="77777777" w:rsidR="00907F82" w:rsidRPr="00907F82" w:rsidRDefault="00907F82" w:rsidP="00907F82">
            <w:pPr>
              <w:pStyle w:val="TableContinue0NoSpace"/>
              <w:rPr>
                <w:rFonts w:eastAsia="SimSun"/>
              </w:rPr>
            </w:pPr>
          </w:p>
          <w:p w14:paraId="3606A765" w14:textId="2790AC55" w:rsidR="00907F82" w:rsidRPr="00907F82" w:rsidRDefault="00907F82" w:rsidP="00907F82">
            <w:pPr>
              <w:pStyle w:val="TableContinue0NoSpace"/>
            </w:pPr>
            <w:r w:rsidRPr="00907F82">
              <w:rPr>
                <w:rFonts w:eastAsia="SimSun"/>
              </w:rPr>
              <w:t>Šiaurinė sklypo riba</w:t>
            </w:r>
          </w:p>
          <w:p w14:paraId="47A63FA9" w14:textId="7610B1F4" w:rsidR="00907F82" w:rsidRPr="00907F82" w:rsidRDefault="00907F82" w:rsidP="00907F82">
            <w:pPr>
              <w:pStyle w:val="TableContinue0NoSpace"/>
            </w:pPr>
          </w:p>
        </w:tc>
        <w:tc>
          <w:tcPr>
            <w:tcW w:w="1417" w:type="dxa"/>
            <w:shd w:val="clear" w:color="auto" w:fill="auto"/>
            <w:vAlign w:val="center"/>
          </w:tcPr>
          <w:p w14:paraId="4FE50119" w14:textId="77777777" w:rsidR="00907F82" w:rsidRPr="00907F82" w:rsidRDefault="00907F82" w:rsidP="00907F82">
            <w:pPr>
              <w:pStyle w:val="TableContinue0NoSpace"/>
            </w:pPr>
            <w:r w:rsidRPr="00907F82">
              <w:t>Diena</w:t>
            </w:r>
          </w:p>
        </w:tc>
        <w:tc>
          <w:tcPr>
            <w:tcW w:w="1418" w:type="dxa"/>
            <w:shd w:val="clear" w:color="auto" w:fill="auto"/>
            <w:vAlign w:val="center"/>
          </w:tcPr>
          <w:p w14:paraId="1F67F998" w14:textId="3243FDD4" w:rsidR="00907F82" w:rsidRPr="00907F82" w:rsidRDefault="00907F82" w:rsidP="00907F82">
            <w:pPr>
              <w:pStyle w:val="TableContinue0NoSpace"/>
            </w:pPr>
            <w:r w:rsidRPr="00907F82">
              <w:t>19</w:t>
            </w:r>
          </w:p>
        </w:tc>
        <w:tc>
          <w:tcPr>
            <w:tcW w:w="1134" w:type="dxa"/>
            <w:shd w:val="clear" w:color="auto" w:fill="auto"/>
            <w:vAlign w:val="center"/>
          </w:tcPr>
          <w:p w14:paraId="72DF0A11" w14:textId="77777777" w:rsidR="00907F82" w:rsidRPr="00907F82" w:rsidRDefault="00907F82" w:rsidP="00907F82">
            <w:pPr>
              <w:pStyle w:val="TableContinue0NoSpace"/>
            </w:pPr>
            <w:r w:rsidRPr="00907F82">
              <w:t>0,1</w:t>
            </w:r>
          </w:p>
        </w:tc>
        <w:tc>
          <w:tcPr>
            <w:tcW w:w="850" w:type="dxa"/>
            <w:vMerge w:val="restart"/>
            <w:shd w:val="clear" w:color="auto" w:fill="auto"/>
            <w:vAlign w:val="center"/>
          </w:tcPr>
          <w:p w14:paraId="719223CF" w14:textId="49CCD84D" w:rsidR="00907F82" w:rsidRPr="00907F82" w:rsidRDefault="00907F82" w:rsidP="00907F82">
            <w:pPr>
              <w:pStyle w:val="TableContinue0NoSpace"/>
            </w:pPr>
            <w:r w:rsidRPr="00907F82">
              <w:t>0,1</w:t>
            </w:r>
          </w:p>
        </w:tc>
      </w:tr>
      <w:tr w:rsidR="00907F82" w:rsidRPr="00907F82" w14:paraId="36DE4FF0" w14:textId="77777777" w:rsidTr="00614A5B">
        <w:trPr>
          <w:trHeight w:val="116"/>
        </w:trPr>
        <w:tc>
          <w:tcPr>
            <w:tcW w:w="567" w:type="dxa"/>
            <w:vMerge/>
            <w:shd w:val="clear" w:color="auto" w:fill="auto"/>
            <w:vAlign w:val="center"/>
          </w:tcPr>
          <w:p w14:paraId="30750145" w14:textId="77777777" w:rsidR="00907F82" w:rsidRPr="00907F82" w:rsidRDefault="00907F82" w:rsidP="00907F82">
            <w:pPr>
              <w:pStyle w:val="TableContinue0NoSpace"/>
            </w:pPr>
          </w:p>
        </w:tc>
        <w:tc>
          <w:tcPr>
            <w:tcW w:w="1985" w:type="dxa"/>
            <w:vMerge/>
            <w:shd w:val="clear" w:color="auto" w:fill="auto"/>
            <w:vAlign w:val="center"/>
          </w:tcPr>
          <w:p w14:paraId="13BE728F" w14:textId="77777777" w:rsidR="00907F82" w:rsidRPr="00907F82" w:rsidRDefault="00907F82" w:rsidP="00907F82">
            <w:pPr>
              <w:pStyle w:val="TableContinue0NoSpace"/>
              <w:rPr>
                <w:rFonts w:eastAsia="SimSun"/>
              </w:rPr>
            </w:pPr>
          </w:p>
        </w:tc>
        <w:tc>
          <w:tcPr>
            <w:tcW w:w="1417" w:type="dxa"/>
            <w:shd w:val="clear" w:color="auto" w:fill="auto"/>
            <w:vAlign w:val="center"/>
          </w:tcPr>
          <w:p w14:paraId="0C3D9E29" w14:textId="77777777" w:rsidR="00907F82" w:rsidRPr="00907F82" w:rsidRDefault="00907F82" w:rsidP="00907F82">
            <w:pPr>
              <w:pStyle w:val="TableContinue0NoSpace"/>
            </w:pPr>
            <w:r w:rsidRPr="00907F82">
              <w:t>Vakaras</w:t>
            </w:r>
          </w:p>
        </w:tc>
        <w:tc>
          <w:tcPr>
            <w:tcW w:w="1418" w:type="dxa"/>
            <w:shd w:val="clear" w:color="auto" w:fill="auto"/>
            <w:vAlign w:val="center"/>
          </w:tcPr>
          <w:p w14:paraId="32E945F0" w14:textId="53E660F6" w:rsidR="00907F82" w:rsidRPr="00907F82" w:rsidRDefault="00907F82" w:rsidP="00907F82">
            <w:pPr>
              <w:pStyle w:val="TableContinue0NoSpace"/>
            </w:pPr>
            <w:r w:rsidRPr="00907F82">
              <w:t>21</w:t>
            </w:r>
          </w:p>
        </w:tc>
        <w:tc>
          <w:tcPr>
            <w:tcW w:w="1134" w:type="dxa"/>
            <w:shd w:val="clear" w:color="auto" w:fill="auto"/>
            <w:vAlign w:val="center"/>
          </w:tcPr>
          <w:p w14:paraId="3A2CE71F" w14:textId="77777777" w:rsidR="00907F82" w:rsidRPr="00907F82" w:rsidRDefault="00907F82" w:rsidP="00907F82">
            <w:pPr>
              <w:pStyle w:val="TableContinue0NoSpace"/>
            </w:pPr>
            <w:r w:rsidRPr="00907F82">
              <w:t>0,1</w:t>
            </w:r>
          </w:p>
        </w:tc>
        <w:tc>
          <w:tcPr>
            <w:tcW w:w="850" w:type="dxa"/>
            <w:vMerge/>
            <w:shd w:val="clear" w:color="auto" w:fill="auto"/>
            <w:vAlign w:val="center"/>
          </w:tcPr>
          <w:p w14:paraId="67AB6F6B" w14:textId="77777777" w:rsidR="00907F82" w:rsidRPr="00907F82" w:rsidRDefault="00907F82" w:rsidP="00907F82">
            <w:pPr>
              <w:pStyle w:val="TableContinue0NoSpace"/>
            </w:pPr>
          </w:p>
        </w:tc>
      </w:tr>
      <w:tr w:rsidR="00907F82" w:rsidRPr="00907F82" w14:paraId="0D2C2A6D" w14:textId="77777777" w:rsidTr="00614A5B">
        <w:trPr>
          <w:trHeight w:val="164"/>
        </w:trPr>
        <w:tc>
          <w:tcPr>
            <w:tcW w:w="567" w:type="dxa"/>
            <w:vMerge/>
            <w:shd w:val="clear" w:color="auto" w:fill="auto"/>
            <w:vAlign w:val="center"/>
          </w:tcPr>
          <w:p w14:paraId="09AD6B87" w14:textId="77777777" w:rsidR="00907F82" w:rsidRPr="00907F82" w:rsidRDefault="00907F82" w:rsidP="00907F82">
            <w:pPr>
              <w:pStyle w:val="TableContinue0NoSpace"/>
            </w:pPr>
          </w:p>
        </w:tc>
        <w:tc>
          <w:tcPr>
            <w:tcW w:w="1985" w:type="dxa"/>
            <w:vMerge/>
            <w:shd w:val="clear" w:color="auto" w:fill="auto"/>
            <w:vAlign w:val="center"/>
          </w:tcPr>
          <w:p w14:paraId="5D02DC81" w14:textId="77777777" w:rsidR="00907F82" w:rsidRPr="00907F82" w:rsidRDefault="00907F82" w:rsidP="00907F82">
            <w:pPr>
              <w:pStyle w:val="TableContinue0NoSpace"/>
              <w:rPr>
                <w:rFonts w:eastAsia="SimSun"/>
              </w:rPr>
            </w:pPr>
          </w:p>
        </w:tc>
        <w:tc>
          <w:tcPr>
            <w:tcW w:w="1417" w:type="dxa"/>
            <w:shd w:val="clear" w:color="auto" w:fill="auto"/>
            <w:vAlign w:val="center"/>
          </w:tcPr>
          <w:p w14:paraId="51D21F1F" w14:textId="77777777" w:rsidR="00907F82" w:rsidRPr="00907F82" w:rsidRDefault="00907F82" w:rsidP="00907F82">
            <w:pPr>
              <w:pStyle w:val="TableContinue0NoSpace"/>
            </w:pPr>
            <w:r w:rsidRPr="00907F82">
              <w:t>Naktis</w:t>
            </w:r>
          </w:p>
        </w:tc>
        <w:tc>
          <w:tcPr>
            <w:tcW w:w="1418" w:type="dxa"/>
            <w:shd w:val="clear" w:color="auto" w:fill="auto"/>
            <w:vAlign w:val="center"/>
          </w:tcPr>
          <w:p w14:paraId="0500D570" w14:textId="1BC7CB8C" w:rsidR="00907F82" w:rsidRPr="00907F82" w:rsidRDefault="00907F82" w:rsidP="00907F82">
            <w:pPr>
              <w:pStyle w:val="TableContinue0NoSpace"/>
            </w:pPr>
            <w:r w:rsidRPr="00907F82">
              <w:t>6</w:t>
            </w:r>
          </w:p>
        </w:tc>
        <w:tc>
          <w:tcPr>
            <w:tcW w:w="1134" w:type="dxa"/>
            <w:shd w:val="clear" w:color="auto" w:fill="auto"/>
            <w:vAlign w:val="center"/>
          </w:tcPr>
          <w:p w14:paraId="0C08CFC1" w14:textId="4D2DA11C" w:rsidR="00907F82" w:rsidRPr="00907F82" w:rsidRDefault="00907F82" w:rsidP="00907F82">
            <w:pPr>
              <w:pStyle w:val="TableContinue0NoSpace"/>
            </w:pPr>
            <w:r w:rsidRPr="00907F82">
              <w:t>0,1</w:t>
            </w:r>
          </w:p>
        </w:tc>
        <w:tc>
          <w:tcPr>
            <w:tcW w:w="850" w:type="dxa"/>
            <w:vMerge/>
            <w:shd w:val="clear" w:color="auto" w:fill="auto"/>
            <w:vAlign w:val="center"/>
          </w:tcPr>
          <w:p w14:paraId="4916DD14" w14:textId="77777777" w:rsidR="00907F82" w:rsidRPr="00907F82" w:rsidRDefault="00907F82" w:rsidP="00907F82">
            <w:pPr>
              <w:pStyle w:val="TableContinue0NoSpace"/>
            </w:pPr>
          </w:p>
        </w:tc>
      </w:tr>
      <w:tr w:rsidR="00907F82" w:rsidRPr="00907F82" w14:paraId="243DA30A" w14:textId="77777777" w:rsidTr="00614A5B">
        <w:trPr>
          <w:trHeight w:val="212"/>
        </w:trPr>
        <w:tc>
          <w:tcPr>
            <w:tcW w:w="567" w:type="dxa"/>
            <w:vMerge w:val="restart"/>
            <w:shd w:val="clear" w:color="auto" w:fill="auto"/>
            <w:vAlign w:val="center"/>
          </w:tcPr>
          <w:p w14:paraId="7264491F" w14:textId="77777777" w:rsidR="00907F82" w:rsidRPr="00907F82" w:rsidRDefault="00907F82" w:rsidP="00907F82">
            <w:pPr>
              <w:pStyle w:val="TableContinue0NoSpace"/>
            </w:pPr>
          </w:p>
          <w:p w14:paraId="0C562CF1" w14:textId="77777777" w:rsidR="00907F82" w:rsidRPr="00907F82" w:rsidRDefault="00907F82" w:rsidP="00907F82">
            <w:pPr>
              <w:pStyle w:val="TableContinue0NoSpace"/>
            </w:pPr>
            <w:r w:rsidRPr="00907F82">
              <w:t>2</w:t>
            </w:r>
          </w:p>
        </w:tc>
        <w:tc>
          <w:tcPr>
            <w:tcW w:w="1985" w:type="dxa"/>
            <w:vMerge w:val="restart"/>
            <w:shd w:val="clear" w:color="auto" w:fill="auto"/>
            <w:vAlign w:val="center"/>
          </w:tcPr>
          <w:p w14:paraId="6106C4A2" w14:textId="0DDCD001" w:rsidR="00907F82" w:rsidRPr="00907F82" w:rsidRDefault="00907F82" w:rsidP="00907F82">
            <w:pPr>
              <w:pStyle w:val="TableContinue0NoSpace"/>
            </w:pPr>
            <w:r w:rsidRPr="00907F82">
              <w:rPr>
                <w:rFonts w:eastAsia="SimSun"/>
              </w:rPr>
              <w:t xml:space="preserve">Rytinė sklypo riba </w:t>
            </w:r>
          </w:p>
        </w:tc>
        <w:tc>
          <w:tcPr>
            <w:tcW w:w="1417" w:type="dxa"/>
            <w:shd w:val="clear" w:color="auto" w:fill="auto"/>
            <w:vAlign w:val="center"/>
          </w:tcPr>
          <w:p w14:paraId="5BB265B3" w14:textId="77777777" w:rsidR="00907F82" w:rsidRPr="00907F82" w:rsidRDefault="00907F82" w:rsidP="00907F82">
            <w:pPr>
              <w:pStyle w:val="TableContinue0NoSpace"/>
            </w:pPr>
            <w:r w:rsidRPr="00907F82">
              <w:t>Diena</w:t>
            </w:r>
          </w:p>
        </w:tc>
        <w:tc>
          <w:tcPr>
            <w:tcW w:w="1418" w:type="dxa"/>
            <w:shd w:val="clear" w:color="auto" w:fill="auto"/>
            <w:vAlign w:val="center"/>
          </w:tcPr>
          <w:p w14:paraId="65F45E9D" w14:textId="4707235B" w:rsidR="00907F82" w:rsidRPr="00907F82" w:rsidRDefault="00907F82" w:rsidP="00907F82">
            <w:pPr>
              <w:pStyle w:val="TableContinue0NoSpace"/>
            </w:pPr>
            <w:r w:rsidRPr="00907F82">
              <w:t>18</w:t>
            </w:r>
          </w:p>
        </w:tc>
        <w:tc>
          <w:tcPr>
            <w:tcW w:w="1134" w:type="dxa"/>
            <w:shd w:val="clear" w:color="auto" w:fill="auto"/>
            <w:vAlign w:val="center"/>
          </w:tcPr>
          <w:p w14:paraId="6ADE9E06" w14:textId="77777777" w:rsidR="00907F82" w:rsidRPr="00907F82" w:rsidRDefault="00907F82" w:rsidP="00907F82">
            <w:pPr>
              <w:pStyle w:val="TableContinue0NoSpace"/>
            </w:pPr>
            <w:r w:rsidRPr="00907F82">
              <w:t>0,1</w:t>
            </w:r>
          </w:p>
        </w:tc>
        <w:tc>
          <w:tcPr>
            <w:tcW w:w="850" w:type="dxa"/>
            <w:vMerge w:val="restart"/>
            <w:shd w:val="clear" w:color="auto" w:fill="auto"/>
            <w:vAlign w:val="center"/>
          </w:tcPr>
          <w:p w14:paraId="79614915" w14:textId="77777777" w:rsidR="00907F82" w:rsidRPr="00907F82" w:rsidRDefault="00907F82" w:rsidP="00907F82">
            <w:pPr>
              <w:pStyle w:val="TableContinue0NoSpace"/>
            </w:pPr>
            <w:r w:rsidRPr="00907F82">
              <w:t>0,1</w:t>
            </w:r>
          </w:p>
        </w:tc>
      </w:tr>
      <w:tr w:rsidR="00907F82" w:rsidRPr="00907F82" w14:paraId="6C2F1AC4" w14:textId="77777777" w:rsidTr="00614A5B">
        <w:trPr>
          <w:trHeight w:val="103"/>
        </w:trPr>
        <w:tc>
          <w:tcPr>
            <w:tcW w:w="567" w:type="dxa"/>
            <w:vMerge/>
            <w:shd w:val="clear" w:color="auto" w:fill="auto"/>
            <w:vAlign w:val="center"/>
          </w:tcPr>
          <w:p w14:paraId="6BA48C93" w14:textId="77777777" w:rsidR="00907F82" w:rsidRPr="00907F82" w:rsidRDefault="00907F82" w:rsidP="00907F82">
            <w:pPr>
              <w:pStyle w:val="TableContinue0NoSpace"/>
            </w:pPr>
          </w:p>
        </w:tc>
        <w:tc>
          <w:tcPr>
            <w:tcW w:w="1985" w:type="dxa"/>
            <w:vMerge/>
            <w:shd w:val="clear" w:color="auto" w:fill="auto"/>
            <w:vAlign w:val="center"/>
          </w:tcPr>
          <w:p w14:paraId="22B1CA5B" w14:textId="77777777" w:rsidR="00907F82" w:rsidRPr="00907F82" w:rsidRDefault="00907F82" w:rsidP="00907F82">
            <w:pPr>
              <w:pStyle w:val="TableContinue0NoSpace"/>
              <w:rPr>
                <w:rFonts w:eastAsia="SimSun"/>
              </w:rPr>
            </w:pPr>
          </w:p>
        </w:tc>
        <w:tc>
          <w:tcPr>
            <w:tcW w:w="1417" w:type="dxa"/>
            <w:shd w:val="clear" w:color="auto" w:fill="auto"/>
            <w:vAlign w:val="center"/>
          </w:tcPr>
          <w:p w14:paraId="19ACCEB7" w14:textId="77777777" w:rsidR="00907F82" w:rsidRPr="00907F82" w:rsidRDefault="00907F82" w:rsidP="00907F82">
            <w:pPr>
              <w:pStyle w:val="TableContinue0NoSpace"/>
            </w:pPr>
            <w:r w:rsidRPr="00907F82">
              <w:t>Vakaras</w:t>
            </w:r>
          </w:p>
        </w:tc>
        <w:tc>
          <w:tcPr>
            <w:tcW w:w="1418" w:type="dxa"/>
            <w:shd w:val="clear" w:color="auto" w:fill="auto"/>
            <w:vAlign w:val="center"/>
          </w:tcPr>
          <w:p w14:paraId="15830B2A" w14:textId="3861752F" w:rsidR="00907F82" w:rsidRPr="00907F82" w:rsidRDefault="00907F82" w:rsidP="00907F82">
            <w:pPr>
              <w:pStyle w:val="TableContinue0NoSpace"/>
            </w:pPr>
            <w:r w:rsidRPr="00907F82">
              <w:t>18</w:t>
            </w:r>
          </w:p>
        </w:tc>
        <w:tc>
          <w:tcPr>
            <w:tcW w:w="1134" w:type="dxa"/>
            <w:shd w:val="clear" w:color="auto" w:fill="auto"/>
            <w:vAlign w:val="center"/>
          </w:tcPr>
          <w:p w14:paraId="5F500513" w14:textId="77777777" w:rsidR="00907F82" w:rsidRPr="00907F82" w:rsidRDefault="00907F82" w:rsidP="00907F82">
            <w:pPr>
              <w:pStyle w:val="TableContinue0NoSpace"/>
            </w:pPr>
            <w:r w:rsidRPr="00907F82">
              <w:t>0,1</w:t>
            </w:r>
          </w:p>
        </w:tc>
        <w:tc>
          <w:tcPr>
            <w:tcW w:w="850" w:type="dxa"/>
            <w:vMerge/>
            <w:shd w:val="clear" w:color="auto" w:fill="auto"/>
            <w:vAlign w:val="center"/>
          </w:tcPr>
          <w:p w14:paraId="1BDF9A4C" w14:textId="77777777" w:rsidR="00907F82" w:rsidRPr="00907F82" w:rsidRDefault="00907F82" w:rsidP="00907F82">
            <w:pPr>
              <w:pStyle w:val="TableContinue0NoSpace"/>
            </w:pPr>
          </w:p>
        </w:tc>
      </w:tr>
      <w:tr w:rsidR="00907F82" w:rsidRPr="00907F82" w14:paraId="11D9A5E1" w14:textId="77777777" w:rsidTr="00614A5B">
        <w:trPr>
          <w:trHeight w:val="152"/>
        </w:trPr>
        <w:tc>
          <w:tcPr>
            <w:tcW w:w="567" w:type="dxa"/>
            <w:vMerge/>
            <w:shd w:val="clear" w:color="auto" w:fill="auto"/>
            <w:vAlign w:val="center"/>
          </w:tcPr>
          <w:p w14:paraId="6622C424" w14:textId="77777777" w:rsidR="00907F82" w:rsidRPr="00907F82" w:rsidRDefault="00907F82" w:rsidP="00907F82">
            <w:pPr>
              <w:pStyle w:val="TableContinue0NoSpace"/>
            </w:pPr>
          </w:p>
        </w:tc>
        <w:tc>
          <w:tcPr>
            <w:tcW w:w="1985" w:type="dxa"/>
            <w:vMerge/>
            <w:shd w:val="clear" w:color="auto" w:fill="auto"/>
            <w:vAlign w:val="center"/>
          </w:tcPr>
          <w:p w14:paraId="5ECB8B7E" w14:textId="77777777" w:rsidR="00907F82" w:rsidRPr="00907F82" w:rsidRDefault="00907F82" w:rsidP="00907F82">
            <w:pPr>
              <w:pStyle w:val="TableContinue0NoSpace"/>
              <w:rPr>
                <w:rFonts w:eastAsia="SimSun"/>
              </w:rPr>
            </w:pPr>
          </w:p>
        </w:tc>
        <w:tc>
          <w:tcPr>
            <w:tcW w:w="1417" w:type="dxa"/>
            <w:shd w:val="clear" w:color="auto" w:fill="auto"/>
            <w:vAlign w:val="center"/>
          </w:tcPr>
          <w:p w14:paraId="41B348A0" w14:textId="77777777" w:rsidR="00907F82" w:rsidRPr="00907F82" w:rsidRDefault="00907F82" w:rsidP="00907F82">
            <w:pPr>
              <w:pStyle w:val="TableContinue0NoSpace"/>
            </w:pPr>
            <w:r w:rsidRPr="00907F82">
              <w:t>Naktis</w:t>
            </w:r>
          </w:p>
        </w:tc>
        <w:tc>
          <w:tcPr>
            <w:tcW w:w="1418" w:type="dxa"/>
            <w:shd w:val="clear" w:color="auto" w:fill="auto"/>
            <w:vAlign w:val="center"/>
          </w:tcPr>
          <w:p w14:paraId="15F5F287" w14:textId="0093921D" w:rsidR="00907F82" w:rsidRPr="00907F82" w:rsidRDefault="00907F82" w:rsidP="00907F82">
            <w:pPr>
              <w:pStyle w:val="TableContinue0NoSpace"/>
            </w:pPr>
            <w:r w:rsidRPr="00907F82">
              <w:t>9</w:t>
            </w:r>
          </w:p>
        </w:tc>
        <w:tc>
          <w:tcPr>
            <w:tcW w:w="1134" w:type="dxa"/>
            <w:shd w:val="clear" w:color="auto" w:fill="auto"/>
            <w:vAlign w:val="center"/>
          </w:tcPr>
          <w:p w14:paraId="1765D4B3" w14:textId="77777777" w:rsidR="00907F82" w:rsidRPr="00907F82" w:rsidRDefault="00907F82" w:rsidP="00907F82">
            <w:pPr>
              <w:pStyle w:val="TableContinue0NoSpace"/>
            </w:pPr>
            <w:r w:rsidRPr="00907F82">
              <w:t>0,1</w:t>
            </w:r>
          </w:p>
        </w:tc>
        <w:tc>
          <w:tcPr>
            <w:tcW w:w="850" w:type="dxa"/>
            <w:vMerge/>
            <w:shd w:val="clear" w:color="auto" w:fill="auto"/>
            <w:vAlign w:val="center"/>
          </w:tcPr>
          <w:p w14:paraId="389D9E96" w14:textId="77777777" w:rsidR="00907F82" w:rsidRPr="00907F82" w:rsidRDefault="00907F82" w:rsidP="00907F82">
            <w:pPr>
              <w:pStyle w:val="TableContinue0NoSpace"/>
            </w:pPr>
          </w:p>
        </w:tc>
      </w:tr>
      <w:tr w:rsidR="00907F82" w:rsidRPr="00907F82" w14:paraId="74AC9D12" w14:textId="77777777" w:rsidTr="00614A5B">
        <w:trPr>
          <w:trHeight w:val="200"/>
        </w:trPr>
        <w:tc>
          <w:tcPr>
            <w:tcW w:w="567" w:type="dxa"/>
            <w:vMerge w:val="restart"/>
            <w:shd w:val="clear" w:color="auto" w:fill="auto"/>
            <w:vAlign w:val="center"/>
          </w:tcPr>
          <w:p w14:paraId="65BD63DB" w14:textId="77777777" w:rsidR="00907F82" w:rsidRPr="00907F82" w:rsidRDefault="00907F82" w:rsidP="00907F82">
            <w:pPr>
              <w:pStyle w:val="TableContinue0NoSpace"/>
            </w:pPr>
          </w:p>
          <w:p w14:paraId="2DACAE76" w14:textId="77777777" w:rsidR="00907F82" w:rsidRPr="00907F82" w:rsidRDefault="00907F82" w:rsidP="00907F82">
            <w:pPr>
              <w:pStyle w:val="TableContinue0NoSpace"/>
            </w:pPr>
            <w:r w:rsidRPr="00907F82">
              <w:t>3</w:t>
            </w:r>
          </w:p>
        </w:tc>
        <w:tc>
          <w:tcPr>
            <w:tcW w:w="1985" w:type="dxa"/>
            <w:vMerge w:val="restart"/>
            <w:shd w:val="clear" w:color="auto" w:fill="auto"/>
            <w:vAlign w:val="center"/>
          </w:tcPr>
          <w:p w14:paraId="54ADBFE7" w14:textId="7987CE1B" w:rsidR="00907F82" w:rsidRPr="00907F82" w:rsidRDefault="00907F82" w:rsidP="00907F82">
            <w:pPr>
              <w:pStyle w:val="TableContinue0NoSpace"/>
            </w:pPr>
            <w:r w:rsidRPr="00907F82">
              <w:rPr>
                <w:rFonts w:eastAsia="SimSun"/>
              </w:rPr>
              <w:t>Pietinė sklypo riba</w:t>
            </w:r>
          </w:p>
        </w:tc>
        <w:tc>
          <w:tcPr>
            <w:tcW w:w="1417" w:type="dxa"/>
            <w:shd w:val="clear" w:color="auto" w:fill="auto"/>
            <w:vAlign w:val="center"/>
          </w:tcPr>
          <w:p w14:paraId="28A7F55C" w14:textId="77777777" w:rsidR="00907F82" w:rsidRPr="00907F82" w:rsidRDefault="00907F82" w:rsidP="00907F82">
            <w:pPr>
              <w:pStyle w:val="TableContinue0NoSpace"/>
            </w:pPr>
            <w:r w:rsidRPr="00907F82">
              <w:t>Diena</w:t>
            </w:r>
          </w:p>
        </w:tc>
        <w:tc>
          <w:tcPr>
            <w:tcW w:w="1418" w:type="dxa"/>
            <w:shd w:val="clear" w:color="auto" w:fill="auto"/>
            <w:vAlign w:val="center"/>
          </w:tcPr>
          <w:p w14:paraId="4E7C883D" w14:textId="1478A15C" w:rsidR="00907F82" w:rsidRPr="00907F82" w:rsidRDefault="00907F82" w:rsidP="00907F82">
            <w:pPr>
              <w:pStyle w:val="TableContinue0NoSpace"/>
            </w:pPr>
            <w:r w:rsidRPr="00907F82">
              <w:t>26</w:t>
            </w:r>
          </w:p>
        </w:tc>
        <w:tc>
          <w:tcPr>
            <w:tcW w:w="1134" w:type="dxa"/>
            <w:shd w:val="clear" w:color="auto" w:fill="auto"/>
            <w:vAlign w:val="center"/>
          </w:tcPr>
          <w:p w14:paraId="1A836062" w14:textId="77777777" w:rsidR="00907F82" w:rsidRPr="00907F82" w:rsidRDefault="00907F82" w:rsidP="00907F82">
            <w:pPr>
              <w:pStyle w:val="TableContinue0NoSpace"/>
            </w:pPr>
            <w:r w:rsidRPr="00907F82">
              <w:t>0,1</w:t>
            </w:r>
          </w:p>
        </w:tc>
        <w:tc>
          <w:tcPr>
            <w:tcW w:w="850" w:type="dxa"/>
            <w:vMerge w:val="restart"/>
            <w:shd w:val="clear" w:color="auto" w:fill="auto"/>
            <w:vAlign w:val="center"/>
          </w:tcPr>
          <w:p w14:paraId="3D15495F" w14:textId="65ABBBE1" w:rsidR="00907F82" w:rsidRPr="00907F82" w:rsidRDefault="00907F82" w:rsidP="00907F82">
            <w:pPr>
              <w:pStyle w:val="TableContinue0NoSpace"/>
            </w:pPr>
            <w:r w:rsidRPr="00907F82">
              <w:t>0,1</w:t>
            </w:r>
          </w:p>
        </w:tc>
      </w:tr>
      <w:tr w:rsidR="00907F82" w:rsidRPr="00907F82" w14:paraId="4DD87DED" w14:textId="77777777" w:rsidTr="00614A5B">
        <w:trPr>
          <w:trHeight w:val="132"/>
        </w:trPr>
        <w:tc>
          <w:tcPr>
            <w:tcW w:w="567" w:type="dxa"/>
            <w:vMerge/>
            <w:shd w:val="clear" w:color="auto" w:fill="auto"/>
            <w:vAlign w:val="center"/>
          </w:tcPr>
          <w:p w14:paraId="1D12BA65" w14:textId="77777777" w:rsidR="00907F82" w:rsidRPr="00907F82" w:rsidRDefault="00907F82" w:rsidP="00907F82">
            <w:pPr>
              <w:pStyle w:val="TableContinue0NoSpace"/>
            </w:pPr>
          </w:p>
        </w:tc>
        <w:tc>
          <w:tcPr>
            <w:tcW w:w="1985" w:type="dxa"/>
            <w:vMerge/>
            <w:shd w:val="clear" w:color="auto" w:fill="auto"/>
            <w:vAlign w:val="center"/>
          </w:tcPr>
          <w:p w14:paraId="72857C18" w14:textId="77777777" w:rsidR="00907F82" w:rsidRPr="00907F82" w:rsidRDefault="00907F82" w:rsidP="00907F82">
            <w:pPr>
              <w:pStyle w:val="TableContinue0NoSpace"/>
              <w:rPr>
                <w:rFonts w:eastAsia="SimSun"/>
              </w:rPr>
            </w:pPr>
          </w:p>
        </w:tc>
        <w:tc>
          <w:tcPr>
            <w:tcW w:w="1417" w:type="dxa"/>
            <w:shd w:val="clear" w:color="auto" w:fill="auto"/>
            <w:vAlign w:val="center"/>
          </w:tcPr>
          <w:p w14:paraId="05F6A8E5" w14:textId="77777777" w:rsidR="00907F82" w:rsidRPr="00907F82" w:rsidRDefault="00907F82" w:rsidP="00907F82">
            <w:pPr>
              <w:pStyle w:val="TableContinue0NoSpace"/>
            </w:pPr>
            <w:r w:rsidRPr="00907F82">
              <w:t>Vakaras</w:t>
            </w:r>
          </w:p>
        </w:tc>
        <w:tc>
          <w:tcPr>
            <w:tcW w:w="1418" w:type="dxa"/>
            <w:shd w:val="clear" w:color="auto" w:fill="auto"/>
            <w:vAlign w:val="center"/>
          </w:tcPr>
          <w:p w14:paraId="62BA1C8D" w14:textId="0864DAA0" w:rsidR="00907F82" w:rsidRPr="00907F82" w:rsidRDefault="00907F82" w:rsidP="00907F82">
            <w:pPr>
              <w:pStyle w:val="TableContinue0NoSpace"/>
            </w:pPr>
            <w:r w:rsidRPr="00907F82">
              <w:t>27</w:t>
            </w:r>
          </w:p>
        </w:tc>
        <w:tc>
          <w:tcPr>
            <w:tcW w:w="1134" w:type="dxa"/>
            <w:shd w:val="clear" w:color="auto" w:fill="auto"/>
            <w:vAlign w:val="center"/>
          </w:tcPr>
          <w:p w14:paraId="18E63261" w14:textId="77777777" w:rsidR="00907F82" w:rsidRPr="00907F82" w:rsidRDefault="00907F82" w:rsidP="00907F82">
            <w:pPr>
              <w:pStyle w:val="TableContinue0NoSpace"/>
            </w:pPr>
            <w:r w:rsidRPr="00907F82">
              <w:t>0,1</w:t>
            </w:r>
          </w:p>
        </w:tc>
        <w:tc>
          <w:tcPr>
            <w:tcW w:w="850" w:type="dxa"/>
            <w:vMerge/>
            <w:shd w:val="clear" w:color="auto" w:fill="auto"/>
            <w:vAlign w:val="center"/>
          </w:tcPr>
          <w:p w14:paraId="52276EF5" w14:textId="77777777" w:rsidR="00907F82" w:rsidRPr="00907F82" w:rsidRDefault="00907F82" w:rsidP="00907F82">
            <w:pPr>
              <w:pStyle w:val="TableContinue0NoSpace"/>
            </w:pPr>
          </w:p>
        </w:tc>
      </w:tr>
      <w:tr w:rsidR="00907F82" w:rsidRPr="00907F82" w14:paraId="2E068347" w14:textId="77777777" w:rsidTr="00614A5B">
        <w:trPr>
          <w:trHeight w:val="180"/>
        </w:trPr>
        <w:tc>
          <w:tcPr>
            <w:tcW w:w="567" w:type="dxa"/>
            <w:vMerge/>
            <w:shd w:val="clear" w:color="auto" w:fill="auto"/>
            <w:vAlign w:val="center"/>
          </w:tcPr>
          <w:p w14:paraId="0563CD89" w14:textId="77777777" w:rsidR="00907F82" w:rsidRPr="00907F82" w:rsidRDefault="00907F82" w:rsidP="00907F82">
            <w:pPr>
              <w:pStyle w:val="TableContinue0NoSpace"/>
            </w:pPr>
          </w:p>
        </w:tc>
        <w:tc>
          <w:tcPr>
            <w:tcW w:w="1985" w:type="dxa"/>
            <w:vMerge/>
            <w:shd w:val="clear" w:color="auto" w:fill="auto"/>
            <w:vAlign w:val="center"/>
          </w:tcPr>
          <w:p w14:paraId="60D0AB7A" w14:textId="77777777" w:rsidR="00907F82" w:rsidRPr="00907F82" w:rsidRDefault="00907F82" w:rsidP="00907F82">
            <w:pPr>
              <w:pStyle w:val="TableContinue0NoSpace"/>
              <w:rPr>
                <w:rFonts w:eastAsia="SimSun"/>
              </w:rPr>
            </w:pPr>
          </w:p>
        </w:tc>
        <w:tc>
          <w:tcPr>
            <w:tcW w:w="1417" w:type="dxa"/>
            <w:shd w:val="clear" w:color="auto" w:fill="auto"/>
            <w:vAlign w:val="center"/>
          </w:tcPr>
          <w:p w14:paraId="404F55B1" w14:textId="77777777" w:rsidR="00907F82" w:rsidRPr="00907F82" w:rsidRDefault="00907F82" w:rsidP="00907F82">
            <w:pPr>
              <w:pStyle w:val="TableContinue0NoSpace"/>
            </w:pPr>
            <w:r w:rsidRPr="00907F82">
              <w:t>Naktis</w:t>
            </w:r>
          </w:p>
        </w:tc>
        <w:tc>
          <w:tcPr>
            <w:tcW w:w="1418" w:type="dxa"/>
            <w:shd w:val="clear" w:color="auto" w:fill="auto"/>
            <w:vAlign w:val="center"/>
          </w:tcPr>
          <w:p w14:paraId="3E973022" w14:textId="30EBBC44" w:rsidR="00907F82" w:rsidRPr="00907F82" w:rsidRDefault="00907F82" w:rsidP="00907F82">
            <w:pPr>
              <w:pStyle w:val="TableContinue0NoSpace"/>
            </w:pPr>
            <w:r w:rsidRPr="00907F82">
              <w:t>17</w:t>
            </w:r>
          </w:p>
        </w:tc>
        <w:tc>
          <w:tcPr>
            <w:tcW w:w="1134" w:type="dxa"/>
            <w:shd w:val="clear" w:color="auto" w:fill="auto"/>
            <w:vAlign w:val="center"/>
          </w:tcPr>
          <w:p w14:paraId="491E511B" w14:textId="572EEC39" w:rsidR="00907F82" w:rsidRPr="00907F82" w:rsidRDefault="00907F82" w:rsidP="00907F82">
            <w:pPr>
              <w:pStyle w:val="TableContinue0NoSpace"/>
            </w:pPr>
            <w:r w:rsidRPr="00907F82">
              <w:t>0,1</w:t>
            </w:r>
          </w:p>
        </w:tc>
        <w:tc>
          <w:tcPr>
            <w:tcW w:w="850" w:type="dxa"/>
            <w:vMerge/>
            <w:shd w:val="clear" w:color="auto" w:fill="auto"/>
            <w:vAlign w:val="center"/>
          </w:tcPr>
          <w:p w14:paraId="2B1A60F6" w14:textId="77777777" w:rsidR="00907F82" w:rsidRPr="00907F82" w:rsidRDefault="00907F82" w:rsidP="00907F82">
            <w:pPr>
              <w:pStyle w:val="TableContinue0NoSpace"/>
            </w:pPr>
          </w:p>
        </w:tc>
      </w:tr>
      <w:tr w:rsidR="00907F82" w:rsidRPr="00907F82" w14:paraId="1BAACEB0" w14:textId="77777777" w:rsidTr="00614A5B">
        <w:trPr>
          <w:trHeight w:val="188"/>
        </w:trPr>
        <w:tc>
          <w:tcPr>
            <w:tcW w:w="567" w:type="dxa"/>
            <w:vMerge w:val="restart"/>
            <w:shd w:val="clear" w:color="auto" w:fill="auto"/>
            <w:vAlign w:val="center"/>
          </w:tcPr>
          <w:p w14:paraId="4AE70053" w14:textId="77777777" w:rsidR="00907F82" w:rsidRPr="00907F82" w:rsidRDefault="00907F82" w:rsidP="00907F82">
            <w:pPr>
              <w:pStyle w:val="TableContinue0NoSpace"/>
            </w:pPr>
          </w:p>
          <w:p w14:paraId="1B045F93" w14:textId="77777777" w:rsidR="00907F82" w:rsidRPr="00907F82" w:rsidRDefault="00907F82" w:rsidP="00907F82">
            <w:pPr>
              <w:pStyle w:val="TableContinue0NoSpace"/>
            </w:pPr>
            <w:r w:rsidRPr="00907F82">
              <w:t>4</w:t>
            </w:r>
          </w:p>
        </w:tc>
        <w:tc>
          <w:tcPr>
            <w:tcW w:w="1985" w:type="dxa"/>
            <w:vMerge w:val="restart"/>
            <w:shd w:val="clear" w:color="auto" w:fill="auto"/>
            <w:vAlign w:val="center"/>
          </w:tcPr>
          <w:p w14:paraId="11D341B4" w14:textId="6B2462A5" w:rsidR="00907F82" w:rsidRPr="00907F82" w:rsidRDefault="00907F82" w:rsidP="00907F82">
            <w:pPr>
              <w:pStyle w:val="TableContinue0NoSpace"/>
              <w:rPr>
                <w:rFonts w:eastAsia="SimSun"/>
              </w:rPr>
            </w:pPr>
            <w:r w:rsidRPr="00907F82">
              <w:rPr>
                <w:rFonts w:eastAsia="SimSun"/>
              </w:rPr>
              <w:t>Vakarinė sklypo riba</w:t>
            </w:r>
          </w:p>
        </w:tc>
        <w:tc>
          <w:tcPr>
            <w:tcW w:w="1417" w:type="dxa"/>
            <w:shd w:val="clear" w:color="auto" w:fill="auto"/>
            <w:vAlign w:val="center"/>
          </w:tcPr>
          <w:p w14:paraId="708C4BD0" w14:textId="77777777" w:rsidR="00907F82" w:rsidRPr="00907F82" w:rsidRDefault="00907F82" w:rsidP="00907F82">
            <w:pPr>
              <w:pStyle w:val="TableContinue0NoSpace"/>
            </w:pPr>
            <w:r w:rsidRPr="00907F82">
              <w:t>Diena</w:t>
            </w:r>
          </w:p>
        </w:tc>
        <w:tc>
          <w:tcPr>
            <w:tcW w:w="1418" w:type="dxa"/>
            <w:shd w:val="clear" w:color="auto" w:fill="auto"/>
            <w:vAlign w:val="center"/>
          </w:tcPr>
          <w:p w14:paraId="514557F5" w14:textId="13780C7F" w:rsidR="00907F82" w:rsidRPr="00907F82" w:rsidRDefault="00907F82" w:rsidP="00907F82">
            <w:pPr>
              <w:pStyle w:val="TableContinue0NoSpace"/>
            </w:pPr>
            <w:r w:rsidRPr="00907F82">
              <w:t>42</w:t>
            </w:r>
          </w:p>
        </w:tc>
        <w:tc>
          <w:tcPr>
            <w:tcW w:w="1134" w:type="dxa"/>
            <w:shd w:val="clear" w:color="auto" w:fill="auto"/>
            <w:vAlign w:val="center"/>
          </w:tcPr>
          <w:p w14:paraId="6C4C3355" w14:textId="77777777" w:rsidR="00907F82" w:rsidRPr="00907F82" w:rsidRDefault="00907F82" w:rsidP="00907F82">
            <w:pPr>
              <w:pStyle w:val="TableContinue0NoSpace"/>
            </w:pPr>
            <w:r w:rsidRPr="00907F82">
              <w:t>0,1</w:t>
            </w:r>
          </w:p>
        </w:tc>
        <w:tc>
          <w:tcPr>
            <w:tcW w:w="850" w:type="dxa"/>
            <w:vMerge w:val="restart"/>
            <w:shd w:val="clear" w:color="auto" w:fill="auto"/>
            <w:vAlign w:val="center"/>
          </w:tcPr>
          <w:p w14:paraId="425A4235" w14:textId="77777777" w:rsidR="00907F82" w:rsidRPr="00907F82" w:rsidRDefault="00907F82" w:rsidP="00907F82">
            <w:pPr>
              <w:pStyle w:val="TableContinue0NoSpace"/>
            </w:pPr>
            <w:r w:rsidRPr="00907F82">
              <w:t>0,1</w:t>
            </w:r>
          </w:p>
        </w:tc>
      </w:tr>
      <w:tr w:rsidR="00907F82" w:rsidRPr="00907F82" w14:paraId="321F64C8" w14:textId="77777777" w:rsidTr="00614A5B">
        <w:trPr>
          <w:trHeight w:val="188"/>
        </w:trPr>
        <w:tc>
          <w:tcPr>
            <w:tcW w:w="567" w:type="dxa"/>
            <w:vMerge/>
            <w:shd w:val="clear" w:color="auto" w:fill="auto"/>
            <w:vAlign w:val="center"/>
          </w:tcPr>
          <w:p w14:paraId="02C7EAD7" w14:textId="77777777" w:rsidR="00907F82" w:rsidRPr="00907F82" w:rsidRDefault="00907F82" w:rsidP="00907F82">
            <w:pPr>
              <w:pStyle w:val="TableContinue0NoSpace"/>
            </w:pPr>
          </w:p>
        </w:tc>
        <w:tc>
          <w:tcPr>
            <w:tcW w:w="1985" w:type="dxa"/>
            <w:vMerge/>
            <w:shd w:val="clear" w:color="auto" w:fill="auto"/>
            <w:vAlign w:val="center"/>
          </w:tcPr>
          <w:p w14:paraId="4A88F6B9" w14:textId="77777777" w:rsidR="00907F82" w:rsidRPr="00907F82" w:rsidRDefault="00907F82" w:rsidP="00907F82">
            <w:pPr>
              <w:pStyle w:val="TableContinue0NoSpace"/>
            </w:pPr>
          </w:p>
        </w:tc>
        <w:tc>
          <w:tcPr>
            <w:tcW w:w="1417" w:type="dxa"/>
            <w:shd w:val="clear" w:color="auto" w:fill="auto"/>
            <w:vAlign w:val="center"/>
          </w:tcPr>
          <w:p w14:paraId="036DEF08" w14:textId="77777777" w:rsidR="00907F82" w:rsidRPr="00907F82" w:rsidRDefault="00907F82" w:rsidP="00907F82">
            <w:pPr>
              <w:pStyle w:val="TableContinue0NoSpace"/>
            </w:pPr>
            <w:r w:rsidRPr="00907F82">
              <w:t>Vakaras</w:t>
            </w:r>
          </w:p>
        </w:tc>
        <w:tc>
          <w:tcPr>
            <w:tcW w:w="1418" w:type="dxa"/>
            <w:shd w:val="clear" w:color="auto" w:fill="auto"/>
            <w:vAlign w:val="center"/>
          </w:tcPr>
          <w:p w14:paraId="2B77A587" w14:textId="08800B71" w:rsidR="00907F82" w:rsidRPr="00907F82" w:rsidRDefault="00907F82" w:rsidP="00907F82">
            <w:pPr>
              <w:pStyle w:val="TableContinue0NoSpace"/>
            </w:pPr>
            <w:r w:rsidRPr="00907F82">
              <w:t>44</w:t>
            </w:r>
          </w:p>
        </w:tc>
        <w:tc>
          <w:tcPr>
            <w:tcW w:w="1134" w:type="dxa"/>
            <w:shd w:val="clear" w:color="auto" w:fill="auto"/>
            <w:vAlign w:val="center"/>
          </w:tcPr>
          <w:p w14:paraId="2815F88C" w14:textId="77777777" w:rsidR="00907F82" w:rsidRPr="00907F82" w:rsidRDefault="00907F82" w:rsidP="00907F82">
            <w:pPr>
              <w:pStyle w:val="TableContinue0NoSpace"/>
            </w:pPr>
            <w:r w:rsidRPr="00907F82">
              <w:t>0,1</w:t>
            </w:r>
          </w:p>
        </w:tc>
        <w:tc>
          <w:tcPr>
            <w:tcW w:w="850" w:type="dxa"/>
            <w:vMerge/>
            <w:shd w:val="clear" w:color="auto" w:fill="auto"/>
            <w:vAlign w:val="center"/>
          </w:tcPr>
          <w:p w14:paraId="6DECD7CA" w14:textId="77777777" w:rsidR="00907F82" w:rsidRPr="00907F82" w:rsidRDefault="00907F82" w:rsidP="00907F82">
            <w:pPr>
              <w:pStyle w:val="TableContinue0NoSpace"/>
            </w:pPr>
          </w:p>
        </w:tc>
      </w:tr>
      <w:tr w:rsidR="00907F82" w:rsidRPr="00907F82" w14:paraId="6D61F67F" w14:textId="77777777" w:rsidTr="00614A5B">
        <w:trPr>
          <w:trHeight w:val="188"/>
        </w:trPr>
        <w:tc>
          <w:tcPr>
            <w:tcW w:w="567" w:type="dxa"/>
            <w:vMerge/>
            <w:shd w:val="clear" w:color="auto" w:fill="auto"/>
            <w:vAlign w:val="center"/>
          </w:tcPr>
          <w:p w14:paraId="796A24FE" w14:textId="77777777" w:rsidR="00907F82" w:rsidRPr="00907F82" w:rsidRDefault="00907F82" w:rsidP="00907F82">
            <w:pPr>
              <w:pStyle w:val="TableContinue0NoSpace"/>
            </w:pPr>
          </w:p>
        </w:tc>
        <w:tc>
          <w:tcPr>
            <w:tcW w:w="1985" w:type="dxa"/>
            <w:vMerge/>
            <w:shd w:val="clear" w:color="auto" w:fill="auto"/>
            <w:vAlign w:val="center"/>
          </w:tcPr>
          <w:p w14:paraId="781A2A64" w14:textId="77777777" w:rsidR="00907F82" w:rsidRPr="00907F82" w:rsidRDefault="00907F82" w:rsidP="00907F82">
            <w:pPr>
              <w:pStyle w:val="TableContinue0NoSpace"/>
            </w:pPr>
          </w:p>
        </w:tc>
        <w:tc>
          <w:tcPr>
            <w:tcW w:w="1417" w:type="dxa"/>
            <w:shd w:val="clear" w:color="auto" w:fill="auto"/>
            <w:vAlign w:val="center"/>
          </w:tcPr>
          <w:p w14:paraId="1ED943ED" w14:textId="77777777" w:rsidR="00907F82" w:rsidRPr="00907F82" w:rsidRDefault="00907F82" w:rsidP="00907F82">
            <w:pPr>
              <w:pStyle w:val="TableContinue0NoSpace"/>
            </w:pPr>
            <w:r w:rsidRPr="00907F82">
              <w:t>Naktis</w:t>
            </w:r>
          </w:p>
        </w:tc>
        <w:tc>
          <w:tcPr>
            <w:tcW w:w="1418" w:type="dxa"/>
            <w:shd w:val="clear" w:color="auto" w:fill="auto"/>
            <w:vAlign w:val="center"/>
          </w:tcPr>
          <w:p w14:paraId="100FAFD8" w14:textId="19DC5B34" w:rsidR="00907F82" w:rsidRPr="00907F82" w:rsidRDefault="00907F82" w:rsidP="00907F82">
            <w:pPr>
              <w:pStyle w:val="TableContinue0NoSpace"/>
            </w:pPr>
            <w:r w:rsidRPr="00907F82">
              <w:t>12</w:t>
            </w:r>
          </w:p>
        </w:tc>
        <w:tc>
          <w:tcPr>
            <w:tcW w:w="1134" w:type="dxa"/>
            <w:shd w:val="clear" w:color="auto" w:fill="auto"/>
            <w:vAlign w:val="center"/>
          </w:tcPr>
          <w:p w14:paraId="44D9B5A7" w14:textId="77777777" w:rsidR="00907F82" w:rsidRPr="00907F82" w:rsidRDefault="00907F82" w:rsidP="00907F82">
            <w:pPr>
              <w:pStyle w:val="TableContinue0NoSpace"/>
            </w:pPr>
            <w:r w:rsidRPr="00907F82">
              <w:t>0,1</w:t>
            </w:r>
          </w:p>
        </w:tc>
        <w:tc>
          <w:tcPr>
            <w:tcW w:w="850" w:type="dxa"/>
            <w:vMerge/>
            <w:shd w:val="clear" w:color="auto" w:fill="auto"/>
            <w:vAlign w:val="center"/>
          </w:tcPr>
          <w:p w14:paraId="6F1AACBE" w14:textId="77777777" w:rsidR="00907F82" w:rsidRPr="00907F82" w:rsidRDefault="00907F82" w:rsidP="00907F82">
            <w:pPr>
              <w:pStyle w:val="TableContinue0NoSpace"/>
            </w:pPr>
          </w:p>
        </w:tc>
      </w:tr>
    </w:tbl>
    <w:p w14:paraId="1EBA81C0" w14:textId="33766E45" w:rsidR="00862CDD" w:rsidRPr="00AC726F" w:rsidRDefault="00862CDD" w:rsidP="00862CDD">
      <w:pPr>
        <w:pStyle w:val="TableContinue0NoSpace"/>
      </w:pPr>
      <w:r w:rsidRPr="00907F82">
        <w:t>*Garso lygis, gautas atlikus skaičiavimus programa</w:t>
      </w:r>
      <w:r w:rsidRPr="00907F82">
        <w:rPr>
          <w:i/>
        </w:rPr>
        <w:t xml:space="preserve"> CADNA/A </w:t>
      </w:r>
      <w:r w:rsidR="00907F82" w:rsidRPr="00907F82">
        <w:t>(5.9.1</w:t>
      </w:r>
      <w:r w:rsidRPr="00907F82">
        <w:t xml:space="preserve"> sk.)</w:t>
      </w:r>
    </w:p>
    <w:p w14:paraId="74107638" w14:textId="16B7FFF2" w:rsidR="00862CDD" w:rsidRPr="001D48A5" w:rsidRDefault="001D48A5" w:rsidP="00862CDD">
      <w:pPr>
        <w:pStyle w:val="BodyText"/>
        <w:spacing w:before="120"/>
        <w:rPr>
          <w:szCs w:val="18"/>
        </w:rPr>
      </w:pPr>
      <w:r w:rsidRPr="001D48A5">
        <w:rPr>
          <w:szCs w:val="18"/>
        </w:rPr>
        <w:t>6.28</w:t>
      </w:r>
      <w:r w:rsidR="00862CDD" w:rsidRPr="001D48A5">
        <w:rPr>
          <w:szCs w:val="18"/>
        </w:rPr>
        <w:t xml:space="preserve"> lentelėje pateiktos apskaičiuotos transporto įtakojamos vidutinės paros triukšmo dozės (D</w:t>
      </w:r>
      <w:r w:rsidR="00862CDD" w:rsidRPr="001D48A5">
        <w:rPr>
          <w:szCs w:val="18"/>
          <w:vertAlign w:val="subscript"/>
        </w:rPr>
        <w:t>f(DVN)</w:t>
      </w:r>
      <w:r w:rsidR="00862CDD" w:rsidRPr="001D48A5">
        <w:rPr>
          <w:szCs w:val="18"/>
        </w:rPr>
        <w:t>) ties nagrinėjamos teritorijos ribomis</w:t>
      </w:r>
      <w:r w:rsidR="00952B12" w:rsidRPr="001D48A5">
        <w:rPr>
          <w:szCs w:val="18"/>
        </w:rPr>
        <w:t xml:space="preserve"> priimant blogiausią triukšmo atžvilgiu scenarijų (žr. 6.9.1 sk.)</w:t>
      </w:r>
      <w:r w:rsidR="00862CDD" w:rsidRPr="001D48A5">
        <w:rPr>
          <w:szCs w:val="18"/>
        </w:rPr>
        <w:t xml:space="preserve"> ir artimiausia gyvenamąja aplinka</w:t>
      </w:r>
    </w:p>
    <w:p w14:paraId="3DE107EA" w14:textId="2D253F30" w:rsidR="00862CDD" w:rsidRPr="00AC726F" w:rsidRDefault="001D48A5" w:rsidP="00862CDD">
      <w:pPr>
        <w:pStyle w:val="Caption"/>
      </w:pPr>
      <w:r w:rsidRPr="001D48A5">
        <w:t>6.28</w:t>
      </w:r>
      <w:r w:rsidR="00862CDD" w:rsidRPr="001D48A5">
        <w:t xml:space="preserve"> lentelė. Vidutinė tra</w:t>
      </w:r>
      <w:r w:rsidR="00862CDD" w:rsidRPr="00AC726F">
        <w:t>nsporto įtakojama paros triukšmo dozė ties nagrinėjamos teritorijos ribomis</w:t>
      </w:r>
      <w:r w:rsidR="00A55864">
        <w:t xml:space="preserve"> ir artimiausia gyvenamąja aplinka</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1417"/>
        <w:gridCol w:w="1418"/>
        <w:gridCol w:w="1134"/>
        <w:gridCol w:w="850"/>
      </w:tblGrid>
      <w:tr w:rsidR="00862CDD" w:rsidRPr="00AC726F" w14:paraId="0EF54B0A" w14:textId="77777777" w:rsidTr="00B45F9D">
        <w:trPr>
          <w:trHeight w:val="428"/>
        </w:trPr>
        <w:tc>
          <w:tcPr>
            <w:tcW w:w="567" w:type="dxa"/>
            <w:shd w:val="clear" w:color="auto" w:fill="auto"/>
            <w:vAlign w:val="center"/>
          </w:tcPr>
          <w:p w14:paraId="7CF96309" w14:textId="77777777" w:rsidR="00862CDD" w:rsidRPr="00AC726F" w:rsidRDefault="00862CDD" w:rsidP="00B45F9D">
            <w:pPr>
              <w:pStyle w:val="TableContinue0NoSpace"/>
            </w:pPr>
            <w:r w:rsidRPr="00AC726F">
              <w:t xml:space="preserve">Eil. Nr. </w:t>
            </w:r>
          </w:p>
        </w:tc>
        <w:tc>
          <w:tcPr>
            <w:tcW w:w="1985" w:type="dxa"/>
            <w:shd w:val="clear" w:color="auto" w:fill="auto"/>
            <w:vAlign w:val="center"/>
          </w:tcPr>
          <w:p w14:paraId="065957F8" w14:textId="77777777" w:rsidR="00862CDD" w:rsidRPr="00AC726F" w:rsidRDefault="00862CDD" w:rsidP="00B45F9D">
            <w:pPr>
              <w:pStyle w:val="TableContinue0NoSpace"/>
            </w:pPr>
            <w:r w:rsidRPr="00AC726F">
              <w:t>Vieta</w:t>
            </w:r>
          </w:p>
        </w:tc>
        <w:tc>
          <w:tcPr>
            <w:tcW w:w="1417" w:type="dxa"/>
            <w:shd w:val="clear" w:color="auto" w:fill="auto"/>
            <w:vAlign w:val="center"/>
          </w:tcPr>
          <w:p w14:paraId="2C9076C6" w14:textId="77777777" w:rsidR="00862CDD" w:rsidRPr="00AC726F" w:rsidRDefault="00862CDD" w:rsidP="00B45F9D">
            <w:pPr>
              <w:pStyle w:val="TableContinue0NoSpace"/>
            </w:pPr>
            <w:r w:rsidRPr="00AC726F">
              <w:t>Paros metas</w:t>
            </w:r>
          </w:p>
        </w:tc>
        <w:tc>
          <w:tcPr>
            <w:tcW w:w="1418" w:type="dxa"/>
            <w:shd w:val="clear" w:color="auto" w:fill="auto"/>
            <w:vAlign w:val="center"/>
          </w:tcPr>
          <w:p w14:paraId="3D294DD1" w14:textId="77777777" w:rsidR="00862CDD" w:rsidRPr="00AC726F" w:rsidRDefault="00862CDD" w:rsidP="00B45F9D">
            <w:pPr>
              <w:pStyle w:val="TableContinue0NoSpace"/>
            </w:pPr>
            <w:r w:rsidRPr="00AC726F">
              <w:t>Ekvivalentinis garso lygis*</w:t>
            </w:r>
          </w:p>
        </w:tc>
        <w:tc>
          <w:tcPr>
            <w:tcW w:w="1134" w:type="dxa"/>
            <w:shd w:val="clear" w:color="auto" w:fill="auto"/>
            <w:vAlign w:val="center"/>
          </w:tcPr>
          <w:p w14:paraId="749B1421" w14:textId="77777777" w:rsidR="00862CDD" w:rsidRPr="00AC726F" w:rsidRDefault="00862CDD" w:rsidP="00B45F9D">
            <w:pPr>
              <w:pStyle w:val="TableContinue0NoSpace"/>
            </w:pPr>
            <w:r w:rsidRPr="00AC726F">
              <w:t xml:space="preserve">Decibelo atitikmuo </w:t>
            </w:r>
          </w:p>
        </w:tc>
        <w:tc>
          <w:tcPr>
            <w:tcW w:w="850" w:type="dxa"/>
            <w:shd w:val="clear" w:color="auto" w:fill="auto"/>
            <w:vAlign w:val="center"/>
          </w:tcPr>
          <w:p w14:paraId="7C602195" w14:textId="77777777" w:rsidR="00862CDD" w:rsidRPr="00AC726F" w:rsidRDefault="00862CDD" w:rsidP="00B45F9D">
            <w:pPr>
              <w:pStyle w:val="TableContinue0NoSpace"/>
            </w:pPr>
            <w:r w:rsidRPr="00AC726F">
              <w:t>D</w:t>
            </w:r>
            <w:r w:rsidRPr="00AC726F">
              <w:rPr>
                <w:vertAlign w:val="subscript"/>
              </w:rPr>
              <w:t>f(DVN)</w:t>
            </w:r>
          </w:p>
        </w:tc>
      </w:tr>
      <w:tr w:rsidR="00A55864" w:rsidRPr="00952B12" w14:paraId="1D50DCC7" w14:textId="77777777" w:rsidTr="00A55864">
        <w:trPr>
          <w:trHeight w:val="188"/>
        </w:trPr>
        <w:tc>
          <w:tcPr>
            <w:tcW w:w="567" w:type="dxa"/>
            <w:vMerge w:val="restart"/>
            <w:tcBorders>
              <w:top w:val="single" w:sz="4" w:space="0" w:color="auto"/>
              <w:left w:val="single" w:sz="4" w:space="0" w:color="auto"/>
              <w:right w:val="single" w:sz="4" w:space="0" w:color="auto"/>
            </w:tcBorders>
            <w:shd w:val="clear" w:color="auto" w:fill="auto"/>
            <w:vAlign w:val="center"/>
          </w:tcPr>
          <w:p w14:paraId="3E2C6F6B" w14:textId="3EB912C6" w:rsidR="00A55864" w:rsidRPr="00952B12" w:rsidRDefault="00A55864" w:rsidP="00A55864">
            <w:pPr>
              <w:pStyle w:val="TableContinue0NoSpace"/>
            </w:pPr>
            <w:r w:rsidRPr="00952B12">
              <w:t>1</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49BB28AC" w14:textId="020175A0" w:rsidR="00A55864" w:rsidRPr="00952B12" w:rsidRDefault="00A55864" w:rsidP="00A55864">
            <w:pPr>
              <w:pStyle w:val="TableContinue0NoSpace"/>
              <w:rPr>
                <w:rFonts w:eastAsia="SimSun"/>
              </w:rPr>
            </w:pPr>
            <w:r w:rsidRPr="00952B12">
              <w:rPr>
                <w:rFonts w:eastAsia="SimSun"/>
              </w:rPr>
              <w:t>Šiaurinė sklypo riba</w:t>
            </w:r>
          </w:p>
        </w:tc>
        <w:tc>
          <w:tcPr>
            <w:tcW w:w="1417" w:type="dxa"/>
            <w:tcBorders>
              <w:left w:val="single" w:sz="4" w:space="0" w:color="auto"/>
            </w:tcBorders>
            <w:shd w:val="clear" w:color="auto" w:fill="auto"/>
            <w:vAlign w:val="center"/>
          </w:tcPr>
          <w:p w14:paraId="2C142F4B" w14:textId="77777777" w:rsidR="00A55864" w:rsidRPr="00952B12" w:rsidRDefault="00A55864" w:rsidP="00A55864">
            <w:pPr>
              <w:pStyle w:val="TableContinue0NoSpace"/>
            </w:pPr>
            <w:r w:rsidRPr="00952B12">
              <w:t>Diena</w:t>
            </w:r>
          </w:p>
        </w:tc>
        <w:tc>
          <w:tcPr>
            <w:tcW w:w="1418" w:type="dxa"/>
            <w:shd w:val="clear" w:color="auto" w:fill="auto"/>
            <w:vAlign w:val="center"/>
          </w:tcPr>
          <w:p w14:paraId="1D671DCD" w14:textId="12AFFBA9" w:rsidR="00A55864" w:rsidRPr="00952B12" w:rsidRDefault="00952B12" w:rsidP="00A55864">
            <w:pPr>
              <w:pStyle w:val="TableContinue0NoSpace"/>
            </w:pPr>
            <w:r w:rsidRPr="00952B12">
              <w:t>55</w:t>
            </w:r>
          </w:p>
        </w:tc>
        <w:tc>
          <w:tcPr>
            <w:tcW w:w="1134" w:type="dxa"/>
            <w:shd w:val="clear" w:color="auto" w:fill="auto"/>
            <w:vAlign w:val="center"/>
          </w:tcPr>
          <w:p w14:paraId="17EEF4E0" w14:textId="77777777" w:rsidR="00A55864" w:rsidRPr="00952B12" w:rsidRDefault="00A55864" w:rsidP="00A55864">
            <w:pPr>
              <w:pStyle w:val="TableContinue0NoSpace"/>
            </w:pPr>
            <w:r w:rsidRPr="00952B12">
              <w:t>0,1</w:t>
            </w:r>
          </w:p>
        </w:tc>
        <w:tc>
          <w:tcPr>
            <w:tcW w:w="850" w:type="dxa"/>
            <w:vMerge w:val="restart"/>
            <w:shd w:val="clear" w:color="auto" w:fill="auto"/>
            <w:vAlign w:val="center"/>
          </w:tcPr>
          <w:p w14:paraId="45350014" w14:textId="2FCDEC67" w:rsidR="00A55864" w:rsidRPr="00952B12" w:rsidRDefault="00A55864" w:rsidP="00A55864">
            <w:pPr>
              <w:pStyle w:val="TableContinue0NoSpace"/>
            </w:pPr>
            <w:r w:rsidRPr="00952B12">
              <w:t>0,1</w:t>
            </w:r>
            <w:r w:rsidR="00952B12" w:rsidRPr="00952B12">
              <w:t>75</w:t>
            </w:r>
          </w:p>
        </w:tc>
      </w:tr>
      <w:tr w:rsidR="00A55864" w:rsidRPr="00952B12" w14:paraId="73116ADA" w14:textId="77777777" w:rsidTr="00A55864">
        <w:trPr>
          <w:trHeight w:val="188"/>
        </w:trPr>
        <w:tc>
          <w:tcPr>
            <w:tcW w:w="567" w:type="dxa"/>
            <w:vMerge/>
            <w:tcBorders>
              <w:left w:val="single" w:sz="4" w:space="0" w:color="auto"/>
              <w:bottom w:val="single" w:sz="4" w:space="0" w:color="auto"/>
              <w:right w:val="single" w:sz="4" w:space="0" w:color="auto"/>
            </w:tcBorders>
            <w:shd w:val="clear" w:color="auto" w:fill="auto"/>
            <w:vAlign w:val="center"/>
          </w:tcPr>
          <w:p w14:paraId="42328C25" w14:textId="77777777" w:rsidR="00A55864" w:rsidRPr="00952B12" w:rsidRDefault="00A55864" w:rsidP="00A55864">
            <w:pPr>
              <w:pStyle w:val="TableContinue0NoSpace"/>
            </w:pPr>
          </w:p>
        </w:tc>
        <w:tc>
          <w:tcPr>
            <w:tcW w:w="1985" w:type="dxa"/>
            <w:vMerge/>
            <w:tcBorders>
              <w:left w:val="single" w:sz="4" w:space="0" w:color="auto"/>
              <w:bottom w:val="single" w:sz="4" w:space="0" w:color="auto"/>
              <w:right w:val="single" w:sz="4" w:space="0" w:color="auto"/>
            </w:tcBorders>
            <w:shd w:val="clear" w:color="auto" w:fill="auto"/>
            <w:vAlign w:val="center"/>
          </w:tcPr>
          <w:p w14:paraId="283736B8" w14:textId="77777777" w:rsidR="00A55864" w:rsidRPr="00952B12" w:rsidRDefault="00A55864" w:rsidP="00A55864">
            <w:pPr>
              <w:pStyle w:val="TableContinue0NoSpace"/>
            </w:pPr>
          </w:p>
        </w:tc>
        <w:tc>
          <w:tcPr>
            <w:tcW w:w="1417" w:type="dxa"/>
            <w:tcBorders>
              <w:left w:val="single" w:sz="4" w:space="0" w:color="auto"/>
            </w:tcBorders>
            <w:shd w:val="clear" w:color="auto" w:fill="auto"/>
            <w:vAlign w:val="center"/>
          </w:tcPr>
          <w:p w14:paraId="693AEB10" w14:textId="77777777" w:rsidR="00A55864" w:rsidRPr="00952B12" w:rsidRDefault="00A55864" w:rsidP="00A55864">
            <w:pPr>
              <w:pStyle w:val="TableContinue0NoSpace"/>
            </w:pPr>
            <w:r w:rsidRPr="00952B12">
              <w:t>Vakaras</w:t>
            </w:r>
          </w:p>
        </w:tc>
        <w:tc>
          <w:tcPr>
            <w:tcW w:w="1418" w:type="dxa"/>
            <w:shd w:val="clear" w:color="auto" w:fill="auto"/>
            <w:vAlign w:val="center"/>
          </w:tcPr>
          <w:p w14:paraId="1458A3D3" w14:textId="2E012846" w:rsidR="00A55864" w:rsidRPr="00952B12" w:rsidRDefault="00952B12" w:rsidP="00A55864">
            <w:pPr>
              <w:pStyle w:val="TableContinue0NoSpace"/>
            </w:pPr>
            <w:r w:rsidRPr="00952B12">
              <w:t>54</w:t>
            </w:r>
          </w:p>
        </w:tc>
        <w:tc>
          <w:tcPr>
            <w:tcW w:w="1134" w:type="dxa"/>
            <w:shd w:val="clear" w:color="auto" w:fill="auto"/>
            <w:vAlign w:val="center"/>
          </w:tcPr>
          <w:p w14:paraId="2791956B" w14:textId="025542BD" w:rsidR="00A55864" w:rsidRPr="00952B12" w:rsidRDefault="00952B12" w:rsidP="00A55864">
            <w:pPr>
              <w:pStyle w:val="TableContinue0NoSpace"/>
            </w:pPr>
            <w:r w:rsidRPr="00952B12">
              <w:t>0,25</w:t>
            </w:r>
          </w:p>
        </w:tc>
        <w:tc>
          <w:tcPr>
            <w:tcW w:w="850" w:type="dxa"/>
            <w:vMerge/>
            <w:shd w:val="clear" w:color="auto" w:fill="auto"/>
            <w:vAlign w:val="center"/>
          </w:tcPr>
          <w:p w14:paraId="171DF374" w14:textId="77777777" w:rsidR="00A55864" w:rsidRPr="00952B12" w:rsidRDefault="00A55864" w:rsidP="00A55864">
            <w:pPr>
              <w:pStyle w:val="TableContinue0NoSpace"/>
            </w:pPr>
          </w:p>
        </w:tc>
      </w:tr>
      <w:tr w:rsidR="00A55864" w:rsidRPr="00952B12" w14:paraId="55531E09" w14:textId="77777777" w:rsidTr="00A55864">
        <w:trPr>
          <w:trHeight w:val="188"/>
        </w:trPr>
        <w:tc>
          <w:tcPr>
            <w:tcW w:w="567" w:type="dxa"/>
            <w:vMerge w:val="restart"/>
            <w:tcBorders>
              <w:top w:val="single" w:sz="4" w:space="0" w:color="auto"/>
              <w:left w:val="single" w:sz="4" w:space="0" w:color="auto"/>
              <w:right w:val="single" w:sz="4" w:space="0" w:color="auto"/>
            </w:tcBorders>
            <w:shd w:val="clear" w:color="auto" w:fill="auto"/>
            <w:vAlign w:val="center"/>
          </w:tcPr>
          <w:p w14:paraId="2B26C70A" w14:textId="37CBC31E" w:rsidR="00A55864" w:rsidRPr="00952B12" w:rsidRDefault="00A55864" w:rsidP="00A55864">
            <w:pPr>
              <w:pStyle w:val="TableContinue0NoSpace"/>
            </w:pPr>
            <w:r w:rsidRPr="00952B12">
              <w:t>2</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09AE9C75" w14:textId="258BC511" w:rsidR="00A55864" w:rsidRPr="00952B12" w:rsidRDefault="00A55864" w:rsidP="00A55864">
            <w:pPr>
              <w:pStyle w:val="TableContinue0NoSpace"/>
              <w:rPr>
                <w:rFonts w:eastAsia="SimSun"/>
              </w:rPr>
            </w:pPr>
            <w:r w:rsidRPr="00952B12">
              <w:rPr>
                <w:rFonts w:eastAsia="SimSun"/>
              </w:rPr>
              <w:t>Rytinė sklypo riba</w:t>
            </w:r>
          </w:p>
        </w:tc>
        <w:tc>
          <w:tcPr>
            <w:tcW w:w="1417" w:type="dxa"/>
            <w:tcBorders>
              <w:left w:val="single" w:sz="4" w:space="0" w:color="auto"/>
            </w:tcBorders>
            <w:shd w:val="clear" w:color="auto" w:fill="auto"/>
            <w:vAlign w:val="center"/>
          </w:tcPr>
          <w:p w14:paraId="0AB4F578" w14:textId="77777777" w:rsidR="00A55864" w:rsidRPr="00952B12" w:rsidRDefault="00A55864" w:rsidP="00A55864">
            <w:pPr>
              <w:pStyle w:val="TableContinue0NoSpace"/>
            </w:pPr>
            <w:r w:rsidRPr="00952B12">
              <w:t>Diena</w:t>
            </w:r>
          </w:p>
        </w:tc>
        <w:tc>
          <w:tcPr>
            <w:tcW w:w="1418" w:type="dxa"/>
            <w:shd w:val="clear" w:color="auto" w:fill="auto"/>
            <w:vAlign w:val="center"/>
          </w:tcPr>
          <w:p w14:paraId="5B39C293" w14:textId="5C7D1687" w:rsidR="00A55864" w:rsidRPr="00952B12" w:rsidRDefault="00952B12" w:rsidP="00A55864">
            <w:pPr>
              <w:pStyle w:val="TableContinue0NoSpace"/>
            </w:pPr>
            <w:r w:rsidRPr="00952B12">
              <w:t>45</w:t>
            </w:r>
          </w:p>
        </w:tc>
        <w:tc>
          <w:tcPr>
            <w:tcW w:w="1134" w:type="dxa"/>
            <w:shd w:val="clear" w:color="auto" w:fill="auto"/>
            <w:vAlign w:val="center"/>
          </w:tcPr>
          <w:p w14:paraId="51EA7444" w14:textId="77777777" w:rsidR="00A55864" w:rsidRPr="00952B12" w:rsidRDefault="00A55864" w:rsidP="00A55864">
            <w:pPr>
              <w:pStyle w:val="TableContinue0NoSpace"/>
            </w:pPr>
            <w:r w:rsidRPr="00952B12">
              <w:t>0,1</w:t>
            </w:r>
          </w:p>
        </w:tc>
        <w:tc>
          <w:tcPr>
            <w:tcW w:w="850" w:type="dxa"/>
            <w:vMerge w:val="restart"/>
            <w:shd w:val="clear" w:color="auto" w:fill="auto"/>
            <w:vAlign w:val="center"/>
          </w:tcPr>
          <w:p w14:paraId="2A7B4001" w14:textId="18107D65" w:rsidR="00A55864" w:rsidRPr="00952B12" w:rsidRDefault="00A55864" w:rsidP="00A55864">
            <w:pPr>
              <w:pStyle w:val="TableContinue0NoSpace"/>
            </w:pPr>
            <w:r w:rsidRPr="00952B12">
              <w:t>0,1</w:t>
            </w:r>
          </w:p>
        </w:tc>
      </w:tr>
      <w:tr w:rsidR="00A55864" w:rsidRPr="00952B12" w14:paraId="4B4C2FFA" w14:textId="77777777" w:rsidTr="00A55864">
        <w:trPr>
          <w:trHeight w:val="188"/>
        </w:trPr>
        <w:tc>
          <w:tcPr>
            <w:tcW w:w="567" w:type="dxa"/>
            <w:vMerge/>
            <w:tcBorders>
              <w:left w:val="single" w:sz="4" w:space="0" w:color="auto"/>
              <w:bottom w:val="single" w:sz="4" w:space="0" w:color="auto"/>
              <w:right w:val="single" w:sz="4" w:space="0" w:color="auto"/>
            </w:tcBorders>
            <w:shd w:val="clear" w:color="auto" w:fill="auto"/>
            <w:vAlign w:val="center"/>
          </w:tcPr>
          <w:p w14:paraId="70B41788" w14:textId="77777777" w:rsidR="00A55864" w:rsidRPr="00952B12" w:rsidRDefault="00A55864" w:rsidP="00A55864">
            <w:pPr>
              <w:pStyle w:val="TableContinue0NoSpace"/>
            </w:pPr>
          </w:p>
        </w:tc>
        <w:tc>
          <w:tcPr>
            <w:tcW w:w="1985" w:type="dxa"/>
            <w:vMerge/>
            <w:tcBorders>
              <w:left w:val="single" w:sz="4" w:space="0" w:color="auto"/>
              <w:bottom w:val="single" w:sz="4" w:space="0" w:color="auto"/>
              <w:right w:val="single" w:sz="4" w:space="0" w:color="auto"/>
            </w:tcBorders>
            <w:shd w:val="clear" w:color="auto" w:fill="auto"/>
            <w:vAlign w:val="center"/>
          </w:tcPr>
          <w:p w14:paraId="47F7BB8F" w14:textId="77777777" w:rsidR="00A55864" w:rsidRPr="00952B12" w:rsidRDefault="00A55864" w:rsidP="00A55864">
            <w:pPr>
              <w:pStyle w:val="TableContinue0NoSpace"/>
            </w:pPr>
          </w:p>
        </w:tc>
        <w:tc>
          <w:tcPr>
            <w:tcW w:w="1417" w:type="dxa"/>
            <w:tcBorders>
              <w:left w:val="single" w:sz="4" w:space="0" w:color="auto"/>
            </w:tcBorders>
            <w:shd w:val="clear" w:color="auto" w:fill="auto"/>
            <w:vAlign w:val="center"/>
          </w:tcPr>
          <w:p w14:paraId="05E3403C" w14:textId="56766BC0" w:rsidR="00A55864" w:rsidRPr="00952B12" w:rsidRDefault="00A55864" w:rsidP="00A55864">
            <w:pPr>
              <w:pStyle w:val="TableContinue0NoSpace"/>
            </w:pPr>
            <w:r w:rsidRPr="00952B12">
              <w:t>Vakaras</w:t>
            </w:r>
          </w:p>
        </w:tc>
        <w:tc>
          <w:tcPr>
            <w:tcW w:w="1418" w:type="dxa"/>
            <w:shd w:val="clear" w:color="auto" w:fill="auto"/>
            <w:vAlign w:val="center"/>
          </w:tcPr>
          <w:p w14:paraId="7A23E4C2" w14:textId="310CB87B" w:rsidR="00A55864" w:rsidRPr="00952B12" w:rsidRDefault="00952B12" w:rsidP="00A55864">
            <w:pPr>
              <w:pStyle w:val="TableContinue0NoSpace"/>
            </w:pPr>
            <w:r w:rsidRPr="00952B12">
              <w:t>44</w:t>
            </w:r>
          </w:p>
        </w:tc>
        <w:tc>
          <w:tcPr>
            <w:tcW w:w="1134" w:type="dxa"/>
            <w:shd w:val="clear" w:color="auto" w:fill="auto"/>
            <w:vAlign w:val="center"/>
          </w:tcPr>
          <w:p w14:paraId="4E0BD1B3" w14:textId="6ADA5EDE" w:rsidR="00A55864" w:rsidRPr="00952B12" w:rsidRDefault="00A55864" w:rsidP="00A55864">
            <w:pPr>
              <w:pStyle w:val="TableContinue0NoSpace"/>
            </w:pPr>
            <w:r w:rsidRPr="00952B12">
              <w:t>0,1</w:t>
            </w:r>
          </w:p>
        </w:tc>
        <w:tc>
          <w:tcPr>
            <w:tcW w:w="850" w:type="dxa"/>
            <w:vMerge/>
            <w:shd w:val="clear" w:color="auto" w:fill="auto"/>
            <w:vAlign w:val="center"/>
          </w:tcPr>
          <w:p w14:paraId="3678972B" w14:textId="77777777" w:rsidR="00A55864" w:rsidRPr="00952B12" w:rsidRDefault="00A55864" w:rsidP="00A55864">
            <w:pPr>
              <w:pStyle w:val="TableContinue0NoSpace"/>
            </w:pPr>
          </w:p>
        </w:tc>
      </w:tr>
      <w:tr w:rsidR="00A55864" w:rsidRPr="00952B12" w14:paraId="19246D61" w14:textId="77777777" w:rsidTr="00A55864">
        <w:trPr>
          <w:trHeight w:val="188"/>
        </w:trPr>
        <w:tc>
          <w:tcPr>
            <w:tcW w:w="567" w:type="dxa"/>
            <w:vMerge w:val="restart"/>
            <w:tcBorders>
              <w:top w:val="single" w:sz="4" w:space="0" w:color="auto"/>
              <w:left w:val="single" w:sz="4" w:space="0" w:color="auto"/>
              <w:right w:val="single" w:sz="4" w:space="0" w:color="auto"/>
            </w:tcBorders>
            <w:shd w:val="clear" w:color="auto" w:fill="auto"/>
            <w:vAlign w:val="center"/>
          </w:tcPr>
          <w:p w14:paraId="487E8509" w14:textId="6E63199C" w:rsidR="00A55864" w:rsidRPr="00952B12" w:rsidRDefault="00A55864" w:rsidP="00A55864">
            <w:pPr>
              <w:pStyle w:val="TableContinue0NoSpace"/>
            </w:pPr>
            <w:r w:rsidRPr="00952B12">
              <w:t>3</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38C27C8B" w14:textId="2C5C7455" w:rsidR="00A55864" w:rsidRPr="00952B12" w:rsidRDefault="00A55864" w:rsidP="00A55864">
            <w:pPr>
              <w:pStyle w:val="TableContinue0NoSpace"/>
              <w:rPr>
                <w:rFonts w:eastAsia="SimSun"/>
              </w:rPr>
            </w:pPr>
            <w:r w:rsidRPr="00952B12">
              <w:rPr>
                <w:rFonts w:eastAsia="SimSun"/>
              </w:rPr>
              <w:t>Pietinė sklypo riba</w:t>
            </w:r>
          </w:p>
        </w:tc>
        <w:tc>
          <w:tcPr>
            <w:tcW w:w="1417" w:type="dxa"/>
            <w:tcBorders>
              <w:left w:val="single" w:sz="4" w:space="0" w:color="auto"/>
            </w:tcBorders>
            <w:shd w:val="clear" w:color="auto" w:fill="auto"/>
            <w:vAlign w:val="center"/>
          </w:tcPr>
          <w:p w14:paraId="1830A4E9" w14:textId="77777777" w:rsidR="00A55864" w:rsidRPr="00952B12" w:rsidRDefault="00A55864" w:rsidP="00A55864">
            <w:pPr>
              <w:pStyle w:val="TableContinue0NoSpace"/>
            </w:pPr>
            <w:r w:rsidRPr="00952B12">
              <w:t>Diena</w:t>
            </w:r>
          </w:p>
        </w:tc>
        <w:tc>
          <w:tcPr>
            <w:tcW w:w="1418" w:type="dxa"/>
            <w:shd w:val="clear" w:color="auto" w:fill="auto"/>
            <w:vAlign w:val="center"/>
          </w:tcPr>
          <w:p w14:paraId="1D332BE7" w14:textId="3AC0C572" w:rsidR="00A55864" w:rsidRPr="00952B12" w:rsidRDefault="00952B12" w:rsidP="00A55864">
            <w:pPr>
              <w:pStyle w:val="TableContinue0NoSpace"/>
            </w:pPr>
            <w:r w:rsidRPr="00952B12">
              <w:t>41</w:t>
            </w:r>
          </w:p>
        </w:tc>
        <w:tc>
          <w:tcPr>
            <w:tcW w:w="1134" w:type="dxa"/>
            <w:shd w:val="clear" w:color="auto" w:fill="auto"/>
            <w:vAlign w:val="center"/>
          </w:tcPr>
          <w:p w14:paraId="4F280BAB" w14:textId="77777777" w:rsidR="00A55864" w:rsidRPr="00952B12" w:rsidRDefault="00A55864" w:rsidP="00A55864">
            <w:pPr>
              <w:pStyle w:val="TableContinue0NoSpace"/>
            </w:pPr>
            <w:r w:rsidRPr="00952B12">
              <w:t>0,1</w:t>
            </w:r>
          </w:p>
        </w:tc>
        <w:tc>
          <w:tcPr>
            <w:tcW w:w="850" w:type="dxa"/>
            <w:vMerge w:val="restart"/>
            <w:shd w:val="clear" w:color="auto" w:fill="auto"/>
            <w:vAlign w:val="center"/>
          </w:tcPr>
          <w:p w14:paraId="4E54754A" w14:textId="432E9DA8" w:rsidR="00A55864" w:rsidRPr="00952B12" w:rsidRDefault="00A55864" w:rsidP="00A55864">
            <w:pPr>
              <w:pStyle w:val="TableContinue0NoSpace"/>
            </w:pPr>
            <w:r w:rsidRPr="00952B12">
              <w:t>0,1</w:t>
            </w:r>
          </w:p>
        </w:tc>
      </w:tr>
      <w:tr w:rsidR="00A55864" w:rsidRPr="00952B12" w14:paraId="19D77557" w14:textId="77777777" w:rsidTr="00A55864">
        <w:trPr>
          <w:trHeight w:val="188"/>
        </w:trPr>
        <w:tc>
          <w:tcPr>
            <w:tcW w:w="567" w:type="dxa"/>
            <w:vMerge/>
            <w:tcBorders>
              <w:left w:val="single" w:sz="4" w:space="0" w:color="auto"/>
              <w:bottom w:val="single" w:sz="4" w:space="0" w:color="auto"/>
              <w:right w:val="single" w:sz="4" w:space="0" w:color="auto"/>
            </w:tcBorders>
            <w:shd w:val="clear" w:color="auto" w:fill="auto"/>
            <w:vAlign w:val="center"/>
          </w:tcPr>
          <w:p w14:paraId="2584DF62" w14:textId="77777777" w:rsidR="00A55864" w:rsidRPr="00952B12" w:rsidRDefault="00A55864" w:rsidP="00A55864">
            <w:pPr>
              <w:pStyle w:val="TableContinue0NoSpace"/>
            </w:pPr>
          </w:p>
        </w:tc>
        <w:tc>
          <w:tcPr>
            <w:tcW w:w="1985" w:type="dxa"/>
            <w:vMerge/>
            <w:tcBorders>
              <w:left w:val="single" w:sz="4" w:space="0" w:color="auto"/>
              <w:bottom w:val="single" w:sz="4" w:space="0" w:color="auto"/>
              <w:right w:val="single" w:sz="4" w:space="0" w:color="auto"/>
            </w:tcBorders>
            <w:shd w:val="clear" w:color="auto" w:fill="auto"/>
            <w:vAlign w:val="center"/>
          </w:tcPr>
          <w:p w14:paraId="757A6E77" w14:textId="77777777" w:rsidR="00A55864" w:rsidRPr="00952B12" w:rsidRDefault="00A55864" w:rsidP="00A55864">
            <w:pPr>
              <w:pStyle w:val="TableContinue0NoSpace"/>
            </w:pPr>
          </w:p>
        </w:tc>
        <w:tc>
          <w:tcPr>
            <w:tcW w:w="1417" w:type="dxa"/>
            <w:tcBorders>
              <w:left w:val="single" w:sz="4" w:space="0" w:color="auto"/>
            </w:tcBorders>
            <w:shd w:val="clear" w:color="auto" w:fill="auto"/>
            <w:vAlign w:val="center"/>
          </w:tcPr>
          <w:p w14:paraId="74ECD073" w14:textId="4034C321" w:rsidR="00A55864" w:rsidRPr="00952B12" w:rsidRDefault="00A55864" w:rsidP="00A55864">
            <w:pPr>
              <w:pStyle w:val="TableContinue0NoSpace"/>
            </w:pPr>
            <w:r w:rsidRPr="00952B12">
              <w:t>Vakaras</w:t>
            </w:r>
          </w:p>
        </w:tc>
        <w:tc>
          <w:tcPr>
            <w:tcW w:w="1418" w:type="dxa"/>
            <w:shd w:val="clear" w:color="auto" w:fill="auto"/>
            <w:vAlign w:val="center"/>
          </w:tcPr>
          <w:p w14:paraId="3C05CA7B" w14:textId="7101053F" w:rsidR="00A55864" w:rsidRPr="00952B12" w:rsidRDefault="00952B12" w:rsidP="00A55864">
            <w:pPr>
              <w:pStyle w:val="TableContinue0NoSpace"/>
            </w:pPr>
            <w:r w:rsidRPr="00952B12">
              <w:t>41</w:t>
            </w:r>
          </w:p>
        </w:tc>
        <w:tc>
          <w:tcPr>
            <w:tcW w:w="1134" w:type="dxa"/>
            <w:shd w:val="clear" w:color="auto" w:fill="auto"/>
            <w:vAlign w:val="center"/>
          </w:tcPr>
          <w:p w14:paraId="4535B084" w14:textId="0A2ECB2A" w:rsidR="00A55864" w:rsidRPr="00952B12" w:rsidRDefault="00A55864" w:rsidP="00A55864">
            <w:pPr>
              <w:pStyle w:val="TableContinue0NoSpace"/>
            </w:pPr>
            <w:r w:rsidRPr="00952B12">
              <w:t>0,1</w:t>
            </w:r>
          </w:p>
        </w:tc>
        <w:tc>
          <w:tcPr>
            <w:tcW w:w="850" w:type="dxa"/>
            <w:vMerge/>
            <w:shd w:val="clear" w:color="auto" w:fill="auto"/>
            <w:vAlign w:val="center"/>
          </w:tcPr>
          <w:p w14:paraId="37C19E02" w14:textId="77777777" w:rsidR="00A55864" w:rsidRPr="00952B12" w:rsidRDefault="00A55864" w:rsidP="00A55864">
            <w:pPr>
              <w:pStyle w:val="TableContinue0NoSpace"/>
            </w:pPr>
          </w:p>
        </w:tc>
      </w:tr>
      <w:tr w:rsidR="00A55864" w:rsidRPr="00952B12" w14:paraId="1EF9598A" w14:textId="77777777" w:rsidTr="00A55864">
        <w:trPr>
          <w:trHeight w:val="188"/>
        </w:trPr>
        <w:tc>
          <w:tcPr>
            <w:tcW w:w="567" w:type="dxa"/>
            <w:vMerge w:val="restart"/>
            <w:tcBorders>
              <w:top w:val="single" w:sz="4" w:space="0" w:color="auto"/>
              <w:left w:val="single" w:sz="4" w:space="0" w:color="auto"/>
              <w:right w:val="single" w:sz="4" w:space="0" w:color="auto"/>
            </w:tcBorders>
            <w:shd w:val="clear" w:color="auto" w:fill="auto"/>
            <w:vAlign w:val="center"/>
          </w:tcPr>
          <w:p w14:paraId="4F0BF6E1" w14:textId="636A234D" w:rsidR="00A55864" w:rsidRPr="00952B12" w:rsidRDefault="00A55864" w:rsidP="00A55864">
            <w:pPr>
              <w:pStyle w:val="TableContinue0NoSpace"/>
            </w:pPr>
            <w:r w:rsidRPr="00952B12">
              <w:t>4</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190AF593" w14:textId="6EBF5720" w:rsidR="00A55864" w:rsidRPr="00952B12" w:rsidRDefault="00A55864" w:rsidP="00A55864">
            <w:pPr>
              <w:pStyle w:val="TableContinue0NoSpace"/>
              <w:rPr>
                <w:rFonts w:eastAsia="SimSun"/>
              </w:rPr>
            </w:pPr>
            <w:r w:rsidRPr="00952B12">
              <w:rPr>
                <w:rFonts w:eastAsia="SimSun"/>
              </w:rPr>
              <w:t>Vakarinė sklypo riba</w:t>
            </w:r>
          </w:p>
        </w:tc>
        <w:tc>
          <w:tcPr>
            <w:tcW w:w="1417" w:type="dxa"/>
            <w:tcBorders>
              <w:left w:val="single" w:sz="4" w:space="0" w:color="auto"/>
            </w:tcBorders>
            <w:shd w:val="clear" w:color="auto" w:fill="auto"/>
            <w:vAlign w:val="center"/>
          </w:tcPr>
          <w:p w14:paraId="547BC817" w14:textId="77777777" w:rsidR="00A55864" w:rsidRPr="00952B12" w:rsidRDefault="00A55864" w:rsidP="00A55864">
            <w:pPr>
              <w:pStyle w:val="TableContinue0NoSpace"/>
            </w:pPr>
            <w:r w:rsidRPr="00952B12">
              <w:t>Diena</w:t>
            </w:r>
          </w:p>
        </w:tc>
        <w:tc>
          <w:tcPr>
            <w:tcW w:w="1418" w:type="dxa"/>
            <w:shd w:val="clear" w:color="auto" w:fill="auto"/>
            <w:vAlign w:val="center"/>
          </w:tcPr>
          <w:p w14:paraId="2BB80355" w14:textId="38E89ADC" w:rsidR="00A55864" w:rsidRPr="00952B12" w:rsidRDefault="00952B12" w:rsidP="00A55864">
            <w:pPr>
              <w:pStyle w:val="TableContinue0NoSpace"/>
            </w:pPr>
            <w:r w:rsidRPr="00952B12">
              <w:t>54</w:t>
            </w:r>
          </w:p>
        </w:tc>
        <w:tc>
          <w:tcPr>
            <w:tcW w:w="1134" w:type="dxa"/>
            <w:shd w:val="clear" w:color="auto" w:fill="auto"/>
            <w:vAlign w:val="center"/>
          </w:tcPr>
          <w:p w14:paraId="4D6499B6" w14:textId="77777777" w:rsidR="00A55864" w:rsidRPr="00952B12" w:rsidRDefault="00A55864" w:rsidP="00A55864">
            <w:pPr>
              <w:pStyle w:val="TableContinue0NoSpace"/>
            </w:pPr>
            <w:r w:rsidRPr="00952B12">
              <w:t>0,1</w:t>
            </w:r>
          </w:p>
        </w:tc>
        <w:tc>
          <w:tcPr>
            <w:tcW w:w="850" w:type="dxa"/>
            <w:vMerge w:val="restart"/>
            <w:shd w:val="clear" w:color="auto" w:fill="auto"/>
            <w:vAlign w:val="center"/>
          </w:tcPr>
          <w:p w14:paraId="2769C00C" w14:textId="22C32C59" w:rsidR="00A55864" w:rsidRPr="00952B12" w:rsidRDefault="00A55864" w:rsidP="00A55864">
            <w:pPr>
              <w:pStyle w:val="TableContinue0NoSpace"/>
            </w:pPr>
            <w:r w:rsidRPr="00952B12">
              <w:t>0,1</w:t>
            </w:r>
          </w:p>
        </w:tc>
      </w:tr>
      <w:tr w:rsidR="00A55864" w:rsidRPr="00952B12" w14:paraId="12162497" w14:textId="77777777" w:rsidTr="00A55864">
        <w:trPr>
          <w:trHeight w:val="188"/>
        </w:trPr>
        <w:tc>
          <w:tcPr>
            <w:tcW w:w="567" w:type="dxa"/>
            <w:vMerge/>
            <w:tcBorders>
              <w:left w:val="single" w:sz="4" w:space="0" w:color="auto"/>
              <w:bottom w:val="single" w:sz="4" w:space="0" w:color="auto"/>
              <w:right w:val="single" w:sz="4" w:space="0" w:color="auto"/>
            </w:tcBorders>
            <w:shd w:val="clear" w:color="auto" w:fill="auto"/>
            <w:vAlign w:val="center"/>
          </w:tcPr>
          <w:p w14:paraId="5EECBA0E" w14:textId="77777777" w:rsidR="00A55864" w:rsidRPr="00952B12" w:rsidRDefault="00A55864" w:rsidP="00A55864">
            <w:pPr>
              <w:pStyle w:val="TableContinue0NoSpace"/>
            </w:pPr>
          </w:p>
        </w:tc>
        <w:tc>
          <w:tcPr>
            <w:tcW w:w="1985" w:type="dxa"/>
            <w:vMerge/>
            <w:tcBorders>
              <w:left w:val="single" w:sz="4" w:space="0" w:color="auto"/>
              <w:bottom w:val="single" w:sz="4" w:space="0" w:color="auto"/>
              <w:right w:val="single" w:sz="4" w:space="0" w:color="auto"/>
            </w:tcBorders>
            <w:shd w:val="clear" w:color="auto" w:fill="auto"/>
            <w:vAlign w:val="center"/>
          </w:tcPr>
          <w:p w14:paraId="3AAA8A65" w14:textId="77777777" w:rsidR="00A55864" w:rsidRPr="00952B12" w:rsidRDefault="00A55864" w:rsidP="00A55864">
            <w:pPr>
              <w:pStyle w:val="TableContinue0NoSpace"/>
            </w:pPr>
          </w:p>
        </w:tc>
        <w:tc>
          <w:tcPr>
            <w:tcW w:w="1417" w:type="dxa"/>
            <w:tcBorders>
              <w:left w:val="single" w:sz="4" w:space="0" w:color="auto"/>
            </w:tcBorders>
            <w:shd w:val="clear" w:color="auto" w:fill="auto"/>
            <w:vAlign w:val="center"/>
          </w:tcPr>
          <w:p w14:paraId="3B8C2054" w14:textId="77777777" w:rsidR="00A55864" w:rsidRPr="00952B12" w:rsidRDefault="00A55864" w:rsidP="00A55864">
            <w:pPr>
              <w:pStyle w:val="TableContinue0NoSpace"/>
            </w:pPr>
            <w:r w:rsidRPr="00952B12">
              <w:t>Vakaras</w:t>
            </w:r>
          </w:p>
        </w:tc>
        <w:tc>
          <w:tcPr>
            <w:tcW w:w="1418" w:type="dxa"/>
            <w:shd w:val="clear" w:color="auto" w:fill="auto"/>
            <w:vAlign w:val="center"/>
          </w:tcPr>
          <w:p w14:paraId="09C115FA" w14:textId="612C4848" w:rsidR="00A55864" w:rsidRPr="00952B12" w:rsidRDefault="00952B12" w:rsidP="00A55864">
            <w:pPr>
              <w:pStyle w:val="TableContinue0NoSpace"/>
            </w:pPr>
            <w:r w:rsidRPr="00952B12">
              <w:t>43</w:t>
            </w:r>
          </w:p>
        </w:tc>
        <w:tc>
          <w:tcPr>
            <w:tcW w:w="1134" w:type="dxa"/>
            <w:shd w:val="clear" w:color="auto" w:fill="auto"/>
            <w:vAlign w:val="center"/>
          </w:tcPr>
          <w:p w14:paraId="4F74DB08" w14:textId="2382F2CC" w:rsidR="00A55864" w:rsidRPr="00952B12" w:rsidRDefault="00952B12" w:rsidP="00A55864">
            <w:pPr>
              <w:pStyle w:val="TableContinue0NoSpace"/>
            </w:pPr>
            <w:r w:rsidRPr="00952B12">
              <w:t>0,1</w:t>
            </w:r>
          </w:p>
        </w:tc>
        <w:tc>
          <w:tcPr>
            <w:tcW w:w="850" w:type="dxa"/>
            <w:vMerge/>
            <w:shd w:val="clear" w:color="auto" w:fill="auto"/>
            <w:vAlign w:val="center"/>
          </w:tcPr>
          <w:p w14:paraId="5103991F" w14:textId="77777777" w:rsidR="00A55864" w:rsidRPr="00952B12" w:rsidRDefault="00A55864" w:rsidP="00A55864">
            <w:pPr>
              <w:pStyle w:val="TableContinue0NoSpace"/>
            </w:pPr>
          </w:p>
        </w:tc>
      </w:tr>
      <w:tr w:rsidR="00A55864" w:rsidRPr="00952B12" w14:paraId="44F27A11" w14:textId="77777777" w:rsidTr="00A55864">
        <w:trPr>
          <w:trHeight w:val="188"/>
        </w:trPr>
        <w:tc>
          <w:tcPr>
            <w:tcW w:w="567" w:type="dxa"/>
            <w:vMerge w:val="restart"/>
            <w:tcBorders>
              <w:top w:val="single" w:sz="4" w:space="0" w:color="auto"/>
              <w:left w:val="single" w:sz="4" w:space="0" w:color="auto"/>
              <w:right w:val="single" w:sz="4" w:space="0" w:color="auto"/>
            </w:tcBorders>
            <w:shd w:val="clear" w:color="auto" w:fill="auto"/>
            <w:vAlign w:val="center"/>
          </w:tcPr>
          <w:p w14:paraId="034E1CF7" w14:textId="78CC1CF3" w:rsidR="00A55864" w:rsidRPr="00952B12" w:rsidRDefault="00A55864" w:rsidP="00A55864">
            <w:pPr>
              <w:pStyle w:val="TableContinue0NoSpace"/>
            </w:pPr>
            <w:r w:rsidRPr="00952B12">
              <w:t>5</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66B9DBA3" w14:textId="1C0FBA80" w:rsidR="00A55864" w:rsidRPr="00952B12" w:rsidRDefault="00A55864" w:rsidP="00A55864">
            <w:pPr>
              <w:pStyle w:val="TableContinue0NoSpace"/>
              <w:rPr>
                <w:rFonts w:eastAsia="SimSun"/>
              </w:rPr>
            </w:pPr>
            <w:r w:rsidRPr="00952B12">
              <w:rPr>
                <w:rFonts w:eastAsia="SimSun"/>
              </w:rPr>
              <w:t>Artimiausia gyvenamoji aplinka</w:t>
            </w:r>
          </w:p>
        </w:tc>
        <w:tc>
          <w:tcPr>
            <w:tcW w:w="1417" w:type="dxa"/>
            <w:tcBorders>
              <w:left w:val="single" w:sz="4" w:space="0" w:color="auto"/>
            </w:tcBorders>
            <w:shd w:val="clear" w:color="auto" w:fill="auto"/>
            <w:vAlign w:val="center"/>
          </w:tcPr>
          <w:p w14:paraId="032BE6FE" w14:textId="77777777" w:rsidR="00A55864" w:rsidRPr="00952B12" w:rsidRDefault="00A55864" w:rsidP="00A55864">
            <w:pPr>
              <w:pStyle w:val="TableContinue0NoSpace"/>
            </w:pPr>
            <w:r w:rsidRPr="00952B12">
              <w:t>Diena</w:t>
            </w:r>
          </w:p>
        </w:tc>
        <w:tc>
          <w:tcPr>
            <w:tcW w:w="1418" w:type="dxa"/>
            <w:shd w:val="clear" w:color="auto" w:fill="auto"/>
            <w:vAlign w:val="center"/>
          </w:tcPr>
          <w:p w14:paraId="46496288" w14:textId="789E4164" w:rsidR="00A55864" w:rsidRPr="00952B12" w:rsidRDefault="00952B12" w:rsidP="00A55864">
            <w:pPr>
              <w:pStyle w:val="TableContinue0NoSpace"/>
            </w:pPr>
            <w:r w:rsidRPr="00952B12">
              <w:t>61</w:t>
            </w:r>
          </w:p>
        </w:tc>
        <w:tc>
          <w:tcPr>
            <w:tcW w:w="1134" w:type="dxa"/>
            <w:shd w:val="clear" w:color="auto" w:fill="auto"/>
            <w:vAlign w:val="center"/>
          </w:tcPr>
          <w:p w14:paraId="0855E775" w14:textId="6054CE36" w:rsidR="00A55864" w:rsidRPr="00952B12" w:rsidRDefault="00952B12" w:rsidP="00A55864">
            <w:pPr>
              <w:pStyle w:val="TableContinue0NoSpace"/>
            </w:pPr>
            <w:r w:rsidRPr="00952B12">
              <w:t>0,4</w:t>
            </w:r>
          </w:p>
        </w:tc>
        <w:tc>
          <w:tcPr>
            <w:tcW w:w="850" w:type="dxa"/>
            <w:vMerge w:val="restart"/>
            <w:shd w:val="clear" w:color="auto" w:fill="auto"/>
            <w:vAlign w:val="center"/>
          </w:tcPr>
          <w:p w14:paraId="629D3B22" w14:textId="7ABDF412" w:rsidR="00A55864" w:rsidRPr="00952B12" w:rsidRDefault="00952B12" w:rsidP="00A55864">
            <w:pPr>
              <w:pStyle w:val="TableContinue0NoSpace"/>
            </w:pPr>
            <w:r w:rsidRPr="00952B12">
              <w:t>0,6</w:t>
            </w:r>
          </w:p>
        </w:tc>
      </w:tr>
      <w:tr w:rsidR="00A55864" w:rsidRPr="00952B12" w14:paraId="17A487E6" w14:textId="77777777" w:rsidTr="00A55864">
        <w:trPr>
          <w:trHeight w:val="188"/>
        </w:trPr>
        <w:tc>
          <w:tcPr>
            <w:tcW w:w="567" w:type="dxa"/>
            <w:vMerge/>
            <w:tcBorders>
              <w:left w:val="single" w:sz="4" w:space="0" w:color="auto"/>
              <w:bottom w:val="single" w:sz="4" w:space="0" w:color="auto"/>
              <w:right w:val="single" w:sz="4" w:space="0" w:color="auto"/>
            </w:tcBorders>
            <w:shd w:val="clear" w:color="auto" w:fill="auto"/>
            <w:vAlign w:val="center"/>
          </w:tcPr>
          <w:p w14:paraId="2541BB8A" w14:textId="77777777" w:rsidR="00A55864" w:rsidRPr="00952B12" w:rsidRDefault="00A55864" w:rsidP="00A55864">
            <w:pPr>
              <w:pStyle w:val="TableContinue0NoSpace"/>
            </w:pPr>
          </w:p>
        </w:tc>
        <w:tc>
          <w:tcPr>
            <w:tcW w:w="1985" w:type="dxa"/>
            <w:vMerge/>
            <w:tcBorders>
              <w:left w:val="single" w:sz="4" w:space="0" w:color="auto"/>
              <w:bottom w:val="single" w:sz="4" w:space="0" w:color="auto"/>
              <w:right w:val="single" w:sz="4" w:space="0" w:color="auto"/>
            </w:tcBorders>
            <w:shd w:val="clear" w:color="auto" w:fill="auto"/>
            <w:vAlign w:val="center"/>
          </w:tcPr>
          <w:p w14:paraId="65C45D0B" w14:textId="77777777" w:rsidR="00A55864" w:rsidRPr="00952B12" w:rsidRDefault="00A55864" w:rsidP="00A55864">
            <w:pPr>
              <w:pStyle w:val="TableContinue0NoSpace"/>
            </w:pPr>
          </w:p>
        </w:tc>
        <w:tc>
          <w:tcPr>
            <w:tcW w:w="1417" w:type="dxa"/>
            <w:tcBorders>
              <w:left w:val="single" w:sz="4" w:space="0" w:color="auto"/>
            </w:tcBorders>
            <w:shd w:val="clear" w:color="auto" w:fill="auto"/>
            <w:vAlign w:val="center"/>
          </w:tcPr>
          <w:p w14:paraId="39326CE0" w14:textId="77777777" w:rsidR="00A55864" w:rsidRPr="00952B12" w:rsidRDefault="00A55864" w:rsidP="00A55864">
            <w:pPr>
              <w:pStyle w:val="TableContinue0NoSpace"/>
            </w:pPr>
            <w:r w:rsidRPr="00952B12">
              <w:t>Vakaras</w:t>
            </w:r>
          </w:p>
        </w:tc>
        <w:tc>
          <w:tcPr>
            <w:tcW w:w="1418" w:type="dxa"/>
            <w:shd w:val="clear" w:color="auto" w:fill="auto"/>
            <w:vAlign w:val="center"/>
          </w:tcPr>
          <w:p w14:paraId="5E87AD35" w14:textId="7EFAAA60" w:rsidR="00A55864" w:rsidRPr="00952B12" w:rsidRDefault="00952B12" w:rsidP="00A55864">
            <w:pPr>
              <w:pStyle w:val="TableContinue0NoSpace"/>
            </w:pPr>
            <w:r w:rsidRPr="00952B12">
              <w:t>59</w:t>
            </w:r>
          </w:p>
        </w:tc>
        <w:tc>
          <w:tcPr>
            <w:tcW w:w="1134" w:type="dxa"/>
            <w:shd w:val="clear" w:color="auto" w:fill="auto"/>
            <w:vAlign w:val="center"/>
          </w:tcPr>
          <w:p w14:paraId="160CB04F" w14:textId="17565D2A" w:rsidR="00A55864" w:rsidRPr="00952B12" w:rsidRDefault="00952B12" w:rsidP="00A55864">
            <w:pPr>
              <w:pStyle w:val="TableContinue0NoSpace"/>
            </w:pPr>
            <w:r w:rsidRPr="00952B12">
              <w:t>0,8</w:t>
            </w:r>
          </w:p>
        </w:tc>
        <w:tc>
          <w:tcPr>
            <w:tcW w:w="850" w:type="dxa"/>
            <w:vMerge/>
            <w:shd w:val="clear" w:color="auto" w:fill="auto"/>
            <w:vAlign w:val="center"/>
          </w:tcPr>
          <w:p w14:paraId="7FD4894F" w14:textId="77777777" w:rsidR="00A55864" w:rsidRPr="00952B12" w:rsidRDefault="00A55864" w:rsidP="00A55864">
            <w:pPr>
              <w:pStyle w:val="TableContinue0NoSpace"/>
            </w:pPr>
          </w:p>
        </w:tc>
      </w:tr>
    </w:tbl>
    <w:p w14:paraId="519D99CE" w14:textId="516CB444" w:rsidR="00862CDD" w:rsidRPr="001D48A5" w:rsidRDefault="00862CDD" w:rsidP="00862CDD">
      <w:pPr>
        <w:pStyle w:val="TableContinue0NoSpace"/>
      </w:pPr>
      <w:r w:rsidRPr="001D48A5">
        <w:t>*Garso lygis, gautas atlikus skaičiavimus programa</w:t>
      </w:r>
      <w:r w:rsidRPr="001D48A5">
        <w:rPr>
          <w:i/>
        </w:rPr>
        <w:t xml:space="preserve"> CADNA/A </w:t>
      </w:r>
      <w:r w:rsidR="00DD2459" w:rsidRPr="001D48A5">
        <w:t>(6.9.1</w:t>
      </w:r>
      <w:r w:rsidRPr="001D48A5">
        <w:t xml:space="preserve"> sk.)</w:t>
      </w:r>
    </w:p>
    <w:p w14:paraId="2622462F" w14:textId="32ABB1AB" w:rsidR="00862CDD" w:rsidRDefault="001D48A5" w:rsidP="00862CDD">
      <w:pPr>
        <w:pStyle w:val="BodyText"/>
        <w:spacing w:before="120"/>
      </w:pPr>
      <w:r w:rsidRPr="001D48A5">
        <w:t>6.27</w:t>
      </w:r>
      <w:r w:rsidR="00862CDD" w:rsidRPr="001D48A5">
        <w:t xml:space="preserve"> ir </w:t>
      </w:r>
      <w:r w:rsidRPr="001D48A5">
        <w:t>6.28</w:t>
      </w:r>
      <w:r w:rsidR="00862CDD" w:rsidRPr="001D48A5">
        <w:t xml:space="preserve"> lentelėse pateikti vidutinės paros triukšmo dozės (D</w:t>
      </w:r>
      <w:r w:rsidR="00862CDD" w:rsidRPr="001D48A5">
        <w:rPr>
          <w:vertAlign w:val="subscript"/>
        </w:rPr>
        <w:t>f(DVN)</w:t>
      </w:r>
      <w:r w:rsidR="00862CDD" w:rsidRPr="001D48A5">
        <w:t>) skaičiavimo rezultatai parodė, kad ties visomis planuojamos ūkinės veiklos teritorijos sklypo ribomis bei artimiausioje gyvenamojoje aplinkoje vidutinė paros triukšmo dozė neviršys 1</w:t>
      </w:r>
      <w:r w:rsidR="00862CDD" w:rsidRPr="00DD2459">
        <w:t xml:space="preserve"> ir tose vietose bus sudarytos kokybiškos gyvenimo sąlygos triukšmo poveikio sveikatai atžvilgiu. Be to, vidutinė paros triukšmo d</w:t>
      </w:r>
      <w:r w:rsidR="00DD2459" w:rsidRPr="00DD2459">
        <w:t>ozė yra labai maža, tik 0,1</w:t>
      </w:r>
      <w:r w:rsidR="00862CDD" w:rsidRPr="00DD2459">
        <w:t>, todėl galima teigti, kad triukšmas nei artimiausioje gyvenamojoje aplinkoje, nei ties PŪV teritorijos ribomis neblogins gyvenimo sąlygų ir praktiškai nebus juntamas.</w:t>
      </w:r>
    </w:p>
    <w:p w14:paraId="2EE7ABF1" w14:textId="5AB0B8D8" w:rsidR="00C504E5" w:rsidRPr="00C504E5" w:rsidRDefault="00C504E5" w:rsidP="00862CDD">
      <w:pPr>
        <w:pStyle w:val="BodyText"/>
        <w:spacing w:before="120"/>
        <w:rPr>
          <w:rStyle w:val="CowiOrange"/>
        </w:rPr>
      </w:pPr>
      <w:r w:rsidRPr="00C504E5">
        <w:rPr>
          <w:rStyle w:val="CowiOrange"/>
        </w:rPr>
        <w:t>Poveikis socialinei ekonominei aplinkai</w:t>
      </w:r>
    </w:p>
    <w:p w14:paraId="4A909BE2" w14:textId="67CE5DD3" w:rsidR="00F60D4A" w:rsidRPr="00AC726F" w:rsidRDefault="00F60D4A" w:rsidP="00862CDD">
      <w:pPr>
        <w:pStyle w:val="BodyText"/>
        <w:spacing w:before="120"/>
      </w:pPr>
      <w:r>
        <w:t>N</w:t>
      </w:r>
      <w:r w:rsidRPr="00C01CBB">
        <w:t>agrinėjama teritorija yra to</w:t>
      </w:r>
      <w:r w:rsidRPr="00AE420A">
        <w:t>liau nuo gyvenamųjų namų (</w:t>
      </w:r>
      <w:r>
        <w:rPr>
          <w:rStyle w:val="CowiOrange"/>
          <w:color w:val="auto"/>
        </w:rPr>
        <w:t>artimiausi gyvenamieji namai nuo PŪV teritorijos nutolę daugiau kaip 0,5 km</w:t>
      </w:r>
      <w:r w:rsidRPr="00AE420A">
        <w:t>), apsupta miškų i</w:t>
      </w:r>
      <w:r>
        <w:t>r žemės ūkio paskirties sklypų. PŪV neturės poveikio visuomenės sveikatai, nekels oro taršos, kvapų, ūkinės veiklos keliamas triukšmas nebus juntamas (žr. 6.7.2 ir 6.9.2 sk.).</w:t>
      </w:r>
      <w:r w:rsidR="00C504E5">
        <w:t xml:space="preserve"> 21.9 zonai, kuriai priskiriama PŪV vieta ir gretimybės, yra toliau nuo Klaipėdos miesto. Nekilnojamojo turto rinka juose mažiau aktyvi, kainos mažesnės, lyginant su šalia Klaipėda esančia 21.5. zona.</w:t>
      </w:r>
    </w:p>
    <w:p w14:paraId="4B02D271" w14:textId="77777777" w:rsidR="00862CDD" w:rsidRPr="00AC726F" w:rsidRDefault="00862CDD" w:rsidP="00862CDD">
      <w:pPr>
        <w:pStyle w:val="BodyText"/>
      </w:pPr>
      <w:r w:rsidRPr="00AC726F">
        <w:t>Atsižvelgiant į aukščiau išdėstytus argumentus neigiamo planuojamos ūkinės veiklos poveikio socialinei ekonominei aplinkai nenumatoma.</w:t>
      </w:r>
    </w:p>
    <w:p w14:paraId="46501A9B" w14:textId="77777777" w:rsidR="00862CDD" w:rsidRPr="00AC726F" w:rsidRDefault="00862CDD" w:rsidP="00862CDD">
      <w:pPr>
        <w:pStyle w:val="Heading3"/>
        <w:rPr>
          <w:color w:val="000000"/>
        </w:rPr>
      </w:pPr>
      <w:r w:rsidRPr="00AC726F">
        <w:rPr>
          <w:color w:val="000000"/>
        </w:rPr>
        <w:t xml:space="preserve">Poveikio </w:t>
      </w:r>
      <w:r w:rsidRPr="00AC726F">
        <w:rPr>
          <w:color w:val="000000"/>
          <w:shd w:val="clear" w:color="auto" w:fill="FFFFFF"/>
        </w:rPr>
        <w:t xml:space="preserve">aplinkai </w:t>
      </w:r>
      <w:r w:rsidRPr="00AC726F">
        <w:rPr>
          <w:color w:val="000000"/>
        </w:rPr>
        <w:t>sumažinimo priemonės</w:t>
      </w:r>
    </w:p>
    <w:p w14:paraId="0A19992F" w14:textId="77777777" w:rsidR="00862CDD" w:rsidRPr="00AC726F" w:rsidRDefault="00862CDD" w:rsidP="00862CDD">
      <w:pPr>
        <w:pStyle w:val="BodyText"/>
      </w:pPr>
      <w:r w:rsidRPr="00AC726F">
        <w:t>Planuojama ūkinė veikla neturės neigiamo poveikio socialinei-ekonominei aplinkai todėl poveikio aplinkai sumažinimo priemonės nenumatomos.</w:t>
      </w:r>
    </w:p>
    <w:p w14:paraId="131650A1" w14:textId="77777777" w:rsidR="00862CDD" w:rsidRPr="00AC726F" w:rsidRDefault="00862CDD" w:rsidP="00862CDD">
      <w:pPr>
        <w:pStyle w:val="Heading2"/>
      </w:pPr>
      <w:bookmarkStart w:id="139" w:name="_Toc494295329"/>
      <w:bookmarkStart w:id="140" w:name="_Toc494793395"/>
      <w:bookmarkStart w:id="141" w:name="_Toc494803074"/>
      <w:bookmarkStart w:id="142" w:name="_Toc494810697"/>
      <w:bookmarkStart w:id="143" w:name="_Toc495052848"/>
      <w:bookmarkStart w:id="144" w:name="_Toc495070660"/>
      <w:bookmarkStart w:id="145" w:name="_Toc500342161"/>
      <w:bookmarkStart w:id="146" w:name="_Toc500425331"/>
      <w:bookmarkStart w:id="147" w:name="_Toc500426157"/>
      <w:bookmarkStart w:id="148" w:name="_Toc503277075"/>
      <w:bookmarkStart w:id="149" w:name="_Toc504033735"/>
      <w:bookmarkStart w:id="150" w:name="_Toc504727398"/>
      <w:r w:rsidRPr="00AC726F">
        <w:rPr>
          <w:color w:val="000000"/>
          <w:shd w:val="clear" w:color="auto" w:fill="FFFFFF"/>
        </w:rPr>
        <w:lastRenderedPageBreak/>
        <w:t>Etninė-kultūrinė aplinka, kultūros paveldo objektai ir vietovės</w:t>
      </w:r>
      <w:bookmarkEnd w:id="139"/>
      <w:bookmarkEnd w:id="140"/>
      <w:bookmarkEnd w:id="141"/>
      <w:bookmarkEnd w:id="142"/>
      <w:bookmarkEnd w:id="143"/>
      <w:bookmarkEnd w:id="144"/>
      <w:bookmarkEnd w:id="145"/>
      <w:bookmarkEnd w:id="146"/>
      <w:bookmarkEnd w:id="147"/>
      <w:bookmarkEnd w:id="148"/>
      <w:bookmarkEnd w:id="149"/>
      <w:bookmarkEnd w:id="150"/>
    </w:p>
    <w:p w14:paraId="5A1FFEF0" w14:textId="77777777" w:rsidR="00862CDD" w:rsidRPr="00AC726F" w:rsidRDefault="00862CDD" w:rsidP="00862CDD">
      <w:pPr>
        <w:pStyle w:val="Heading3"/>
      </w:pPr>
      <w:r w:rsidRPr="00AC726F">
        <w:t>Informacija apie vietovę</w:t>
      </w:r>
    </w:p>
    <w:p w14:paraId="18841DD9" w14:textId="77777777" w:rsidR="00862CDD" w:rsidRPr="00AC726F" w:rsidRDefault="00862CDD" w:rsidP="00862CDD">
      <w:pPr>
        <w:pStyle w:val="BodyText"/>
      </w:pPr>
      <w:r w:rsidRPr="00AC726F">
        <w:t>Nagrinėjamame sklype, kuriame planuojama ūkinė veikla, nėra kultūros paveldo objektų. Remiantis Kultūros paveldo departamento duomenimis, artimiausi nagrinėjamai teritorijai kultūros paveldo objektai:</w:t>
      </w:r>
    </w:p>
    <w:p w14:paraId="1F79CD73" w14:textId="77777777" w:rsidR="00862CDD" w:rsidRPr="00AC726F" w:rsidRDefault="00862CDD" w:rsidP="00862CDD">
      <w:pPr>
        <w:pStyle w:val="ListBullet"/>
        <w:numPr>
          <w:ilvl w:val="0"/>
          <w:numId w:val="7"/>
        </w:numPr>
      </w:pPr>
      <w:r w:rsidRPr="00AC726F">
        <w:t>Lietuvos nepriklausomos valstybės atstatymo akto signataro Alfonso Žalio kapas (unikalus Nr. 31638) – nuo PŪV sklypo ribų nutolęs per 630 km į šiaurės vakarus;</w:t>
      </w:r>
    </w:p>
    <w:p w14:paraId="1ECB706C" w14:textId="77777777" w:rsidR="00862CDD" w:rsidRPr="00AC726F" w:rsidRDefault="00862CDD" w:rsidP="00862CDD">
      <w:pPr>
        <w:pStyle w:val="ListBullet"/>
        <w:numPr>
          <w:ilvl w:val="0"/>
          <w:numId w:val="7"/>
        </w:numPr>
      </w:pPr>
      <w:r w:rsidRPr="00AC726F">
        <w:t>Toleikių kapinynas (unikalus Nr. 6181) – nuo PŪV sklypo ribų nutolęs per 1,56 km į šiaurės vakarus;</w:t>
      </w:r>
    </w:p>
    <w:p w14:paraId="7DA4A92F" w14:textId="77777777" w:rsidR="00862CDD" w:rsidRPr="00AC726F" w:rsidRDefault="00862CDD" w:rsidP="00862CDD">
      <w:pPr>
        <w:pStyle w:val="ListBullet"/>
        <w:numPr>
          <w:ilvl w:val="0"/>
          <w:numId w:val="7"/>
        </w:numPr>
      </w:pPr>
      <w:r w:rsidRPr="00AC726F">
        <w:t>Ketvergių kaimo senosios kapinės (unikalus Nr. 24369) – nuo PŪV sklypo ribų nutolusios per 1,7 km į pietryčius;</w:t>
      </w:r>
    </w:p>
    <w:p w14:paraId="30FB7AFE" w14:textId="77777777" w:rsidR="00862CDD" w:rsidRPr="00AC726F" w:rsidRDefault="00862CDD" w:rsidP="00862CDD">
      <w:pPr>
        <w:pStyle w:val="ListBullet"/>
        <w:numPr>
          <w:ilvl w:val="0"/>
          <w:numId w:val="7"/>
        </w:numPr>
      </w:pPr>
      <w:r w:rsidRPr="00AC726F">
        <w:t>Kalvių kaimo evangelikų liuteronų antrosios senosios kapinės (unikalus Nr. 24368) – nuo PŪV sklypo ribų nutolusios per 1,8 km į šiaurės rytus.</w:t>
      </w:r>
    </w:p>
    <w:p w14:paraId="3AAA331F" w14:textId="77777777" w:rsidR="00862CDD" w:rsidRPr="00AC726F" w:rsidRDefault="00862CDD" w:rsidP="00862CDD">
      <w:pPr>
        <w:pStyle w:val="Heading3"/>
        <w:rPr>
          <w:color w:val="000000"/>
          <w:shd w:val="clear" w:color="auto" w:fill="FFFFFF"/>
        </w:rPr>
      </w:pPr>
      <w:r w:rsidRPr="00AC726F">
        <w:rPr>
          <w:color w:val="000000"/>
          <w:shd w:val="clear" w:color="auto" w:fill="FFFFFF"/>
        </w:rPr>
        <w:t>Galimas (numatomas) poveikis</w:t>
      </w:r>
    </w:p>
    <w:p w14:paraId="2E7805BA" w14:textId="656A08E2" w:rsidR="00862CDD" w:rsidRPr="00AC726F" w:rsidRDefault="00862CDD" w:rsidP="00862CDD">
      <w:pPr>
        <w:pStyle w:val="BodyText"/>
        <w:rPr>
          <w:highlight w:val="yellow"/>
        </w:rPr>
      </w:pPr>
      <w:r w:rsidRPr="00AC726F">
        <w:t xml:space="preserve">Ataskaitoje nagrinėjamas sklypas neturi istorinės – kultūrinės ir rekreacinės vertės, nėra valstybinių rezervatų, nacionalinių ar regioninių, gamtos draustinių ir kitų saugotinų teritorijų apsauginėje zonoje ar juostoje. Taip pat nagrinėjamame sklype, </w:t>
      </w:r>
      <w:r w:rsidR="00403DF2">
        <w:t>kuriame planuojama ūkinė veikla</w:t>
      </w:r>
      <w:r w:rsidRPr="00AC726F">
        <w:t xml:space="preserve"> ir jo artimiausiose gretimybėse nėra kultūros paveldo objektų. Atsižvelgiant į tai, kad PŪV sklypas nepatenka į kultūros vertybių teritorijas ir jų apsaugos zonas, poveikis kultūros paveldo objektams nenumatomas. PAV ataskaitoje PŪV poveikis etninei-kultūrinei aplinkai, kultūros paveldo objektams ir (ar) vietovėms neanalizuojamas.</w:t>
      </w:r>
    </w:p>
    <w:p w14:paraId="4D8085C3" w14:textId="77777777" w:rsidR="00862CDD" w:rsidRPr="00AC726F" w:rsidRDefault="00862CDD" w:rsidP="00862CDD">
      <w:pPr>
        <w:pStyle w:val="Heading3"/>
        <w:rPr>
          <w:color w:val="000000"/>
        </w:rPr>
      </w:pPr>
      <w:r w:rsidRPr="00AC726F">
        <w:rPr>
          <w:color w:val="000000"/>
        </w:rPr>
        <w:t xml:space="preserve">Poveikio </w:t>
      </w:r>
      <w:r w:rsidRPr="00AC726F">
        <w:rPr>
          <w:color w:val="000000"/>
          <w:shd w:val="clear" w:color="auto" w:fill="FFFFFF"/>
        </w:rPr>
        <w:t xml:space="preserve">aplinkai </w:t>
      </w:r>
      <w:r w:rsidRPr="00AC726F">
        <w:rPr>
          <w:color w:val="000000"/>
        </w:rPr>
        <w:t>sumažinimo priemonės</w:t>
      </w:r>
    </w:p>
    <w:p w14:paraId="569877D5" w14:textId="77777777" w:rsidR="00862CDD" w:rsidRPr="00AC726F" w:rsidRDefault="00862CDD" w:rsidP="00862CDD">
      <w:pPr>
        <w:pStyle w:val="BodyText"/>
      </w:pPr>
      <w:r w:rsidRPr="00AC726F">
        <w:t>Planuojama ūkinė veikla neturės neigiamo poveikio etninei-kultūrinei aplinkai todėl poveikio aplinkai sumažinimo priemonės nenumatomos.</w:t>
      </w:r>
    </w:p>
    <w:p w14:paraId="323A1918" w14:textId="77777777" w:rsidR="00862CDD" w:rsidRPr="00AC726F" w:rsidRDefault="00862CDD" w:rsidP="00862CDD">
      <w:pPr>
        <w:pStyle w:val="Heading2"/>
      </w:pPr>
      <w:bookmarkStart w:id="151" w:name="_Toc494295330"/>
      <w:bookmarkStart w:id="152" w:name="_Toc494793396"/>
      <w:bookmarkStart w:id="153" w:name="_Toc494803075"/>
      <w:bookmarkStart w:id="154" w:name="_Toc494810698"/>
      <w:bookmarkStart w:id="155" w:name="_Toc495052849"/>
      <w:bookmarkStart w:id="156" w:name="_Toc495070661"/>
      <w:bookmarkStart w:id="157" w:name="_Toc500342162"/>
      <w:bookmarkStart w:id="158" w:name="_Toc500425332"/>
      <w:bookmarkStart w:id="159" w:name="_Toc500426158"/>
      <w:bookmarkStart w:id="160" w:name="_Toc503277076"/>
      <w:bookmarkStart w:id="161" w:name="_Toc504033736"/>
      <w:bookmarkStart w:id="162" w:name="_Toc504727399"/>
      <w:r w:rsidRPr="00AC726F">
        <w:rPr>
          <w:color w:val="000000"/>
          <w:shd w:val="clear" w:color="auto" w:fill="FFFFFF"/>
        </w:rPr>
        <w:t>Visuomenės sveikata</w:t>
      </w:r>
      <w:bookmarkEnd w:id="151"/>
      <w:bookmarkEnd w:id="152"/>
      <w:bookmarkEnd w:id="153"/>
      <w:bookmarkEnd w:id="154"/>
      <w:bookmarkEnd w:id="155"/>
      <w:bookmarkEnd w:id="156"/>
      <w:bookmarkEnd w:id="157"/>
      <w:bookmarkEnd w:id="158"/>
      <w:bookmarkEnd w:id="159"/>
      <w:bookmarkEnd w:id="160"/>
      <w:bookmarkEnd w:id="161"/>
      <w:bookmarkEnd w:id="162"/>
    </w:p>
    <w:p w14:paraId="79E18B14" w14:textId="77777777" w:rsidR="00862CDD" w:rsidRPr="00AC726F" w:rsidRDefault="00862CDD" w:rsidP="00862CDD">
      <w:pPr>
        <w:pStyle w:val="Heading3"/>
      </w:pPr>
      <w:r w:rsidRPr="00AC726F">
        <w:t>Bendra informacija</w:t>
      </w:r>
    </w:p>
    <w:p w14:paraId="5CA1648B" w14:textId="77777777" w:rsidR="00862CDD" w:rsidRPr="00AC726F" w:rsidRDefault="00862CDD" w:rsidP="00862CDD">
      <w:pPr>
        <w:pStyle w:val="BodyText"/>
      </w:pPr>
      <w:r w:rsidRPr="00AC726F">
        <w:t>Poveikio visuomenės sveikatai vertinimo pagrindiniai tikslai:</w:t>
      </w:r>
    </w:p>
    <w:p w14:paraId="369B0017" w14:textId="77777777" w:rsidR="00862CDD" w:rsidRPr="00AC726F" w:rsidRDefault="00862CDD" w:rsidP="00862CDD">
      <w:pPr>
        <w:pStyle w:val="ListBullet"/>
        <w:numPr>
          <w:ilvl w:val="0"/>
          <w:numId w:val="7"/>
        </w:numPr>
      </w:pPr>
      <w:r w:rsidRPr="00AC726F">
        <w:lastRenderedPageBreak/>
        <w:t>nustatyti, apibūdinti ir įvertinti galimą ūkinės veiklos poveikį visuomenės sveikatai;</w:t>
      </w:r>
    </w:p>
    <w:p w14:paraId="735F32CA" w14:textId="77777777" w:rsidR="00862CDD" w:rsidRPr="00AC726F" w:rsidRDefault="00862CDD" w:rsidP="00862CDD">
      <w:pPr>
        <w:pStyle w:val="ListBullet"/>
        <w:numPr>
          <w:ilvl w:val="0"/>
          <w:numId w:val="7"/>
        </w:numPr>
      </w:pPr>
      <w:r w:rsidRPr="00AC726F">
        <w:t>pasiūlyti pašalinti arba sumažinti kenksmingą planuojamos ūkinės veiklos poveikį visuomenės sveikatai tinkamomis priemonėmis;</w:t>
      </w:r>
    </w:p>
    <w:p w14:paraId="262C77AE" w14:textId="77777777" w:rsidR="00862CDD" w:rsidRPr="00AC726F" w:rsidRDefault="00862CDD" w:rsidP="00862CDD">
      <w:pPr>
        <w:pStyle w:val="ListBullet"/>
        <w:numPr>
          <w:ilvl w:val="0"/>
          <w:numId w:val="7"/>
        </w:numPr>
      </w:pPr>
      <w:r w:rsidRPr="00AC726F">
        <w:t>nustatyti arba patikslinti sanitarinės apsaugos zonos ribas;</w:t>
      </w:r>
    </w:p>
    <w:p w14:paraId="12F81146" w14:textId="77777777" w:rsidR="00862CDD" w:rsidRPr="00AC726F" w:rsidRDefault="00862CDD" w:rsidP="00862CDD">
      <w:pPr>
        <w:pStyle w:val="ListBullet"/>
        <w:numPr>
          <w:ilvl w:val="0"/>
          <w:numId w:val="7"/>
        </w:numPr>
      </w:pPr>
      <w:r w:rsidRPr="00AC726F">
        <w:t>motyvuotai pritarti ar nepritarti ūkinei veiklai pasirinktoje vietoje.</w:t>
      </w:r>
    </w:p>
    <w:p w14:paraId="51BB73B5" w14:textId="77777777" w:rsidR="00862CDD" w:rsidRPr="00AC726F" w:rsidRDefault="00862CDD" w:rsidP="00862CDD">
      <w:pPr>
        <w:pStyle w:val="BodyText"/>
      </w:pPr>
      <w:r w:rsidRPr="00AC726F">
        <w:t>Poveikio visuomenės sveikatai vertinimas atliktas vadovaujantis LR aplinkos ministro įsakymu 2005-12-23 d. Nr. D1-636 „Dėl poveikio aplinkai vertinimo programos ir ataskaitos rengimo nuostatų patvirtinimo“ ir Poveikio visuomenės sveikatai vertinimo metodiniais nurodymais.</w:t>
      </w:r>
    </w:p>
    <w:p w14:paraId="1F52D952" w14:textId="77777777" w:rsidR="00862CDD" w:rsidRPr="00AC726F" w:rsidRDefault="00862CDD" w:rsidP="00862CDD">
      <w:pPr>
        <w:pStyle w:val="BodyText"/>
        <w:rPr>
          <w:rStyle w:val="CowiOrange"/>
        </w:rPr>
      </w:pPr>
      <w:r w:rsidRPr="00AC726F">
        <w:rPr>
          <w:rStyle w:val="CowiOrange"/>
        </w:rPr>
        <w:t xml:space="preserve">Esamos visuomenės sveikatos būklės analizė </w:t>
      </w:r>
    </w:p>
    <w:p w14:paraId="4867EE36" w14:textId="0F1117FF" w:rsidR="00862CDD" w:rsidRPr="00AC726F" w:rsidRDefault="00862CDD" w:rsidP="00862CDD">
      <w:pPr>
        <w:pStyle w:val="BodyText"/>
        <w:rPr>
          <w:rFonts w:eastAsia="Calibri"/>
          <w:noProof/>
          <w:lang w:eastAsia="en-US"/>
        </w:rPr>
      </w:pPr>
      <w:r w:rsidRPr="00AC726F">
        <w:rPr>
          <w:rFonts w:eastAsia="Calibri"/>
          <w:noProof/>
          <w:lang w:eastAsia="en-US"/>
        </w:rPr>
        <w:t>Mirties priežasčių registro duomenimis 2015 m. Klaipėdos r. daugiausia žmonių mirė dėl kra</w:t>
      </w:r>
      <w:r w:rsidRPr="00A03285">
        <w:rPr>
          <w:rFonts w:eastAsia="Calibri"/>
          <w:noProof/>
          <w:lang w:eastAsia="en-US"/>
        </w:rPr>
        <w:t xml:space="preserve">ujotakos sistemos ligų, antroje vietoje buvo piktybiniai navikai, trečioje – išorinės mirties priežastys. Mirties priežasčių struktūra Klaipėdos r. 2015 m. pateikta </w:t>
      </w:r>
      <w:r w:rsidR="00A03285" w:rsidRPr="00A03285">
        <w:rPr>
          <w:rFonts w:eastAsia="Calibri"/>
          <w:noProof/>
          <w:lang w:eastAsia="en-US"/>
        </w:rPr>
        <w:t>6.34</w:t>
      </w:r>
      <w:r w:rsidRPr="00A03285">
        <w:rPr>
          <w:rFonts w:eastAsia="Calibri"/>
          <w:noProof/>
          <w:lang w:eastAsia="en-US"/>
        </w:rPr>
        <w:t xml:space="preserve"> pav.</w:t>
      </w:r>
    </w:p>
    <w:p w14:paraId="562A7C23" w14:textId="77777777" w:rsidR="00862CDD" w:rsidRPr="00AC726F" w:rsidRDefault="00862CDD" w:rsidP="00862CDD">
      <w:pPr>
        <w:pStyle w:val="BodyText"/>
        <w:spacing w:after="0"/>
      </w:pPr>
      <w:r w:rsidRPr="00AC726F">
        <w:t xml:space="preserve"> </w:t>
      </w:r>
      <w:r w:rsidRPr="00AC726F">
        <w:rPr>
          <w:noProof/>
          <w:lang w:eastAsia="lt-LT"/>
        </w:rPr>
        <w:drawing>
          <wp:inline distT="0" distB="0" distL="0" distR="0" wp14:anchorId="3FC367C3" wp14:editId="467070B7">
            <wp:extent cx="4572635" cy="17189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635" cy="1718945"/>
                    </a:xfrm>
                    <a:prstGeom prst="rect">
                      <a:avLst/>
                    </a:prstGeom>
                    <a:noFill/>
                  </pic:spPr>
                </pic:pic>
              </a:graphicData>
            </a:graphic>
          </wp:inline>
        </w:drawing>
      </w:r>
    </w:p>
    <w:p w14:paraId="36E9217C" w14:textId="0894FF26" w:rsidR="00862CDD" w:rsidRPr="00A03285" w:rsidRDefault="00A03285" w:rsidP="00B45F9D">
      <w:pPr>
        <w:pStyle w:val="Caption"/>
      </w:pPr>
      <w:r w:rsidRPr="00A03285">
        <w:t>6.34</w:t>
      </w:r>
      <w:r w:rsidR="00862CDD" w:rsidRPr="00A03285">
        <w:t xml:space="preserve"> pav. Mirties priežasčių struktūra Klaipėdos r. 2015 m.</w:t>
      </w:r>
    </w:p>
    <w:p w14:paraId="28B65290" w14:textId="06C1AE01" w:rsidR="00862CDD" w:rsidRPr="001D48A5" w:rsidRDefault="00862CDD" w:rsidP="00862CDD">
      <w:pPr>
        <w:pStyle w:val="BodyText"/>
      </w:pPr>
      <w:r w:rsidRPr="00A03285">
        <w:t>Vykdant PŪV, gyventojų sveikatą gali įtakoti triukšmas, oro tarša ir tarša kvapais. Triukšmas turi įtakos sergamumui nervų sistemos ligomis bei nuotaikos sutrikimais.</w:t>
      </w:r>
      <w:r w:rsidRPr="00AC726F">
        <w:t xml:space="preserve"> Taip pat triukšmo sukeltas lėtinis stresas gali įtakoti sergamumą kraujotakos ir virškinimo sistemos ligomis. Oro tarša turi įtakos gyventojų sergamumui kvėpavimo ir kraujotakos sistemos ligomis bei piktybiniais navikais. Kvapai gali sukelti galvos skausmus ir sutrikdyti miegą, o tai turi įtakos sergamumui nervų sistemos ligoms bei nuotaikų sutrikimais. Sergamumas pagrindinėmis ligomis, kurias gali sukelti triukšmas, oro tarša ir tarša kvapais, Klaipėdos r. 2015 m</w:t>
      </w:r>
      <w:r w:rsidRPr="001D48A5">
        <w:t xml:space="preserve">. pateiktas </w:t>
      </w:r>
      <w:r w:rsidR="001D48A5" w:rsidRPr="001D48A5">
        <w:t>6.29</w:t>
      </w:r>
      <w:r w:rsidRPr="001D48A5">
        <w:t xml:space="preserve"> lentelėje. </w:t>
      </w:r>
      <w:r w:rsidRPr="001D48A5">
        <w:rPr>
          <w:rFonts w:eastAsia="MS Gothic"/>
        </w:rPr>
        <w:t>Toliau tekste pateiktas šių rodiklių palyginimas su populiacijos duomenimis.</w:t>
      </w:r>
    </w:p>
    <w:p w14:paraId="758A20D9" w14:textId="33952B23" w:rsidR="00862CDD" w:rsidRPr="00AC726F" w:rsidRDefault="001D48A5" w:rsidP="00B45F9D">
      <w:pPr>
        <w:pStyle w:val="Caption"/>
      </w:pPr>
      <w:r w:rsidRPr="001D48A5">
        <w:t>6.29</w:t>
      </w:r>
      <w:r w:rsidR="00862CDD" w:rsidRPr="001D48A5">
        <w:t xml:space="preserve"> lentelė. Sergamumas ligomis, kurias gali sukelti triukšmas, oro tarša ir tarša kvapais Klaipėdos r. 2015 m</w:t>
      </w:r>
      <w:r w:rsidR="00862CDD" w:rsidRPr="00AC726F">
        <w:t xml:space="preserve">. Šaltinis: Lietuvos sveikatos rodiklių informacinė sistema </w:t>
      </w:r>
    </w:p>
    <w:tbl>
      <w:tblPr>
        <w:tblStyle w:val="TableGrid"/>
        <w:tblW w:w="0" w:type="auto"/>
        <w:tblInd w:w="108" w:type="dxa"/>
        <w:tblLook w:val="04A0" w:firstRow="1" w:lastRow="0" w:firstColumn="1" w:lastColumn="0" w:noHBand="0" w:noVBand="1"/>
      </w:tblPr>
      <w:tblGrid>
        <w:gridCol w:w="6096"/>
        <w:gridCol w:w="1382"/>
      </w:tblGrid>
      <w:tr w:rsidR="00B45F9D" w:rsidRPr="00AC726F" w14:paraId="2CA65621" w14:textId="77777777" w:rsidTr="00B45F9D">
        <w:tc>
          <w:tcPr>
            <w:tcW w:w="6096" w:type="dxa"/>
          </w:tcPr>
          <w:p w14:paraId="03E6D062" w14:textId="5431B63B" w:rsidR="00B45F9D" w:rsidRPr="00AC726F" w:rsidRDefault="00B45F9D" w:rsidP="00B45F9D">
            <w:pPr>
              <w:pStyle w:val="TableContinue0NoSpace"/>
            </w:pPr>
            <w:r w:rsidRPr="00AC726F">
              <w:t>Rodiklis</w:t>
            </w:r>
          </w:p>
        </w:tc>
        <w:tc>
          <w:tcPr>
            <w:tcW w:w="1382" w:type="dxa"/>
          </w:tcPr>
          <w:p w14:paraId="48D4F420" w14:textId="1228D44C" w:rsidR="00B45F9D" w:rsidRPr="00AC726F" w:rsidRDefault="00B45F9D" w:rsidP="00B45F9D">
            <w:pPr>
              <w:pStyle w:val="TableContinue0NoSpace"/>
            </w:pPr>
            <w:r w:rsidRPr="00AC726F">
              <w:t>Reikšmė</w:t>
            </w:r>
          </w:p>
        </w:tc>
      </w:tr>
      <w:tr w:rsidR="00B45F9D" w:rsidRPr="00AC726F" w14:paraId="6D479530" w14:textId="77777777" w:rsidTr="00B45F9D">
        <w:tc>
          <w:tcPr>
            <w:tcW w:w="6096" w:type="dxa"/>
          </w:tcPr>
          <w:p w14:paraId="0442F60D" w14:textId="43651970" w:rsidR="00B45F9D" w:rsidRPr="00AC726F" w:rsidRDefault="00B45F9D" w:rsidP="00B45F9D">
            <w:pPr>
              <w:pStyle w:val="TableContinue0NoSpace"/>
            </w:pPr>
            <w:r w:rsidRPr="00AC726F">
              <w:t xml:space="preserve">Sergamumas kvėpavimo sistemos ligomis (J00-J99) 100000 gyv. </w:t>
            </w:r>
          </w:p>
        </w:tc>
        <w:tc>
          <w:tcPr>
            <w:tcW w:w="1382" w:type="dxa"/>
          </w:tcPr>
          <w:p w14:paraId="17E5FDD5" w14:textId="188DAF83" w:rsidR="00B45F9D" w:rsidRPr="00AC726F" w:rsidRDefault="00B45F9D" w:rsidP="00B45F9D">
            <w:pPr>
              <w:pStyle w:val="TableContinue0NoSpace"/>
            </w:pPr>
            <w:r w:rsidRPr="00AC726F">
              <w:t>25232,8</w:t>
            </w:r>
          </w:p>
        </w:tc>
      </w:tr>
      <w:tr w:rsidR="00B45F9D" w:rsidRPr="00AC726F" w14:paraId="6346BF0B" w14:textId="77777777" w:rsidTr="00B45F9D">
        <w:tc>
          <w:tcPr>
            <w:tcW w:w="6096" w:type="dxa"/>
          </w:tcPr>
          <w:p w14:paraId="6E335735" w14:textId="0E92F58E" w:rsidR="00B45F9D" w:rsidRPr="00AC726F" w:rsidRDefault="00B45F9D" w:rsidP="00B45F9D">
            <w:pPr>
              <w:pStyle w:val="TableContinue0NoSpace"/>
            </w:pPr>
            <w:r w:rsidRPr="00AC726F">
              <w:t>Sergamumas piktybiniais navikais (C00-C97) 100000 gyv. (Vėžio regist</w:t>
            </w:r>
            <w:r w:rsidRPr="00AC726F">
              <w:lastRenderedPageBreak/>
              <w:t>ro duomenys 2012 m.)</w:t>
            </w:r>
          </w:p>
        </w:tc>
        <w:tc>
          <w:tcPr>
            <w:tcW w:w="1382" w:type="dxa"/>
          </w:tcPr>
          <w:p w14:paraId="42A5875C" w14:textId="36E30E92" w:rsidR="00B45F9D" w:rsidRPr="00AC726F" w:rsidRDefault="00B45F9D" w:rsidP="00B45F9D">
            <w:pPr>
              <w:pStyle w:val="TableContinue0NoSpace"/>
            </w:pPr>
            <w:r w:rsidRPr="00AC726F">
              <w:rPr>
                <w:rFonts w:eastAsia="Calibri"/>
              </w:rPr>
              <w:lastRenderedPageBreak/>
              <w:t>485,35</w:t>
            </w:r>
          </w:p>
        </w:tc>
      </w:tr>
      <w:tr w:rsidR="00B45F9D" w:rsidRPr="00AC726F" w14:paraId="26B22855" w14:textId="77777777" w:rsidTr="00B45F9D">
        <w:tc>
          <w:tcPr>
            <w:tcW w:w="6096" w:type="dxa"/>
          </w:tcPr>
          <w:p w14:paraId="2C1BF50B" w14:textId="3FB2C38B" w:rsidR="00B45F9D" w:rsidRPr="00AC726F" w:rsidRDefault="00B45F9D" w:rsidP="00B45F9D">
            <w:pPr>
              <w:pStyle w:val="TableContinue0NoSpace"/>
            </w:pPr>
            <w:r w:rsidRPr="00AC726F">
              <w:t>Sergamumas trachėjos, bronchų ir plaučių piktybiniais navikais (C33-C34) 100000 gyv. (Vėžio registro duomenys 2012 m.)</w:t>
            </w:r>
          </w:p>
        </w:tc>
        <w:tc>
          <w:tcPr>
            <w:tcW w:w="1382" w:type="dxa"/>
          </w:tcPr>
          <w:p w14:paraId="47947DFD" w14:textId="4804706E" w:rsidR="00B45F9D" w:rsidRPr="00AC726F" w:rsidRDefault="00B45F9D" w:rsidP="00B45F9D">
            <w:pPr>
              <w:pStyle w:val="TableContinue0NoSpace"/>
            </w:pPr>
            <w:r w:rsidRPr="00AC726F">
              <w:t>34,95</w:t>
            </w:r>
          </w:p>
        </w:tc>
      </w:tr>
      <w:tr w:rsidR="00B45F9D" w:rsidRPr="00AC726F" w14:paraId="6A479F62" w14:textId="77777777" w:rsidTr="00B45F9D">
        <w:tc>
          <w:tcPr>
            <w:tcW w:w="6096" w:type="dxa"/>
          </w:tcPr>
          <w:p w14:paraId="1BC1FB0E" w14:textId="6D5A09FE" w:rsidR="00B45F9D" w:rsidRPr="00AC726F" w:rsidRDefault="00B45F9D" w:rsidP="00B45F9D">
            <w:pPr>
              <w:pStyle w:val="TableContinue0NoSpace"/>
            </w:pPr>
            <w:r w:rsidRPr="00AC726F">
              <w:t>Sergamumas nuotaikos sutrikimais (F30-F39) 100000 gyv.</w:t>
            </w:r>
          </w:p>
        </w:tc>
        <w:tc>
          <w:tcPr>
            <w:tcW w:w="1382" w:type="dxa"/>
          </w:tcPr>
          <w:p w14:paraId="7BC90812" w14:textId="323E53E7" w:rsidR="00B45F9D" w:rsidRPr="00AC726F" w:rsidRDefault="00B45F9D" w:rsidP="00B45F9D">
            <w:pPr>
              <w:pStyle w:val="TableContinue0NoSpace"/>
            </w:pPr>
            <w:r w:rsidRPr="00AC726F">
              <w:t>590,84</w:t>
            </w:r>
          </w:p>
        </w:tc>
      </w:tr>
      <w:tr w:rsidR="00B45F9D" w:rsidRPr="00AC726F" w14:paraId="07D387C7" w14:textId="77777777" w:rsidTr="00B45F9D">
        <w:tc>
          <w:tcPr>
            <w:tcW w:w="6096" w:type="dxa"/>
          </w:tcPr>
          <w:p w14:paraId="58BA74C0" w14:textId="1C259DDC" w:rsidR="00B45F9D" w:rsidRPr="00AC726F" w:rsidRDefault="00B45F9D" w:rsidP="00B45F9D">
            <w:pPr>
              <w:pStyle w:val="TableContinue0NoSpace"/>
            </w:pPr>
            <w:r w:rsidRPr="00AC726F">
              <w:t>Sergamumas nervų sistemos ligomis (G00-G99) 100000 gyv.</w:t>
            </w:r>
          </w:p>
        </w:tc>
        <w:tc>
          <w:tcPr>
            <w:tcW w:w="1382" w:type="dxa"/>
          </w:tcPr>
          <w:p w14:paraId="041DD726" w14:textId="6A25CBB3" w:rsidR="00B45F9D" w:rsidRPr="00AC726F" w:rsidRDefault="00B45F9D" w:rsidP="00B45F9D">
            <w:pPr>
              <w:pStyle w:val="TableContinue0NoSpace"/>
            </w:pPr>
            <w:r w:rsidRPr="00AC726F">
              <w:t>4342,84</w:t>
            </w:r>
          </w:p>
        </w:tc>
      </w:tr>
      <w:tr w:rsidR="00B45F9D" w:rsidRPr="00AC726F" w14:paraId="1EAE5149" w14:textId="77777777" w:rsidTr="00B45F9D">
        <w:tc>
          <w:tcPr>
            <w:tcW w:w="6096" w:type="dxa"/>
          </w:tcPr>
          <w:p w14:paraId="590C8EE5" w14:textId="47047682" w:rsidR="00B45F9D" w:rsidRPr="00AC726F" w:rsidRDefault="00B45F9D" w:rsidP="00B45F9D">
            <w:pPr>
              <w:pStyle w:val="TableContinue0NoSpace"/>
            </w:pPr>
            <w:r w:rsidRPr="00AC726F">
              <w:t>Sergamumas kraujotakos sistemos ligomis (I00-I99) 100000 gyv.</w:t>
            </w:r>
          </w:p>
        </w:tc>
        <w:tc>
          <w:tcPr>
            <w:tcW w:w="1382" w:type="dxa"/>
          </w:tcPr>
          <w:p w14:paraId="51D2CA78" w14:textId="114322F6" w:rsidR="00B45F9D" w:rsidRPr="00AC726F" w:rsidRDefault="00B45F9D" w:rsidP="00B45F9D">
            <w:pPr>
              <w:pStyle w:val="TableContinue0NoSpace"/>
            </w:pPr>
            <w:r w:rsidRPr="00AC726F">
              <w:t>7165,3</w:t>
            </w:r>
          </w:p>
        </w:tc>
      </w:tr>
      <w:tr w:rsidR="00B45F9D" w:rsidRPr="00AC726F" w14:paraId="61381EB9" w14:textId="77777777" w:rsidTr="00B45F9D">
        <w:tc>
          <w:tcPr>
            <w:tcW w:w="6096" w:type="dxa"/>
          </w:tcPr>
          <w:p w14:paraId="20712262" w14:textId="57A0E0A7" w:rsidR="00B45F9D" w:rsidRPr="00AC726F" w:rsidRDefault="00B45F9D" w:rsidP="00B45F9D">
            <w:pPr>
              <w:pStyle w:val="TableContinue0NoSpace"/>
            </w:pPr>
            <w:r w:rsidRPr="00AC726F">
              <w:t>Sergamumas virškinimo sistemos ligomis (K09-K93) 100000 gyv.</w:t>
            </w:r>
          </w:p>
        </w:tc>
        <w:tc>
          <w:tcPr>
            <w:tcW w:w="1382" w:type="dxa"/>
          </w:tcPr>
          <w:p w14:paraId="2F40BA4E" w14:textId="51D743BA" w:rsidR="00B45F9D" w:rsidRPr="00AC726F" w:rsidRDefault="00B45F9D" w:rsidP="00B45F9D">
            <w:pPr>
              <w:pStyle w:val="TableContinue0NoSpace"/>
            </w:pPr>
            <w:r w:rsidRPr="00AC726F">
              <w:t xml:space="preserve">7195,41 </w:t>
            </w:r>
          </w:p>
        </w:tc>
      </w:tr>
    </w:tbl>
    <w:p w14:paraId="7DA1D945" w14:textId="77777777" w:rsidR="00B45F9D" w:rsidRPr="00AC726F" w:rsidRDefault="00B45F9D" w:rsidP="00862CDD">
      <w:pPr>
        <w:pStyle w:val="BodyText"/>
        <w:spacing w:before="360"/>
        <w:sectPr w:rsidR="00B45F9D" w:rsidRPr="00AC726F" w:rsidSect="00E238DB">
          <w:pgSz w:w="11907" w:h="16840" w:code="9"/>
          <w:pgMar w:top="1701" w:right="851" w:bottom="1134" w:left="3119" w:header="851" w:footer="369" w:gutter="567"/>
          <w:cols w:space="708"/>
          <w:docGrid w:linePitch="360"/>
        </w:sectPr>
      </w:pPr>
    </w:p>
    <w:p w14:paraId="77063C43" w14:textId="4804DD12" w:rsidR="00862CDD" w:rsidRPr="00AC726F" w:rsidRDefault="00862CDD" w:rsidP="00862CDD">
      <w:pPr>
        <w:pStyle w:val="BodyText"/>
        <w:spacing w:before="360"/>
      </w:pPr>
      <w:r w:rsidRPr="00AC726F">
        <w:lastRenderedPageBreak/>
        <w:t xml:space="preserve">Sergamumas nervų ir virškinimo sistemų ligomis Klaipėdos r. yra mažesnis nei Lietuvoje. </w:t>
      </w:r>
    </w:p>
    <w:p w14:paraId="4542D019" w14:textId="77777777" w:rsidR="00862CDD" w:rsidRPr="00AC726F" w:rsidRDefault="00862CDD" w:rsidP="00862CDD">
      <w:pPr>
        <w:pStyle w:val="BodyText"/>
      </w:pPr>
      <w:r w:rsidRPr="00AC726F">
        <w:t xml:space="preserve">           </w:t>
      </w:r>
      <w:r w:rsidRPr="00AC726F">
        <w:rPr>
          <w:noProof/>
          <w:lang w:eastAsia="lt-LT"/>
        </w:rPr>
        <w:drawing>
          <wp:inline distT="0" distB="0" distL="0" distR="0" wp14:anchorId="62A10441" wp14:editId="562D2168">
            <wp:extent cx="4679950" cy="3515995"/>
            <wp:effectExtent l="0" t="0" r="635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79950" cy="3515995"/>
                    </a:xfrm>
                    <a:prstGeom prst="rect">
                      <a:avLst/>
                    </a:prstGeom>
                    <a:noFill/>
                    <a:ln>
                      <a:noFill/>
                    </a:ln>
                  </pic:spPr>
                </pic:pic>
              </a:graphicData>
            </a:graphic>
          </wp:inline>
        </w:drawing>
      </w:r>
      <w:r w:rsidRPr="00AC726F">
        <w:rPr>
          <w:noProof/>
          <w:lang w:eastAsia="lt-LT"/>
        </w:rPr>
        <w:drawing>
          <wp:inline distT="0" distB="0" distL="0" distR="0" wp14:anchorId="1C676CEC" wp14:editId="46CA60EB">
            <wp:extent cx="4679950" cy="3515995"/>
            <wp:effectExtent l="0" t="0" r="635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79950" cy="3515995"/>
                    </a:xfrm>
                    <a:prstGeom prst="rect">
                      <a:avLst/>
                    </a:prstGeom>
                    <a:noFill/>
                    <a:ln>
                      <a:noFill/>
                    </a:ln>
                  </pic:spPr>
                </pic:pic>
              </a:graphicData>
            </a:graphic>
          </wp:inline>
        </w:drawing>
      </w:r>
    </w:p>
    <w:p w14:paraId="2F362F5E" w14:textId="77777777" w:rsidR="00862CDD" w:rsidRPr="00AC726F" w:rsidRDefault="00862CDD" w:rsidP="00862CDD">
      <w:pPr>
        <w:pStyle w:val="BodyText"/>
      </w:pPr>
    </w:p>
    <w:p w14:paraId="78261D01" w14:textId="77777777" w:rsidR="00B45F9D" w:rsidRPr="00AC726F" w:rsidRDefault="00B45F9D" w:rsidP="00862CDD">
      <w:pPr>
        <w:pStyle w:val="BodyText"/>
        <w:sectPr w:rsidR="00B45F9D" w:rsidRPr="00AC726F" w:rsidSect="00E238DB">
          <w:pgSz w:w="11907" w:h="16840" w:code="9"/>
          <w:pgMar w:top="1701" w:right="851" w:bottom="1134" w:left="3119" w:header="851" w:footer="369" w:gutter="567"/>
          <w:cols w:space="708"/>
          <w:docGrid w:linePitch="360"/>
        </w:sectPr>
      </w:pPr>
    </w:p>
    <w:p w14:paraId="4CC3EC49" w14:textId="4F8338C7" w:rsidR="00862CDD" w:rsidRPr="00AC726F" w:rsidRDefault="00862CDD" w:rsidP="00862CDD">
      <w:pPr>
        <w:pStyle w:val="BodyText"/>
        <w:rPr>
          <w:noProof/>
          <w:lang w:eastAsia="lt-LT"/>
        </w:rPr>
      </w:pPr>
      <w:r w:rsidRPr="00AC726F">
        <w:lastRenderedPageBreak/>
        <w:t xml:space="preserve">Sergamumas nuotaikos sutrikimais ir kraujotakos sistemos ligomis Klaipėdos r. yra didesnis nei visoje Lietuvoje. </w:t>
      </w:r>
      <w:r w:rsidRPr="00AC726F">
        <w:rPr>
          <w:noProof/>
          <w:lang w:eastAsia="lt-LT"/>
        </w:rPr>
        <w:t xml:space="preserve"> </w:t>
      </w:r>
    </w:p>
    <w:p w14:paraId="134C7CC5" w14:textId="77777777" w:rsidR="00862CDD" w:rsidRPr="00AC726F" w:rsidRDefault="00862CDD" w:rsidP="00862CDD">
      <w:pPr>
        <w:pStyle w:val="BodyText"/>
      </w:pPr>
      <w:r w:rsidRPr="00AC726F">
        <w:rPr>
          <w:noProof/>
          <w:lang w:eastAsia="lt-LT"/>
        </w:rPr>
        <w:drawing>
          <wp:inline distT="0" distB="0" distL="0" distR="0" wp14:anchorId="5CF4E046" wp14:editId="394CD384">
            <wp:extent cx="4679950" cy="3516189"/>
            <wp:effectExtent l="0" t="0" r="635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r w:rsidRPr="00AC726F">
        <w:t xml:space="preserve">  </w:t>
      </w:r>
      <w:r w:rsidRPr="00AC726F">
        <w:rPr>
          <w:noProof/>
          <w:lang w:eastAsia="lt-LT"/>
        </w:rPr>
        <w:drawing>
          <wp:inline distT="0" distB="0" distL="0" distR="0" wp14:anchorId="535B52FB" wp14:editId="718B53D4">
            <wp:extent cx="4679950" cy="3516189"/>
            <wp:effectExtent l="0" t="0" r="635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785B59A5" w14:textId="77777777" w:rsidR="00862CDD" w:rsidRPr="00AC726F" w:rsidRDefault="00862CDD" w:rsidP="00862CDD">
      <w:pPr>
        <w:pStyle w:val="BodyText"/>
      </w:pPr>
      <w:r w:rsidRPr="00AC726F">
        <w:lastRenderedPageBreak/>
        <w:t xml:space="preserve">Sergamumas kvėpavimo sistemos ligomis Klaipėdos r. yra panašus kaip visoje Lietuvoje. </w:t>
      </w:r>
      <w:r w:rsidRPr="00AC726F">
        <w:rPr>
          <w:noProof/>
          <w:lang w:eastAsia="lt-LT"/>
        </w:rPr>
        <w:drawing>
          <wp:inline distT="0" distB="0" distL="0" distR="0" wp14:anchorId="091BD465" wp14:editId="0BAFDB38">
            <wp:extent cx="4679950" cy="3516189"/>
            <wp:effectExtent l="0" t="0" r="635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638B051A" w14:textId="531183ED" w:rsidR="00862CDD" w:rsidRPr="00AC726F" w:rsidRDefault="00862CDD" w:rsidP="00862CDD">
      <w:pPr>
        <w:pStyle w:val="BodyText"/>
      </w:pPr>
      <w:r w:rsidRPr="00AC726F">
        <w:t>Taip pat, iš žemiau pateiktų diagramų galime matyti, kad sergamumas piktybiniais navikais bei sergamumas trachėjos, plaučių, bronchų piktybiniais navikais Klaipėdos r. yra maže</w:t>
      </w:r>
      <w:r w:rsidR="003E7BDE">
        <w:t>s</w:t>
      </w:r>
      <w:r w:rsidRPr="00AC726F">
        <w:t xml:space="preserve">nis nei visoje Lietuvoje. Naujesnių duomenų apie sergamumą piktybiniais navikais šiuo metu pateikti nėra galimybės, nes paskutiniai pateikti Vėžio registro duomenys yra 2012 m. </w:t>
      </w:r>
    </w:p>
    <w:p w14:paraId="674FA184" w14:textId="77777777" w:rsidR="00862CDD" w:rsidRPr="00AC726F" w:rsidRDefault="00862CDD" w:rsidP="00862CDD">
      <w:pPr>
        <w:pStyle w:val="BodyText"/>
      </w:pPr>
      <w:r w:rsidRPr="00AC726F">
        <w:rPr>
          <w:noProof/>
          <w:lang w:eastAsia="lt-LT"/>
        </w:rPr>
        <w:drawing>
          <wp:inline distT="0" distB="0" distL="0" distR="0" wp14:anchorId="7479B37B" wp14:editId="7BE7621A">
            <wp:extent cx="4679950" cy="3516189"/>
            <wp:effectExtent l="0" t="0" r="635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74F43472" w14:textId="77777777" w:rsidR="00862CDD" w:rsidRPr="00AC726F" w:rsidRDefault="00862CDD" w:rsidP="00862CDD">
      <w:pPr>
        <w:pStyle w:val="BodyText"/>
      </w:pPr>
      <w:r w:rsidRPr="00AC726F">
        <w:rPr>
          <w:noProof/>
          <w:lang w:eastAsia="lt-LT"/>
        </w:rPr>
        <w:lastRenderedPageBreak/>
        <w:drawing>
          <wp:inline distT="0" distB="0" distL="0" distR="0" wp14:anchorId="76AB795A" wp14:editId="2B5B5FEB">
            <wp:extent cx="4679950" cy="3516189"/>
            <wp:effectExtent l="0" t="0" r="635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04BEAAF6" w14:textId="59326130" w:rsidR="00862CDD" w:rsidRPr="001D48A5" w:rsidRDefault="00862CDD" w:rsidP="00862CDD">
      <w:pPr>
        <w:pStyle w:val="BodyText"/>
      </w:pPr>
      <w:r w:rsidRPr="00AC726F">
        <w:t>Gyventojų rizikos grupės t. y. labiausiai pažeidžiamų asmenų grupės, yra neįgalieji, mažas pajamas gaunantys asmenys, socialinės rizikos šeimos ir vaikai bei pagyvenę asmenys, sergantys piktybiniais navikais, lėtinėmis kraujotakos ir kvėpavimo sistemų ligomis. Šie asmenys yra jautriausi oro taršai, triukšmui ir taršai kva</w:t>
      </w:r>
      <w:r w:rsidRPr="001D48A5">
        <w:t xml:space="preserve">pais. Pagrindiniai 2015 m. rodikliai, susiję rizikos grupėmis Klaipėdos r., pateikti </w:t>
      </w:r>
      <w:r w:rsidR="001D48A5" w:rsidRPr="001D48A5">
        <w:t>6.30</w:t>
      </w:r>
      <w:r w:rsidRPr="001D48A5">
        <w:t xml:space="preserve"> lentelėje. Toliau tekste pateiktas šių rodiklių palyginimas su populiacijos duomenimis.</w:t>
      </w:r>
    </w:p>
    <w:p w14:paraId="21B1632E" w14:textId="3800F9ED" w:rsidR="00862CDD" w:rsidRPr="00AC726F" w:rsidRDefault="001D48A5" w:rsidP="00B45F9D">
      <w:pPr>
        <w:pStyle w:val="Caption"/>
        <w:rPr>
          <w:rFonts w:eastAsia="MS Gothic"/>
        </w:rPr>
      </w:pPr>
      <w:r w:rsidRPr="001D48A5">
        <w:t>6.30</w:t>
      </w:r>
      <w:r w:rsidR="00862CDD" w:rsidRPr="001D48A5">
        <w:t xml:space="preserve"> </w:t>
      </w:r>
      <w:r w:rsidR="00862CDD" w:rsidRPr="001D48A5">
        <w:rPr>
          <w:rFonts w:eastAsia="Calibri"/>
        </w:rPr>
        <w:t>lentelė. Pagrindiniai 201</w:t>
      </w:r>
      <w:r w:rsidR="00862CDD" w:rsidRPr="00AC726F">
        <w:rPr>
          <w:rFonts w:eastAsia="Calibri"/>
        </w:rPr>
        <w:t xml:space="preserve">5 m. rodikliai, susiję rizikos grupėmis Klaipėdos r. Šaltinis: </w:t>
      </w:r>
      <w:r w:rsidR="00862CDD" w:rsidRPr="00AC726F">
        <w:rPr>
          <w:rFonts w:eastAsia="MS Gothic"/>
        </w:rPr>
        <w:t>Lietuvos sveikatos rodiklių informacinė sistema</w:t>
      </w:r>
    </w:p>
    <w:tbl>
      <w:tblPr>
        <w:tblStyle w:val="TableGrid"/>
        <w:tblW w:w="0" w:type="auto"/>
        <w:tblInd w:w="108" w:type="dxa"/>
        <w:tblLook w:val="04A0" w:firstRow="1" w:lastRow="0" w:firstColumn="1" w:lastColumn="0" w:noHBand="0" w:noVBand="1"/>
      </w:tblPr>
      <w:tblGrid>
        <w:gridCol w:w="6237"/>
        <w:gridCol w:w="1241"/>
      </w:tblGrid>
      <w:tr w:rsidR="00B45F9D" w:rsidRPr="00AC726F" w14:paraId="2035C0A5" w14:textId="77777777" w:rsidTr="00B45F9D">
        <w:tc>
          <w:tcPr>
            <w:tcW w:w="6237" w:type="dxa"/>
          </w:tcPr>
          <w:p w14:paraId="0866A446" w14:textId="11C94A4D" w:rsidR="00B45F9D" w:rsidRPr="00AC726F" w:rsidRDefault="00B45F9D" w:rsidP="00B45F9D">
            <w:pPr>
              <w:pStyle w:val="TableContinue0NoSpace"/>
            </w:pPr>
            <w:r w:rsidRPr="00AC726F">
              <w:t>Rodiklis</w:t>
            </w:r>
          </w:p>
        </w:tc>
        <w:tc>
          <w:tcPr>
            <w:tcW w:w="1241" w:type="dxa"/>
          </w:tcPr>
          <w:p w14:paraId="64B8CA4C" w14:textId="72342BBC" w:rsidR="00B45F9D" w:rsidRPr="00AC726F" w:rsidRDefault="00B45F9D" w:rsidP="00B45F9D">
            <w:pPr>
              <w:pStyle w:val="TableContinue0NoSpace"/>
            </w:pPr>
            <w:r w:rsidRPr="00AC726F">
              <w:t>Reikšmė</w:t>
            </w:r>
          </w:p>
        </w:tc>
      </w:tr>
      <w:tr w:rsidR="00B45F9D" w:rsidRPr="00AC726F" w14:paraId="60A2FAAC" w14:textId="77777777" w:rsidTr="00B45F9D">
        <w:tc>
          <w:tcPr>
            <w:tcW w:w="6237" w:type="dxa"/>
          </w:tcPr>
          <w:p w14:paraId="492C3728" w14:textId="567EBB3D" w:rsidR="00B45F9D" w:rsidRPr="00AC726F" w:rsidRDefault="00B45F9D" w:rsidP="00B45F9D">
            <w:pPr>
              <w:pStyle w:val="TableContinue0NoSpace"/>
            </w:pPr>
            <w:r w:rsidRPr="00AC726F">
              <w:t>Apmokėtų laikino nedarbingumo dienų sk. 1-am apdraustajam</w:t>
            </w:r>
          </w:p>
        </w:tc>
        <w:tc>
          <w:tcPr>
            <w:tcW w:w="1241" w:type="dxa"/>
          </w:tcPr>
          <w:p w14:paraId="404CE2BB" w14:textId="56E1FB62" w:rsidR="00B45F9D" w:rsidRPr="00AC726F" w:rsidRDefault="00B45F9D" w:rsidP="00B45F9D">
            <w:pPr>
              <w:pStyle w:val="TableContinue0NoSpace"/>
            </w:pPr>
            <w:r w:rsidRPr="00AC726F">
              <w:t xml:space="preserve">9,74 </w:t>
            </w:r>
          </w:p>
        </w:tc>
      </w:tr>
      <w:tr w:rsidR="00B45F9D" w:rsidRPr="00AC726F" w14:paraId="5A448EE6" w14:textId="77777777" w:rsidTr="00B45F9D">
        <w:tc>
          <w:tcPr>
            <w:tcW w:w="6237" w:type="dxa"/>
          </w:tcPr>
          <w:p w14:paraId="6777710C" w14:textId="3675D1D8" w:rsidR="00B45F9D" w:rsidRPr="00AC726F" w:rsidRDefault="00B45F9D" w:rsidP="00B45F9D">
            <w:pPr>
              <w:pStyle w:val="TableContinue0NoSpace"/>
            </w:pPr>
            <w:r w:rsidRPr="00AC726F">
              <w:t>Dirbančiųjų suaugusiųjų, kuriems pirmą kartą nustatytas 0-55 proc. darbingumo lygis, skaičius 1000 darb. amž. gyv.</w:t>
            </w:r>
          </w:p>
        </w:tc>
        <w:tc>
          <w:tcPr>
            <w:tcW w:w="1241" w:type="dxa"/>
          </w:tcPr>
          <w:p w14:paraId="6C38CE05" w14:textId="61000CE1" w:rsidR="00B45F9D" w:rsidRPr="00AC726F" w:rsidRDefault="00B45F9D" w:rsidP="00B45F9D">
            <w:pPr>
              <w:pStyle w:val="TableContinue0NoSpace"/>
            </w:pPr>
            <w:r w:rsidRPr="00AC726F">
              <w:t xml:space="preserve">6,79 </w:t>
            </w:r>
          </w:p>
        </w:tc>
      </w:tr>
      <w:tr w:rsidR="00B45F9D" w:rsidRPr="00AC726F" w14:paraId="57854E6F" w14:textId="77777777" w:rsidTr="00B45F9D">
        <w:tc>
          <w:tcPr>
            <w:tcW w:w="6237" w:type="dxa"/>
          </w:tcPr>
          <w:p w14:paraId="132AFBC7" w14:textId="59FB0388" w:rsidR="00B45F9D" w:rsidRPr="00AC726F" w:rsidRDefault="00B45F9D" w:rsidP="00B45F9D">
            <w:pPr>
              <w:pStyle w:val="TableContinue0NoSpace"/>
            </w:pPr>
            <w:r w:rsidRPr="00AC726F">
              <w:t>Vaikų (0-17 m.), kuriems pirmą kartą nustatytas invalidumas, skaičius 1000 vaikų</w:t>
            </w:r>
          </w:p>
        </w:tc>
        <w:tc>
          <w:tcPr>
            <w:tcW w:w="1241" w:type="dxa"/>
          </w:tcPr>
          <w:p w14:paraId="7309BC2F" w14:textId="0DC3528C" w:rsidR="00B45F9D" w:rsidRPr="00AC726F" w:rsidRDefault="00B45F9D" w:rsidP="00B45F9D">
            <w:pPr>
              <w:pStyle w:val="TableContinue0NoSpace"/>
            </w:pPr>
            <w:r w:rsidRPr="00AC726F">
              <w:t>2,56</w:t>
            </w:r>
          </w:p>
        </w:tc>
      </w:tr>
      <w:tr w:rsidR="00B45F9D" w:rsidRPr="00AC726F" w14:paraId="6495D9F3" w14:textId="77777777" w:rsidTr="00B45F9D">
        <w:tc>
          <w:tcPr>
            <w:tcW w:w="6237" w:type="dxa"/>
          </w:tcPr>
          <w:p w14:paraId="301EDFCD" w14:textId="19428C0B" w:rsidR="00B45F9D" w:rsidRPr="00AC726F" w:rsidRDefault="00B45F9D" w:rsidP="00B45F9D">
            <w:pPr>
              <w:pStyle w:val="TableContinue0NoSpace"/>
            </w:pPr>
            <w:r w:rsidRPr="00AC726F">
              <w:t>Sergamumas piktybiniais navikais 0–17 m. amžiaus grupėje 100000 gyv. (Vėžio registro duomenys 2012 m.)</w:t>
            </w:r>
          </w:p>
        </w:tc>
        <w:tc>
          <w:tcPr>
            <w:tcW w:w="1241" w:type="dxa"/>
          </w:tcPr>
          <w:p w14:paraId="2B7C8F65" w14:textId="29034AE7" w:rsidR="00B45F9D" w:rsidRPr="00AC726F" w:rsidRDefault="00B45F9D" w:rsidP="00B45F9D">
            <w:pPr>
              <w:pStyle w:val="TableContinue0NoSpace"/>
            </w:pPr>
            <w:r w:rsidRPr="00AC726F">
              <w:t>18,22</w:t>
            </w:r>
          </w:p>
        </w:tc>
      </w:tr>
      <w:tr w:rsidR="00B45F9D" w:rsidRPr="00AC726F" w14:paraId="077AEEDD" w14:textId="77777777" w:rsidTr="00B45F9D">
        <w:tc>
          <w:tcPr>
            <w:tcW w:w="6237" w:type="dxa"/>
          </w:tcPr>
          <w:p w14:paraId="63D72B52" w14:textId="7E5D4FA3" w:rsidR="00B45F9D" w:rsidRPr="00AC726F" w:rsidRDefault="00B45F9D" w:rsidP="00B45F9D">
            <w:pPr>
              <w:pStyle w:val="TableContinue0NoSpace"/>
            </w:pPr>
            <w:r w:rsidRPr="00AC726F">
              <w:t>Sergamumas piktybiniais navikais vyresnių nei 65 m. amžiaus grupėje 100000 gyv. (Vėžio registro duomenys 2012 m.)</w:t>
            </w:r>
          </w:p>
        </w:tc>
        <w:tc>
          <w:tcPr>
            <w:tcW w:w="1241" w:type="dxa"/>
          </w:tcPr>
          <w:p w14:paraId="50A5E625" w14:textId="5CC52A9B" w:rsidR="00B45F9D" w:rsidRPr="00AC726F" w:rsidRDefault="00B45F9D" w:rsidP="00B45F9D">
            <w:pPr>
              <w:pStyle w:val="TableContinue0NoSpace"/>
            </w:pPr>
            <w:r w:rsidRPr="00AC726F">
              <w:t>1808,89</w:t>
            </w:r>
          </w:p>
        </w:tc>
      </w:tr>
      <w:tr w:rsidR="00B45F9D" w:rsidRPr="00AC726F" w14:paraId="2B65C00B" w14:textId="77777777" w:rsidTr="00B45F9D">
        <w:tc>
          <w:tcPr>
            <w:tcW w:w="6237" w:type="dxa"/>
          </w:tcPr>
          <w:p w14:paraId="122A4A76" w14:textId="13006908" w:rsidR="00B45F9D" w:rsidRPr="00AC726F" w:rsidRDefault="00B45F9D" w:rsidP="00B45F9D">
            <w:pPr>
              <w:pStyle w:val="TableContinue0NoSpace"/>
            </w:pPr>
            <w:r w:rsidRPr="00AC726F">
              <w:t>Sergamumas nuotaikos sutrikimais 0–17 m. amžiaus grupėje 100000 gyv.</w:t>
            </w:r>
          </w:p>
        </w:tc>
        <w:tc>
          <w:tcPr>
            <w:tcW w:w="1241" w:type="dxa"/>
          </w:tcPr>
          <w:p w14:paraId="7B7750DA" w14:textId="11CA20E4" w:rsidR="00B45F9D" w:rsidRPr="00AC726F" w:rsidRDefault="00B45F9D" w:rsidP="00B45F9D">
            <w:pPr>
              <w:pStyle w:val="TableContinue0NoSpace"/>
            </w:pPr>
            <w:r w:rsidRPr="00AC726F">
              <w:t>136,91</w:t>
            </w:r>
          </w:p>
        </w:tc>
      </w:tr>
      <w:tr w:rsidR="00B45F9D" w:rsidRPr="00AC726F" w14:paraId="21656B0F" w14:textId="77777777" w:rsidTr="00B45F9D">
        <w:tc>
          <w:tcPr>
            <w:tcW w:w="6237" w:type="dxa"/>
          </w:tcPr>
          <w:p w14:paraId="798541C8" w14:textId="125C7B29" w:rsidR="00B45F9D" w:rsidRPr="00AC726F" w:rsidRDefault="00B45F9D" w:rsidP="00B45F9D">
            <w:pPr>
              <w:pStyle w:val="TableContinue0NoSpace"/>
            </w:pPr>
            <w:r w:rsidRPr="00AC726F">
              <w:t>Sergamumas nuotaikos sutrikimais vyresnių nei 65 m. amžiaus grupėje 100000 gyv.</w:t>
            </w:r>
          </w:p>
        </w:tc>
        <w:tc>
          <w:tcPr>
            <w:tcW w:w="1241" w:type="dxa"/>
          </w:tcPr>
          <w:p w14:paraId="0839830E" w14:textId="00ED8D72" w:rsidR="00B45F9D" w:rsidRPr="00AC726F" w:rsidRDefault="00B45F9D" w:rsidP="00B45F9D">
            <w:pPr>
              <w:pStyle w:val="TableContinue0NoSpace"/>
            </w:pPr>
            <w:r w:rsidRPr="00AC726F">
              <w:t>1403,03</w:t>
            </w:r>
          </w:p>
        </w:tc>
      </w:tr>
      <w:tr w:rsidR="00B45F9D" w:rsidRPr="00AC726F" w14:paraId="4C7001B0" w14:textId="77777777" w:rsidTr="00B45F9D">
        <w:tc>
          <w:tcPr>
            <w:tcW w:w="6237" w:type="dxa"/>
          </w:tcPr>
          <w:p w14:paraId="4AC8D00D" w14:textId="3457EEB6" w:rsidR="00B45F9D" w:rsidRPr="00AC726F" w:rsidRDefault="00B45F9D" w:rsidP="00B45F9D">
            <w:pPr>
              <w:pStyle w:val="TableContinue0NoSpace"/>
            </w:pPr>
            <w:r w:rsidRPr="00AC726F">
              <w:t>Sergamumas kraujotakos sist. ligomis 0–17 m. amžiaus grupėje 100000 gyv.</w:t>
            </w:r>
          </w:p>
        </w:tc>
        <w:tc>
          <w:tcPr>
            <w:tcW w:w="1241" w:type="dxa"/>
          </w:tcPr>
          <w:p w14:paraId="14E26601" w14:textId="2C6D7A9C" w:rsidR="00B45F9D" w:rsidRPr="00AC726F" w:rsidRDefault="00B45F9D" w:rsidP="00B45F9D">
            <w:pPr>
              <w:pStyle w:val="TableContinue0NoSpace"/>
            </w:pPr>
            <w:r w:rsidRPr="00AC726F">
              <w:t>2153,97</w:t>
            </w:r>
          </w:p>
        </w:tc>
      </w:tr>
      <w:tr w:rsidR="00B45F9D" w:rsidRPr="00AC726F" w14:paraId="5D89D0E7" w14:textId="77777777" w:rsidTr="00B45F9D">
        <w:tc>
          <w:tcPr>
            <w:tcW w:w="6237" w:type="dxa"/>
          </w:tcPr>
          <w:p w14:paraId="7FFDA828" w14:textId="7F058461" w:rsidR="00B45F9D" w:rsidRPr="00AC726F" w:rsidRDefault="00B45F9D" w:rsidP="00B45F9D">
            <w:pPr>
              <w:pStyle w:val="TableContinue0NoSpace"/>
            </w:pPr>
            <w:r w:rsidRPr="00AC726F">
              <w:t>Sergamumas kraujotakos sist. ligomis vyresnių nei 65 m. amžiaus grupėje 100000 gyv.</w:t>
            </w:r>
          </w:p>
        </w:tc>
        <w:tc>
          <w:tcPr>
            <w:tcW w:w="1241" w:type="dxa"/>
          </w:tcPr>
          <w:p w14:paraId="412903F6" w14:textId="11B46D4C" w:rsidR="00B45F9D" w:rsidRPr="00AC726F" w:rsidRDefault="00B45F9D" w:rsidP="00B45F9D">
            <w:pPr>
              <w:pStyle w:val="TableContinue0NoSpace"/>
            </w:pPr>
            <w:r w:rsidRPr="00AC726F">
              <w:t>17854,5</w:t>
            </w:r>
          </w:p>
        </w:tc>
      </w:tr>
      <w:tr w:rsidR="00B45F9D" w:rsidRPr="00AC726F" w14:paraId="3B61F1EF" w14:textId="77777777" w:rsidTr="00B45F9D">
        <w:tc>
          <w:tcPr>
            <w:tcW w:w="6237" w:type="dxa"/>
          </w:tcPr>
          <w:p w14:paraId="0B201446" w14:textId="51D1B5A1" w:rsidR="00B45F9D" w:rsidRPr="00AC726F" w:rsidRDefault="00B45F9D" w:rsidP="00B45F9D">
            <w:pPr>
              <w:pStyle w:val="TableContinue0NoSpace"/>
            </w:pPr>
            <w:r w:rsidRPr="00AC726F">
              <w:t>Sergamumas lėtinėmis apatinių kvėpavimo takų ligomis vyresnių nei 65 m. amžiaus grupėje 100000 gyv.</w:t>
            </w:r>
          </w:p>
        </w:tc>
        <w:tc>
          <w:tcPr>
            <w:tcW w:w="1241" w:type="dxa"/>
          </w:tcPr>
          <w:p w14:paraId="68B6798C" w14:textId="7531C417" w:rsidR="00B45F9D" w:rsidRPr="00AC726F" w:rsidRDefault="00B45F9D" w:rsidP="00B45F9D">
            <w:pPr>
              <w:pStyle w:val="TableContinue0NoSpace"/>
            </w:pPr>
            <w:r w:rsidRPr="00AC726F">
              <w:t>1912,09</w:t>
            </w:r>
          </w:p>
        </w:tc>
      </w:tr>
      <w:tr w:rsidR="00B45F9D" w:rsidRPr="00AC726F" w14:paraId="724740FB" w14:textId="77777777" w:rsidTr="00B45F9D">
        <w:tc>
          <w:tcPr>
            <w:tcW w:w="6237" w:type="dxa"/>
          </w:tcPr>
          <w:p w14:paraId="378B4441" w14:textId="113CA80F" w:rsidR="00B45F9D" w:rsidRPr="00AC726F" w:rsidRDefault="00B45F9D" w:rsidP="00B45F9D">
            <w:pPr>
              <w:pStyle w:val="TableContinue0NoSpace"/>
            </w:pPr>
            <w:r w:rsidRPr="00AC726F">
              <w:t>Sergamumas lėtinėmis apatinių kvėpavimo takų ligomis 0–17 m. amžiaus grupėje 100000 gyv.</w:t>
            </w:r>
          </w:p>
        </w:tc>
        <w:tc>
          <w:tcPr>
            <w:tcW w:w="1241" w:type="dxa"/>
          </w:tcPr>
          <w:p w14:paraId="74C630B3" w14:textId="5F080B1C" w:rsidR="00B45F9D" w:rsidRPr="00AC726F" w:rsidRDefault="00B45F9D" w:rsidP="00B45F9D">
            <w:pPr>
              <w:pStyle w:val="TableContinue0NoSpace"/>
            </w:pPr>
            <w:r w:rsidRPr="00AC726F">
              <w:t>711,91</w:t>
            </w:r>
          </w:p>
        </w:tc>
      </w:tr>
      <w:tr w:rsidR="00B45F9D" w:rsidRPr="00AC726F" w14:paraId="7710876E" w14:textId="77777777" w:rsidTr="00B45F9D">
        <w:tc>
          <w:tcPr>
            <w:tcW w:w="6237" w:type="dxa"/>
          </w:tcPr>
          <w:p w14:paraId="3294C410" w14:textId="529F0BD6" w:rsidR="00B45F9D" w:rsidRPr="00AC726F" w:rsidRDefault="00B45F9D" w:rsidP="00B45F9D">
            <w:pPr>
              <w:pStyle w:val="TableContinue0NoSpace"/>
            </w:pPr>
            <w:r w:rsidRPr="00AC726F">
              <w:t>Sergamumas astma 0–17 m. amžiaus grupėje 100000 gyv.</w:t>
            </w:r>
          </w:p>
        </w:tc>
        <w:tc>
          <w:tcPr>
            <w:tcW w:w="1241" w:type="dxa"/>
          </w:tcPr>
          <w:p w14:paraId="10325C6D" w14:textId="3A95E257" w:rsidR="00B45F9D" w:rsidRPr="00AC726F" w:rsidRDefault="00B45F9D" w:rsidP="00B45F9D">
            <w:pPr>
              <w:pStyle w:val="TableContinue0NoSpace"/>
            </w:pPr>
            <w:r w:rsidRPr="00AC726F">
              <w:t>675,4</w:t>
            </w:r>
          </w:p>
        </w:tc>
      </w:tr>
      <w:tr w:rsidR="00B45F9D" w:rsidRPr="00AC726F" w14:paraId="0FAAFE86" w14:textId="77777777" w:rsidTr="00B45F9D">
        <w:tc>
          <w:tcPr>
            <w:tcW w:w="6237" w:type="dxa"/>
          </w:tcPr>
          <w:p w14:paraId="50286BE4" w14:textId="2318F607" w:rsidR="00B45F9D" w:rsidRPr="00AC726F" w:rsidRDefault="00B45F9D" w:rsidP="00B45F9D">
            <w:pPr>
              <w:pStyle w:val="TableContinue0NoSpace"/>
            </w:pPr>
            <w:r w:rsidRPr="00AC726F">
              <w:t>Sergamumas astma vyresnių nei 65 m. amžiaus grupėje 100000 gyv.</w:t>
            </w:r>
          </w:p>
        </w:tc>
        <w:tc>
          <w:tcPr>
            <w:tcW w:w="1241" w:type="dxa"/>
          </w:tcPr>
          <w:p w14:paraId="39BFD714" w14:textId="0FA33CE4" w:rsidR="00B45F9D" w:rsidRPr="00AC726F" w:rsidRDefault="00B45F9D" w:rsidP="00B45F9D">
            <w:pPr>
              <w:pStyle w:val="TableContinue0NoSpace"/>
            </w:pPr>
            <w:r w:rsidRPr="00AC726F">
              <w:t>297,99</w:t>
            </w:r>
          </w:p>
        </w:tc>
      </w:tr>
      <w:tr w:rsidR="00B45F9D" w:rsidRPr="00AC726F" w14:paraId="73E9A44F" w14:textId="77777777" w:rsidTr="00B45F9D">
        <w:tc>
          <w:tcPr>
            <w:tcW w:w="6237" w:type="dxa"/>
          </w:tcPr>
          <w:p w14:paraId="2DF30F81" w14:textId="0463C236" w:rsidR="00B45F9D" w:rsidRPr="00AC726F" w:rsidRDefault="00B45F9D" w:rsidP="00B45F9D">
            <w:pPr>
              <w:pStyle w:val="TableContinue0NoSpace"/>
            </w:pPr>
            <w:r w:rsidRPr="00AC726F">
              <w:lastRenderedPageBreak/>
              <w:t>Socialinės rizikos šeimų skaičius 1000 gyv.</w:t>
            </w:r>
          </w:p>
        </w:tc>
        <w:tc>
          <w:tcPr>
            <w:tcW w:w="1241" w:type="dxa"/>
          </w:tcPr>
          <w:p w14:paraId="60A6A3E0" w14:textId="021E3AC2" w:rsidR="00B45F9D" w:rsidRPr="00AC726F" w:rsidRDefault="00B45F9D" w:rsidP="00B45F9D">
            <w:pPr>
              <w:pStyle w:val="TableContinue0NoSpace"/>
            </w:pPr>
            <w:r w:rsidRPr="00AC726F">
              <w:t>2,99</w:t>
            </w:r>
          </w:p>
        </w:tc>
      </w:tr>
      <w:tr w:rsidR="00B45F9D" w:rsidRPr="00AC726F" w14:paraId="442BE418" w14:textId="77777777" w:rsidTr="00B45F9D">
        <w:tc>
          <w:tcPr>
            <w:tcW w:w="6237" w:type="dxa"/>
          </w:tcPr>
          <w:p w14:paraId="65516607" w14:textId="5CC0CD3C" w:rsidR="00B45F9D" w:rsidRPr="00AC726F" w:rsidRDefault="00B45F9D" w:rsidP="00B45F9D">
            <w:pPr>
              <w:pStyle w:val="TableContinue0NoSpace"/>
            </w:pPr>
            <w:r w:rsidRPr="00AC726F">
              <w:t>Socialinės pašalpos gavėjų skaičius 1000 gyv.</w:t>
            </w:r>
          </w:p>
        </w:tc>
        <w:tc>
          <w:tcPr>
            <w:tcW w:w="1241" w:type="dxa"/>
          </w:tcPr>
          <w:p w14:paraId="7EC41A24" w14:textId="6B8E6FCE" w:rsidR="00B45F9D" w:rsidRPr="00AC726F" w:rsidRDefault="00B45F9D" w:rsidP="00B45F9D">
            <w:pPr>
              <w:pStyle w:val="TableContinue0NoSpace"/>
            </w:pPr>
            <w:r w:rsidRPr="00AC726F">
              <w:t>22,02</w:t>
            </w:r>
          </w:p>
        </w:tc>
      </w:tr>
    </w:tbl>
    <w:p w14:paraId="6A3DE401" w14:textId="2773638F" w:rsidR="00862CDD" w:rsidRPr="00AC726F" w:rsidRDefault="00862CDD" w:rsidP="00862CDD">
      <w:pPr>
        <w:pStyle w:val="BodyText"/>
        <w:spacing w:before="360"/>
      </w:pPr>
      <w:r w:rsidRPr="00AC726F">
        <w:t>Taip pat, iš žemiau pateiktų diagramų, galime matyti, kad sergamumas piktybiniais navikais vaikų tarpe Klaipėdos r. 2001–2012 m. laikotarpį svyravo ir 2010-2012 m. buvo didesnis nei visoje Lietuvoje. Tuo tarpu sergamumas piktybiniais navikais vyresnių asmen</w:t>
      </w:r>
      <w:r w:rsidR="003E7BDE">
        <w:t>ų</w:t>
      </w:r>
      <w:r w:rsidRPr="00AC726F">
        <w:t xml:space="preserve"> tarpe beveik visa 2001–2012 m. laikotarpį buvo mažesnis nei visoje Lietuvoje. Naujesnių duomenų apie sergamumą piktybiniais navikais šiuo metu pateikti nėra galimybės, nes paskutiniai prieinami Vėžio registro duomenys yra 2012 m.</w:t>
      </w:r>
      <w:r w:rsidR="00A60882" w:rsidRPr="00A60882">
        <w:rPr>
          <w:noProof/>
          <w:sz w:val="17"/>
          <w:szCs w:val="17"/>
          <w:lang w:eastAsia="lt-LT"/>
        </w:rPr>
        <w:t xml:space="preserve"> </w:t>
      </w:r>
      <w:r w:rsidR="00A60882" w:rsidRPr="00AC726F">
        <w:rPr>
          <w:noProof/>
          <w:sz w:val="17"/>
          <w:szCs w:val="17"/>
          <w:lang w:eastAsia="lt-LT"/>
        </w:rPr>
        <w:drawing>
          <wp:inline distT="0" distB="0" distL="0" distR="0" wp14:anchorId="70A68A13" wp14:editId="7E5E3933">
            <wp:extent cx="4679950" cy="3515995"/>
            <wp:effectExtent l="0" t="0" r="635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79950" cy="3515995"/>
                    </a:xfrm>
                    <a:prstGeom prst="rect">
                      <a:avLst/>
                    </a:prstGeom>
                    <a:noFill/>
                    <a:ln>
                      <a:noFill/>
                    </a:ln>
                  </pic:spPr>
                </pic:pic>
              </a:graphicData>
            </a:graphic>
          </wp:inline>
        </w:drawing>
      </w:r>
    </w:p>
    <w:p w14:paraId="6BA9FB83" w14:textId="15A72AE3" w:rsidR="00862CDD" w:rsidRPr="00AC726F" w:rsidRDefault="00862CDD" w:rsidP="00862CDD">
      <w:pPr>
        <w:pStyle w:val="BodyText"/>
        <w:rPr>
          <w:sz w:val="17"/>
          <w:szCs w:val="17"/>
        </w:rPr>
      </w:pPr>
      <w:r w:rsidRPr="00AC726F">
        <w:rPr>
          <w:noProof/>
          <w:sz w:val="17"/>
          <w:szCs w:val="17"/>
          <w:lang w:eastAsia="lt-LT"/>
        </w:rPr>
        <w:lastRenderedPageBreak/>
        <w:drawing>
          <wp:inline distT="0" distB="0" distL="0" distR="0" wp14:anchorId="6B7B7556" wp14:editId="6C7792BC">
            <wp:extent cx="4440906" cy="333658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48468" cy="3342269"/>
                    </a:xfrm>
                    <a:prstGeom prst="rect">
                      <a:avLst/>
                    </a:prstGeom>
                    <a:noFill/>
                    <a:ln>
                      <a:noFill/>
                    </a:ln>
                  </pic:spPr>
                </pic:pic>
              </a:graphicData>
            </a:graphic>
          </wp:inline>
        </w:drawing>
      </w:r>
      <w:r w:rsidRPr="00AC726F">
        <w:t>Sergamumas nuotaikos sutrikimais tiek vaikų, tiek pagyvenusių asmenų tarpe Klaipėdos r. yra didesnis n</w:t>
      </w:r>
      <w:r w:rsidR="00A60882" w:rsidRPr="00AC726F">
        <w:t>ei Lietuvoje.</w:t>
      </w:r>
      <w:r w:rsidR="00A60882" w:rsidRPr="00AC726F">
        <w:rPr>
          <w:noProof/>
          <w:sz w:val="17"/>
          <w:szCs w:val="17"/>
          <w:lang w:eastAsia="lt-LT"/>
        </w:rPr>
        <w:drawing>
          <wp:inline distT="0" distB="0" distL="0" distR="0" wp14:anchorId="73994894" wp14:editId="5A825B49">
            <wp:extent cx="4641084" cy="348698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58742" cy="3500255"/>
                    </a:xfrm>
                    <a:prstGeom prst="rect">
                      <a:avLst/>
                    </a:prstGeom>
                    <a:noFill/>
                    <a:ln>
                      <a:noFill/>
                    </a:ln>
                  </pic:spPr>
                </pic:pic>
              </a:graphicData>
            </a:graphic>
          </wp:inline>
        </w:drawing>
      </w:r>
      <w:r w:rsidR="00A60882">
        <w:t xml:space="preserve"> </w:t>
      </w:r>
    </w:p>
    <w:p w14:paraId="3C94EC15" w14:textId="24DC9275" w:rsidR="00862CDD" w:rsidRPr="00AC726F" w:rsidRDefault="00862CDD" w:rsidP="00862CDD">
      <w:pPr>
        <w:pStyle w:val="BodyText"/>
        <w:rPr>
          <w:sz w:val="17"/>
          <w:szCs w:val="17"/>
        </w:rPr>
      </w:pPr>
      <w:r w:rsidRPr="00AC726F">
        <w:rPr>
          <w:noProof/>
          <w:sz w:val="17"/>
          <w:szCs w:val="17"/>
          <w:lang w:eastAsia="lt-LT"/>
        </w:rPr>
        <w:lastRenderedPageBreak/>
        <w:drawing>
          <wp:inline distT="0" distB="0" distL="0" distR="0" wp14:anchorId="168720E7" wp14:editId="5905F092">
            <wp:extent cx="4678921" cy="3515416"/>
            <wp:effectExtent l="0" t="0" r="762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90176" cy="3523872"/>
                    </a:xfrm>
                    <a:prstGeom prst="rect">
                      <a:avLst/>
                    </a:prstGeom>
                    <a:noFill/>
                    <a:ln>
                      <a:noFill/>
                    </a:ln>
                  </pic:spPr>
                </pic:pic>
              </a:graphicData>
            </a:graphic>
          </wp:inline>
        </w:drawing>
      </w:r>
    </w:p>
    <w:p w14:paraId="3831AFB4" w14:textId="30B7F6F4" w:rsidR="00862CDD" w:rsidRPr="00AC726F" w:rsidRDefault="00862CDD" w:rsidP="00862CDD">
      <w:pPr>
        <w:pStyle w:val="BodyText"/>
        <w:rPr>
          <w:sz w:val="17"/>
          <w:szCs w:val="17"/>
        </w:rPr>
      </w:pPr>
      <w:r w:rsidRPr="00AC726F">
        <w:rPr>
          <w:noProof/>
          <w:lang w:eastAsia="lt-LT"/>
        </w:rPr>
        <w:t xml:space="preserve">Sergamumas kraujotakos sistemos ligomis </w:t>
      </w:r>
      <w:r w:rsidRPr="00AC726F">
        <w:t>tiek vaikų, tiek pagyvenusių asmenų tarpe Klaipėdos r. yra didesnis nei Lietuvoje.</w:t>
      </w:r>
    </w:p>
    <w:p w14:paraId="652E7091" w14:textId="77777777" w:rsidR="00862CDD" w:rsidRPr="00AC726F" w:rsidRDefault="00862CDD" w:rsidP="00862CDD">
      <w:pPr>
        <w:pStyle w:val="BodyText"/>
        <w:rPr>
          <w:sz w:val="17"/>
          <w:szCs w:val="17"/>
        </w:rPr>
      </w:pPr>
      <w:r w:rsidRPr="00AC726F">
        <w:rPr>
          <w:noProof/>
          <w:sz w:val="17"/>
          <w:szCs w:val="17"/>
          <w:lang w:eastAsia="lt-LT"/>
        </w:rPr>
        <w:drawing>
          <wp:inline distT="0" distB="0" distL="0" distR="0" wp14:anchorId="53EAF9CA" wp14:editId="787D91AC">
            <wp:extent cx="4660002" cy="3501202"/>
            <wp:effectExtent l="0" t="0" r="762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71558" cy="3509884"/>
                    </a:xfrm>
                    <a:prstGeom prst="rect">
                      <a:avLst/>
                    </a:prstGeom>
                    <a:noFill/>
                    <a:ln>
                      <a:noFill/>
                    </a:ln>
                  </pic:spPr>
                </pic:pic>
              </a:graphicData>
            </a:graphic>
          </wp:inline>
        </w:drawing>
      </w:r>
      <w:r w:rsidRPr="00AC726F">
        <w:rPr>
          <w:sz w:val="17"/>
          <w:szCs w:val="17"/>
        </w:rPr>
        <w:t xml:space="preserve"> </w:t>
      </w:r>
    </w:p>
    <w:p w14:paraId="5DB78EBC" w14:textId="77E180DC" w:rsidR="00862CDD" w:rsidRPr="00AC726F" w:rsidRDefault="00862CDD" w:rsidP="00862CDD">
      <w:pPr>
        <w:pStyle w:val="BodyText"/>
        <w:rPr>
          <w:sz w:val="17"/>
          <w:szCs w:val="17"/>
        </w:rPr>
      </w:pPr>
      <w:r w:rsidRPr="00AC726F">
        <w:rPr>
          <w:noProof/>
          <w:sz w:val="17"/>
          <w:szCs w:val="17"/>
          <w:lang w:eastAsia="lt-LT"/>
        </w:rPr>
        <w:lastRenderedPageBreak/>
        <w:drawing>
          <wp:inline distT="0" distB="0" distL="0" distR="0" wp14:anchorId="044A64C8" wp14:editId="3508F259">
            <wp:extent cx="4679950" cy="3516189"/>
            <wp:effectExtent l="0" t="0" r="635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65EB9AC9" w14:textId="3E9EE4F7" w:rsidR="00862CDD" w:rsidRPr="00AC726F" w:rsidRDefault="00862CDD" w:rsidP="00862CDD">
      <w:pPr>
        <w:pStyle w:val="BodyText"/>
        <w:rPr>
          <w:sz w:val="17"/>
          <w:szCs w:val="17"/>
        </w:rPr>
      </w:pPr>
      <w:r w:rsidRPr="00AC726F">
        <w:rPr>
          <w:noProof/>
          <w:lang w:eastAsia="lt-LT"/>
        </w:rPr>
        <w:t xml:space="preserve">Sergamumas lėtinėmis apatinių kvėpavimo takų ligomis </w:t>
      </w:r>
      <w:r w:rsidRPr="00AC726F">
        <w:t xml:space="preserve">Klaipėdos r. vaikų tarpe yra mažesnis, o </w:t>
      </w:r>
      <w:r w:rsidR="00A60882" w:rsidRPr="00AC726F">
        <w:t>pagyvenusių asmenų tarpe didesnis nei Lietuvoje.</w:t>
      </w:r>
      <w:r w:rsidR="00A60882" w:rsidRPr="00AC726F">
        <w:rPr>
          <w:noProof/>
          <w:sz w:val="17"/>
          <w:szCs w:val="17"/>
          <w:lang w:eastAsia="lt-LT"/>
        </w:rPr>
        <w:drawing>
          <wp:inline distT="0" distB="0" distL="0" distR="0" wp14:anchorId="7170D94A" wp14:editId="6AD9271C">
            <wp:extent cx="4679950" cy="3515995"/>
            <wp:effectExtent l="0" t="0" r="635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79950" cy="3515995"/>
                    </a:xfrm>
                    <a:prstGeom prst="rect">
                      <a:avLst/>
                    </a:prstGeom>
                    <a:noFill/>
                    <a:ln>
                      <a:noFill/>
                    </a:ln>
                  </pic:spPr>
                </pic:pic>
              </a:graphicData>
            </a:graphic>
          </wp:inline>
        </w:drawing>
      </w:r>
    </w:p>
    <w:p w14:paraId="7F3DFCA1" w14:textId="351934C7" w:rsidR="00862CDD" w:rsidRPr="00AC726F" w:rsidRDefault="00862CDD" w:rsidP="00862CDD">
      <w:pPr>
        <w:pStyle w:val="BodyText"/>
        <w:rPr>
          <w:sz w:val="17"/>
          <w:szCs w:val="17"/>
        </w:rPr>
      </w:pPr>
      <w:r w:rsidRPr="00AC726F">
        <w:rPr>
          <w:noProof/>
          <w:sz w:val="17"/>
          <w:szCs w:val="17"/>
          <w:lang w:eastAsia="lt-LT"/>
        </w:rPr>
        <w:lastRenderedPageBreak/>
        <w:drawing>
          <wp:inline distT="0" distB="0" distL="0" distR="0" wp14:anchorId="3CA126F5" wp14:editId="0D604C90">
            <wp:extent cx="4679950" cy="3516189"/>
            <wp:effectExtent l="0" t="0" r="635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r w:rsidRPr="00AC726F">
        <w:rPr>
          <w:noProof/>
          <w:lang w:eastAsia="lt-LT"/>
        </w:rPr>
        <w:t xml:space="preserve">Vaikų ir pagyvenusių asmenų sergamumas astma </w:t>
      </w:r>
      <w:r w:rsidRPr="00AC726F">
        <w:t>Klaipėdos r.</w:t>
      </w:r>
      <w:r w:rsidRPr="00AC726F">
        <w:rPr>
          <w:noProof/>
          <w:lang w:eastAsia="lt-LT"/>
        </w:rPr>
        <w:t xml:space="preserve"> yra mažesnis nei visoje Lietuvoje. </w:t>
      </w:r>
      <w:r w:rsidRPr="00AC726F">
        <w:rPr>
          <w:sz w:val="17"/>
          <w:szCs w:val="17"/>
        </w:rPr>
        <w:t xml:space="preserve"> </w:t>
      </w:r>
      <w:r w:rsidR="00A60882" w:rsidRPr="00AC726F">
        <w:rPr>
          <w:noProof/>
          <w:sz w:val="17"/>
          <w:szCs w:val="17"/>
          <w:lang w:eastAsia="lt-LT"/>
        </w:rPr>
        <w:drawing>
          <wp:inline distT="0" distB="0" distL="0" distR="0" wp14:anchorId="230A93BB" wp14:editId="7F5A0A2A">
            <wp:extent cx="4679950" cy="3515995"/>
            <wp:effectExtent l="0" t="0" r="635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79950" cy="3515995"/>
                    </a:xfrm>
                    <a:prstGeom prst="rect">
                      <a:avLst/>
                    </a:prstGeom>
                    <a:noFill/>
                    <a:ln>
                      <a:noFill/>
                    </a:ln>
                  </pic:spPr>
                </pic:pic>
              </a:graphicData>
            </a:graphic>
          </wp:inline>
        </w:drawing>
      </w:r>
    </w:p>
    <w:p w14:paraId="3F1F0A8D" w14:textId="6CE01371" w:rsidR="00862CDD" w:rsidRPr="00A60882" w:rsidRDefault="00862CDD" w:rsidP="00862CDD">
      <w:pPr>
        <w:pStyle w:val="BodyText"/>
        <w:rPr>
          <w:sz w:val="17"/>
          <w:szCs w:val="17"/>
        </w:rPr>
      </w:pPr>
      <w:r w:rsidRPr="00AC726F">
        <w:rPr>
          <w:noProof/>
          <w:sz w:val="17"/>
          <w:szCs w:val="17"/>
          <w:lang w:eastAsia="lt-LT"/>
        </w:rPr>
        <w:lastRenderedPageBreak/>
        <w:drawing>
          <wp:inline distT="0" distB="0" distL="0" distR="0" wp14:anchorId="0A736459" wp14:editId="07DD5F03">
            <wp:extent cx="4679950" cy="3516189"/>
            <wp:effectExtent l="0" t="0" r="635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r w:rsidRPr="00AC726F">
        <w:rPr>
          <w:rFonts w:cs="Times New Roman"/>
          <w:szCs w:val="18"/>
        </w:rPr>
        <w:t xml:space="preserve">Iš žemiau pateiktų diagramų matome, kad </w:t>
      </w:r>
      <w:r w:rsidRPr="00AC726F">
        <w:rPr>
          <w:szCs w:val="24"/>
        </w:rPr>
        <w:t xml:space="preserve">apmokėtų laikino nedarbingumo dienų skaičius Klaipėdos r. yra didesnis, o </w:t>
      </w:r>
      <w:r w:rsidRPr="00AC726F">
        <w:t>dirbančiųjų suaugusiųjų, kuriems pirmą kartą nustatytas 0–55 proc. darbingumo lygis skaičius</w:t>
      </w:r>
      <w:r w:rsidRPr="00AC726F">
        <w:rPr>
          <w:szCs w:val="24"/>
        </w:rPr>
        <w:t xml:space="preserve"> panašus kaip visoje Lietuvoje.</w:t>
      </w:r>
      <w:r w:rsidR="00A60882" w:rsidRPr="00A60882">
        <w:rPr>
          <w:noProof/>
          <w:sz w:val="17"/>
          <w:szCs w:val="17"/>
          <w:lang w:eastAsia="lt-LT"/>
        </w:rPr>
        <w:t xml:space="preserve"> </w:t>
      </w:r>
      <w:r w:rsidR="00A60882" w:rsidRPr="00AC726F">
        <w:rPr>
          <w:noProof/>
          <w:sz w:val="17"/>
          <w:szCs w:val="17"/>
          <w:lang w:eastAsia="lt-LT"/>
        </w:rPr>
        <w:drawing>
          <wp:inline distT="0" distB="0" distL="0" distR="0" wp14:anchorId="32508F3F" wp14:editId="4D494A79">
            <wp:extent cx="4679950" cy="3515995"/>
            <wp:effectExtent l="0" t="0" r="635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79950" cy="3515995"/>
                    </a:xfrm>
                    <a:prstGeom prst="rect">
                      <a:avLst/>
                    </a:prstGeom>
                    <a:noFill/>
                    <a:ln>
                      <a:noFill/>
                    </a:ln>
                  </pic:spPr>
                </pic:pic>
              </a:graphicData>
            </a:graphic>
          </wp:inline>
        </w:drawing>
      </w:r>
    </w:p>
    <w:p w14:paraId="13717326" w14:textId="033BB812" w:rsidR="00862CDD" w:rsidRPr="00A60882" w:rsidRDefault="00862CDD" w:rsidP="00862CDD">
      <w:pPr>
        <w:pStyle w:val="BodyText"/>
        <w:rPr>
          <w:sz w:val="17"/>
          <w:szCs w:val="17"/>
        </w:rPr>
      </w:pPr>
      <w:r w:rsidRPr="00AC726F">
        <w:rPr>
          <w:noProof/>
          <w:sz w:val="17"/>
          <w:szCs w:val="17"/>
          <w:lang w:eastAsia="lt-LT"/>
        </w:rPr>
        <w:lastRenderedPageBreak/>
        <w:drawing>
          <wp:inline distT="0" distB="0" distL="0" distR="0" wp14:anchorId="292BCBE4" wp14:editId="1039A39A">
            <wp:extent cx="4679950" cy="3516189"/>
            <wp:effectExtent l="0" t="0" r="635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r w:rsidRPr="00AC726F">
        <w:rPr>
          <w:noProof/>
          <w:lang w:eastAsia="lt-LT"/>
        </w:rPr>
        <w:t xml:space="preserve">Vaikų, kuriems pirmą kartą nustatytas invalidumas </w:t>
      </w:r>
      <w:r w:rsidRPr="00AC726F">
        <w:t xml:space="preserve">Klaipėdos r. </w:t>
      </w:r>
      <w:r w:rsidRPr="00AC726F">
        <w:rPr>
          <w:noProof/>
          <w:lang w:eastAsia="lt-LT"/>
        </w:rPr>
        <w:t>yra mažiau nei visoje Lietuvoje.</w:t>
      </w:r>
    </w:p>
    <w:p w14:paraId="025B4277" w14:textId="00661A24" w:rsidR="00862CDD" w:rsidRPr="00AC726F" w:rsidRDefault="00862CDD" w:rsidP="00862CDD">
      <w:pPr>
        <w:pStyle w:val="BodyText"/>
        <w:rPr>
          <w:sz w:val="17"/>
          <w:szCs w:val="17"/>
        </w:rPr>
      </w:pPr>
      <w:r w:rsidRPr="00AC726F">
        <w:rPr>
          <w:noProof/>
          <w:sz w:val="17"/>
          <w:szCs w:val="17"/>
          <w:lang w:eastAsia="lt-LT"/>
        </w:rPr>
        <w:drawing>
          <wp:inline distT="0" distB="0" distL="0" distR="0" wp14:anchorId="0E460026" wp14:editId="2E8063EF">
            <wp:extent cx="4679950" cy="3516189"/>
            <wp:effectExtent l="0" t="0" r="635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79950" cy="3516189"/>
                    </a:xfrm>
                    <a:prstGeom prst="rect">
                      <a:avLst/>
                    </a:prstGeom>
                    <a:noFill/>
                    <a:ln>
                      <a:noFill/>
                    </a:ln>
                  </pic:spPr>
                </pic:pic>
              </a:graphicData>
            </a:graphic>
          </wp:inline>
        </w:drawing>
      </w:r>
    </w:p>
    <w:p w14:paraId="13E009DA" w14:textId="77777777" w:rsidR="00A60882" w:rsidRDefault="00A60882" w:rsidP="00862CDD">
      <w:pPr>
        <w:pStyle w:val="BodyText"/>
        <w:rPr>
          <w:rFonts w:cs="Times New Roman"/>
          <w:szCs w:val="18"/>
        </w:rPr>
      </w:pPr>
    </w:p>
    <w:p w14:paraId="4F20805B" w14:textId="77777777" w:rsidR="00A60882" w:rsidRDefault="00A60882" w:rsidP="00862CDD">
      <w:pPr>
        <w:pStyle w:val="BodyText"/>
        <w:rPr>
          <w:rFonts w:cs="Times New Roman"/>
          <w:szCs w:val="18"/>
        </w:rPr>
      </w:pPr>
    </w:p>
    <w:p w14:paraId="6E2EC187" w14:textId="77777777" w:rsidR="00A60882" w:rsidRDefault="00A60882" w:rsidP="00862CDD">
      <w:pPr>
        <w:pStyle w:val="BodyText"/>
        <w:rPr>
          <w:rFonts w:cs="Times New Roman"/>
          <w:szCs w:val="18"/>
        </w:rPr>
      </w:pPr>
    </w:p>
    <w:p w14:paraId="0211718D" w14:textId="77777777" w:rsidR="00862CDD" w:rsidRPr="00AC726F" w:rsidRDefault="00862CDD" w:rsidP="00862CDD">
      <w:pPr>
        <w:pStyle w:val="BodyText"/>
        <w:rPr>
          <w:sz w:val="17"/>
          <w:szCs w:val="17"/>
        </w:rPr>
      </w:pPr>
      <w:r w:rsidRPr="00AC726F">
        <w:rPr>
          <w:rFonts w:cs="Times New Roman"/>
          <w:szCs w:val="18"/>
        </w:rPr>
        <w:lastRenderedPageBreak/>
        <w:t>2015 m. Klaipėdos r. buvo mažiau socialinės rizikos šeimų bei socialinių pašalpų gavėjų 1000 gyv. nei Lietuvos vidurkis.</w:t>
      </w:r>
      <w:r w:rsidRPr="00AC726F">
        <w:rPr>
          <w:sz w:val="17"/>
          <w:szCs w:val="17"/>
        </w:rPr>
        <w:t xml:space="preserve"> </w:t>
      </w:r>
      <w:r w:rsidRPr="00AC726F">
        <w:rPr>
          <w:noProof/>
          <w:sz w:val="17"/>
          <w:szCs w:val="17"/>
          <w:lang w:eastAsia="lt-LT"/>
        </w:rPr>
        <w:drawing>
          <wp:inline distT="0" distB="0" distL="0" distR="0" wp14:anchorId="0E868F29" wp14:editId="5B2EC85F">
            <wp:extent cx="4679950" cy="3511305"/>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0" cy="3511305"/>
                    </a:xfrm>
                    <a:prstGeom prst="rect">
                      <a:avLst/>
                    </a:prstGeom>
                    <a:noFill/>
                    <a:ln>
                      <a:noFill/>
                    </a:ln>
                  </pic:spPr>
                </pic:pic>
              </a:graphicData>
            </a:graphic>
          </wp:inline>
        </w:drawing>
      </w:r>
      <w:r w:rsidRPr="00AC726F">
        <w:rPr>
          <w:sz w:val="17"/>
          <w:szCs w:val="17"/>
        </w:rPr>
        <w:t xml:space="preserve"> </w:t>
      </w:r>
      <w:r w:rsidRPr="00AC726F">
        <w:rPr>
          <w:noProof/>
          <w:sz w:val="17"/>
          <w:szCs w:val="17"/>
          <w:lang w:eastAsia="lt-LT"/>
        </w:rPr>
        <w:drawing>
          <wp:inline distT="0" distB="0" distL="0" distR="0" wp14:anchorId="2CC9D25C" wp14:editId="5597D1D6">
            <wp:extent cx="4679950" cy="351130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0" cy="3511305"/>
                    </a:xfrm>
                    <a:prstGeom prst="rect">
                      <a:avLst/>
                    </a:prstGeom>
                    <a:noFill/>
                    <a:ln>
                      <a:noFill/>
                    </a:ln>
                  </pic:spPr>
                </pic:pic>
              </a:graphicData>
            </a:graphic>
          </wp:inline>
        </w:drawing>
      </w:r>
    </w:p>
    <w:p w14:paraId="723DE90A" w14:textId="77777777" w:rsidR="00862CDD" w:rsidRPr="00AC726F" w:rsidRDefault="00862CDD" w:rsidP="00862CDD">
      <w:pPr>
        <w:pStyle w:val="BodyText"/>
        <w:rPr>
          <w:rStyle w:val="CowiOrange"/>
        </w:rPr>
      </w:pPr>
      <w:r w:rsidRPr="00AC726F">
        <w:rPr>
          <w:rStyle w:val="CowiOrange"/>
        </w:rPr>
        <w:t>Veiksnių, darančių įtaką visuomenės sveikatai, analizė</w:t>
      </w:r>
    </w:p>
    <w:p w14:paraId="4C222C06" w14:textId="33292905" w:rsidR="00862CDD" w:rsidRPr="00AC726F" w:rsidRDefault="00862CDD" w:rsidP="00B45F9D">
      <w:pPr>
        <w:pStyle w:val="BodyText"/>
      </w:pPr>
      <w:bookmarkStart w:id="163" w:name="_Toc482881288"/>
      <w:r w:rsidRPr="00AC726F">
        <w:t xml:space="preserve">Pagrindiniai identifikuoti PŪV darantys įtaką visuomenės sveikatai veiksniai, </w:t>
      </w:r>
      <w:r w:rsidRPr="00AC726F">
        <w:rPr>
          <w:szCs w:val="24"/>
        </w:rPr>
        <w:t xml:space="preserve">kurių taršos rodiklių ribinės vertės reglamentuotos norminiuose teisės aktuose </w:t>
      </w:r>
      <w:r w:rsidR="00403DF2">
        <w:t xml:space="preserve">– oro tarša </w:t>
      </w:r>
      <w:r w:rsidRPr="00AC726F">
        <w:t>ir triukšmas. Norint nustatyti šių veiksnių įtaką visuomenės sve</w:t>
      </w:r>
      <w:r w:rsidR="00403DF2">
        <w:t xml:space="preserve">ikatai buvo atlikti oro taršos </w:t>
      </w:r>
      <w:r w:rsidRPr="00AC726F">
        <w:t xml:space="preserve">ir triukšmo sklaidos skaičiavimai ir modeliavimai. </w:t>
      </w:r>
    </w:p>
    <w:p w14:paraId="5F1384EA" w14:textId="14A1859A" w:rsidR="00862CDD" w:rsidRPr="00033C14" w:rsidRDefault="00862CDD" w:rsidP="00B45F9D">
      <w:pPr>
        <w:pStyle w:val="BodyText"/>
      </w:pPr>
      <w:r w:rsidRPr="00AC726F">
        <w:lastRenderedPageBreak/>
        <w:t xml:space="preserve">Išsami informacija apie oro taršos pažemio koncentracijų skaičiavimus pateikta PAV ataskaitos 6.2 skyriuje "Aplinkos oras". </w:t>
      </w:r>
      <w:bookmarkStart w:id="164" w:name="_Toc482881289"/>
      <w:bookmarkEnd w:id="163"/>
    </w:p>
    <w:p w14:paraId="0ADEDF60" w14:textId="77777777" w:rsidR="00862CDD" w:rsidRPr="00AC726F" w:rsidRDefault="00862CDD" w:rsidP="00B45F9D">
      <w:pPr>
        <w:rPr>
          <w:rStyle w:val="CowiOrange"/>
        </w:rPr>
      </w:pPr>
      <w:r w:rsidRPr="00AC726F">
        <w:rPr>
          <w:rStyle w:val="CowiOrange"/>
        </w:rPr>
        <w:t>Triukšmo sklaidos skaičiavimai programa CADNA/A</w:t>
      </w:r>
      <w:bookmarkEnd w:id="164"/>
      <w:r w:rsidRPr="00AC726F">
        <w:rPr>
          <w:rStyle w:val="CowiOrange"/>
        </w:rPr>
        <w:t xml:space="preserve">  </w:t>
      </w:r>
    </w:p>
    <w:p w14:paraId="232C1B9A" w14:textId="77777777" w:rsidR="00862CDD" w:rsidRPr="00AC726F" w:rsidRDefault="00862CDD" w:rsidP="00B45F9D">
      <w:pPr>
        <w:pStyle w:val="BodyText"/>
        <w:rPr>
          <w:snapToGrid w:val="0"/>
        </w:rPr>
      </w:pPr>
      <w:r w:rsidRPr="00AC726F">
        <w:t>Su planuojama ūkine veikla susijusio triukšmo lygio sklaidos skaičiavimai planuojamos ūkinės veiklos teritorijos aplinkoje ir aplink esančioje artimiausioje gyvenamojoje aplinkoje buvo atlikti kompiuterine programa Cadna/A.</w:t>
      </w:r>
      <w:r w:rsidRPr="00AC726F">
        <w:rPr>
          <w:snapToGrid w:val="0"/>
        </w:rPr>
        <w:t xml:space="preserve"> </w:t>
      </w:r>
    </w:p>
    <w:p w14:paraId="6E2B9F7C" w14:textId="77777777" w:rsidR="00862CDD" w:rsidRPr="00AC726F" w:rsidRDefault="00862CDD" w:rsidP="00B45F9D">
      <w:pPr>
        <w:pStyle w:val="BodyText"/>
        <w:rPr>
          <w:snapToGrid w:val="0"/>
        </w:rPr>
      </w:pPr>
      <w:r w:rsidRPr="00AC726F">
        <w:rPr>
          <w:snapToGrid w:val="0"/>
        </w:rPr>
        <w:t>Programos galimybės leidžia modeliuoti pačius įvairiausius scenarijus, pasirenkant vieno ar kelių tipų triukšmo šaltinius (mobilūs - keliai, geležinkeliai, oro transportas, taškiniai - pramonės įmonės ir kt.), įvertinant teritorijos reljefą, sudėtingas kelių bei tiltų konstrukcijas ir pan. Programa taip pat gali įvertinti ir prieštriukšmines priemones, t. y. jų konstrukcijas bei parametrus (aukštį, atspindžio nuostolį decibelais arba absorbcijos koeficientą ir t.t.). Vienas iš programos privalumų yra tai, kad triukšmo sklaida skaičiuojama remiantis Europos Sąjungos patvirtintomis metodikomis (kelių transportui – NMPB-Routes-96, pramonei – ISO 9613, geležinkeliams – SRM II, bei oro transportui – ECAC. Doc. 29).</w:t>
      </w:r>
    </w:p>
    <w:p w14:paraId="1A924F43" w14:textId="77777777" w:rsidR="00862CDD" w:rsidRPr="00AC726F" w:rsidRDefault="00862CDD" w:rsidP="00B45F9D">
      <w:pPr>
        <w:pStyle w:val="BodyText"/>
      </w:pPr>
      <w:r w:rsidRPr="00AC726F">
        <w:rPr>
          <w:snapToGrid w:val="0"/>
        </w:rPr>
        <w:t>Programa Cadna/A, yra įtraukta į LR Aplinkos ministerijos rekomenduojamų</w:t>
      </w:r>
      <w:r w:rsidRPr="00AC726F">
        <w:t xml:space="preserve"> modelių, skirtų vertinti poveikį aplinkai, sąrašą.</w:t>
      </w:r>
    </w:p>
    <w:p w14:paraId="79F77083" w14:textId="77777777" w:rsidR="00862CDD" w:rsidRPr="00AC726F" w:rsidRDefault="00862CDD" w:rsidP="00B45F9D">
      <w:pPr>
        <w:pStyle w:val="BodyText"/>
        <w:rPr>
          <w:snapToGrid w:val="0"/>
        </w:rPr>
      </w:pPr>
      <w:r w:rsidRPr="00AC726F">
        <w:rPr>
          <w:snapToGrid w:val="0"/>
        </w:rPr>
        <w:t>Triukšmo lygio skaičiavimai atliekami pagal dienos, vakaro, nakties transporto eismo intensyvumą, taškinių bei ploto triukšmo šaltinių skleidžiamą triukšmą. Taip pat galima atlikti skirtingų scenarijų (kintamieji: eismo intensyvumas, greitis, sunkiųjų ir lengvųjų transporto priemonių procentinė dalis skaičiuojamame sraute) skaičiavimus ir palyginti rezultatus. Gauti rezultatai atvaizduojami žemėlapiuose skirtingų spalvų izolinijomis – 5 dBA, o vertės skirtumas tarp izolinijų – 1 dBA.</w:t>
      </w:r>
      <w:r w:rsidRPr="00AC726F">
        <w:t xml:space="preserve"> </w:t>
      </w:r>
    </w:p>
    <w:p w14:paraId="24A4541E" w14:textId="77777777" w:rsidR="00862CDD" w:rsidRPr="00AC726F" w:rsidRDefault="00862CDD" w:rsidP="00B45F9D">
      <w:pPr>
        <w:pStyle w:val="BodyText"/>
      </w:pPr>
      <w:r w:rsidRPr="00AC726F">
        <w:t>Triukšmo sklaida skaičiuota 1,5 m aukštyje, kaip nurodo standarto ISO 9613-2:1996 Akustika. Garso sklindančio atviroje aplinkoje silpnėjimas - 2 dalis: Bendroji skaičiavimo metodika (Acoustics - Attenuation of sound during propagation outdoors - Part 2: General method of calculation).</w:t>
      </w:r>
    </w:p>
    <w:p w14:paraId="4F3BC68F" w14:textId="77777777" w:rsidR="00862CDD" w:rsidRPr="001D48A5" w:rsidRDefault="00862CDD" w:rsidP="00B45F9D">
      <w:pPr>
        <w:pStyle w:val="BodyText"/>
      </w:pPr>
      <w:r w:rsidRPr="00AC726F">
        <w:t xml:space="preserve">Atliekant triukšmo sklaidos skaičiavimus planuojamos ūkinės veiklos teritorijos aplinkoje, triukšmo lygiai buvo įvertinti pagal HN 33:2011 ,,Triukšmo ribiniai dydžiai gyvenamuosiuose ir visuomeninės paskirties pastatuose bei jų aplinkoje” (Žin., 2011, Nr.75-3638). Vertinant viešo naudojimo gatvių ir kelių triukšmą, taikytas HN 33:2011 1 lentelės 3 punktas. Vertinant nagrinėjamame žemės </w:t>
      </w:r>
      <w:r w:rsidRPr="001D48A5">
        <w:t>sklype numatomą vykdyti veiklą – taikytas HN 33:2011 1 lentelės 4 punktas.</w:t>
      </w:r>
    </w:p>
    <w:p w14:paraId="433D369D" w14:textId="61B4CEF8" w:rsidR="00862CDD" w:rsidRPr="00AC726F" w:rsidRDefault="001D48A5" w:rsidP="00862CDD">
      <w:pPr>
        <w:pStyle w:val="Caption"/>
        <w:rPr>
          <w:rFonts w:ascii="Times New Roman" w:hAnsi="Times New Roman"/>
        </w:rPr>
      </w:pPr>
      <w:r w:rsidRPr="001D48A5">
        <w:t>6.31</w:t>
      </w:r>
      <w:r w:rsidR="00862CDD" w:rsidRPr="001D48A5">
        <w:t xml:space="preserve"> lentelė. Didžiausi leidžiami triukšmo ribiniai dydžiai gyvenamuosiuose ir visuomeninės paskirties pastatu</w:t>
      </w:r>
      <w:r w:rsidR="00862CDD" w:rsidRPr="00AC726F">
        <w:t>ose bei jų aplinkoje</w:t>
      </w:r>
    </w:p>
    <w:tbl>
      <w:tblPr>
        <w:tblW w:w="70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276"/>
        <w:gridCol w:w="1559"/>
        <w:gridCol w:w="1276"/>
      </w:tblGrid>
      <w:tr w:rsidR="00862CDD" w:rsidRPr="00AC726F" w14:paraId="0637F8FD" w14:textId="77777777" w:rsidTr="00B45F9D">
        <w:tc>
          <w:tcPr>
            <w:tcW w:w="2977" w:type="dxa"/>
            <w:shd w:val="clear" w:color="auto" w:fill="auto"/>
            <w:vAlign w:val="center"/>
          </w:tcPr>
          <w:p w14:paraId="1E64F6A2" w14:textId="77777777" w:rsidR="00862CDD" w:rsidRPr="00AC726F" w:rsidRDefault="00862CDD" w:rsidP="00B45F9D">
            <w:pPr>
              <w:pStyle w:val="TableContinue0NoSpace"/>
            </w:pPr>
            <w:r w:rsidRPr="00AC726F">
              <w:t>Objekto pavadinimas</w:t>
            </w:r>
          </w:p>
        </w:tc>
        <w:tc>
          <w:tcPr>
            <w:tcW w:w="1276" w:type="dxa"/>
            <w:shd w:val="clear" w:color="auto" w:fill="auto"/>
          </w:tcPr>
          <w:p w14:paraId="22567746" w14:textId="77777777" w:rsidR="00862CDD" w:rsidRPr="00AC726F" w:rsidRDefault="00862CDD" w:rsidP="00B45F9D">
            <w:pPr>
              <w:pStyle w:val="TableContinue0NoSpace"/>
            </w:pPr>
            <w:r w:rsidRPr="00AC726F">
              <w:t>Paros laikas, val.</w:t>
            </w:r>
          </w:p>
        </w:tc>
        <w:tc>
          <w:tcPr>
            <w:tcW w:w="1559" w:type="dxa"/>
            <w:shd w:val="clear" w:color="auto" w:fill="auto"/>
          </w:tcPr>
          <w:p w14:paraId="6A2A8AC6" w14:textId="77777777" w:rsidR="00862CDD" w:rsidRPr="00AC726F" w:rsidRDefault="00862CDD" w:rsidP="00B45F9D">
            <w:pPr>
              <w:pStyle w:val="TableContinue0NoSpace"/>
            </w:pPr>
            <w:r w:rsidRPr="00AC726F">
              <w:t>Ekvivalentinis garso slėgio lygis, dBA</w:t>
            </w:r>
          </w:p>
        </w:tc>
        <w:tc>
          <w:tcPr>
            <w:tcW w:w="1276" w:type="dxa"/>
            <w:shd w:val="clear" w:color="auto" w:fill="auto"/>
          </w:tcPr>
          <w:p w14:paraId="7D1ABFAB" w14:textId="77777777" w:rsidR="00862CDD" w:rsidRPr="00AC726F" w:rsidRDefault="00862CDD" w:rsidP="00B45F9D">
            <w:pPr>
              <w:pStyle w:val="TableContinue0NoSpace"/>
            </w:pPr>
            <w:r w:rsidRPr="00AC726F">
              <w:t>Maksimalus garso slėgio lygis, dBA</w:t>
            </w:r>
          </w:p>
        </w:tc>
      </w:tr>
      <w:tr w:rsidR="00862CDD" w:rsidRPr="00AC726F" w14:paraId="1692C321" w14:textId="77777777" w:rsidTr="00614A5B">
        <w:trPr>
          <w:trHeight w:val="286"/>
        </w:trPr>
        <w:tc>
          <w:tcPr>
            <w:tcW w:w="2977" w:type="dxa"/>
            <w:vMerge w:val="restart"/>
          </w:tcPr>
          <w:p w14:paraId="2C57AABF" w14:textId="77777777" w:rsidR="00862CDD" w:rsidRPr="00AC726F" w:rsidRDefault="00862CDD" w:rsidP="00B45F9D">
            <w:pPr>
              <w:pStyle w:val="TableContinue0NoSpace"/>
            </w:pPr>
            <w:r w:rsidRPr="00AC726F">
              <w:t xml:space="preserve">Gyvenamųjų pastatų ir visuomeninės paskirties pastatų aplinkoje, </w:t>
            </w:r>
            <w:r w:rsidRPr="00AC726F">
              <w:lastRenderedPageBreak/>
              <w:t>veikiamoje transporto sukeliamo triukšmo (3 punktas)</w:t>
            </w:r>
          </w:p>
        </w:tc>
        <w:tc>
          <w:tcPr>
            <w:tcW w:w="1276" w:type="dxa"/>
            <w:vAlign w:val="center"/>
          </w:tcPr>
          <w:p w14:paraId="3A3E3B00" w14:textId="77777777" w:rsidR="00862CDD" w:rsidRPr="00AC726F" w:rsidRDefault="00862CDD" w:rsidP="00B45F9D">
            <w:pPr>
              <w:pStyle w:val="TableContinue0NoSpace"/>
            </w:pPr>
            <w:r w:rsidRPr="00AC726F">
              <w:lastRenderedPageBreak/>
              <w:t>6–18</w:t>
            </w:r>
          </w:p>
        </w:tc>
        <w:tc>
          <w:tcPr>
            <w:tcW w:w="1559" w:type="dxa"/>
            <w:vAlign w:val="center"/>
          </w:tcPr>
          <w:p w14:paraId="006A5222" w14:textId="77777777" w:rsidR="00862CDD" w:rsidRPr="00AC726F" w:rsidRDefault="00862CDD" w:rsidP="00B45F9D">
            <w:pPr>
              <w:pStyle w:val="TableContinue0NoSpace"/>
            </w:pPr>
            <w:r w:rsidRPr="00AC726F">
              <w:t>65</w:t>
            </w:r>
          </w:p>
        </w:tc>
        <w:tc>
          <w:tcPr>
            <w:tcW w:w="1276" w:type="dxa"/>
            <w:vAlign w:val="center"/>
          </w:tcPr>
          <w:p w14:paraId="09DDA1BF" w14:textId="77777777" w:rsidR="00862CDD" w:rsidRPr="00AC726F" w:rsidRDefault="00862CDD" w:rsidP="00B45F9D">
            <w:pPr>
              <w:pStyle w:val="TableContinue0NoSpace"/>
            </w:pPr>
            <w:r w:rsidRPr="00AC726F">
              <w:t>70</w:t>
            </w:r>
          </w:p>
        </w:tc>
      </w:tr>
      <w:tr w:rsidR="00862CDD" w:rsidRPr="00AC726F" w14:paraId="5EAB65A6" w14:textId="77777777" w:rsidTr="00614A5B">
        <w:trPr>
          <w:trHeight w:val="287"/>
        </w:trPr>
        <w:tc>
          <w:tcPr>
            <w:tcW w:w="2977" w:type="dxa"/>
            <w:vMerge/>
          </w:tcPr>
          <w:p w14:paraId="17548472" w14:textId="77777777" w:rsidR="00862CDD" w:rsidRPr="00AC726F" w:rsidRDefault="00862CDD" w:rsidP="00B45F9D">
            <w:pPr>
              <w:pStyle w:val="TableContinue0NoSpace"/>
            </w:pPr>
          </w:p>
        </w:tc>
        <w:tc>
          <w:tcPr>
            <w:tcW w:w="1276" w:type="dxa"/>
            <w:vAlign w:val="center"/>
          </w:tcPr>
          <w:p w14:paraId="2069D522" w14:textId="77777777" w:rsidR="00862CDD" w:rsidRPr="00AC726F" w:rsidRDefault="00862CDD" w:rsidP="00B45F9D">
            <w:pPr>
              <w:pStyle w:val="TableContinue0NoSpace"/>
            </w:pPr>
            <w:r w:rsidRPr="00AC726F">
              <w:t>18–22</w:t>
            </w:r>
          </w:p>
        </w:tc>
        <w:tc>
          <w:tcPr>
            <w:tcW w:w="1559" w:type="dxa"/>
            <w:vAlign w:val="center"/>
          </w:tcPr>
          <w:p w14:paraId="17222EAA" w14:textId="77777777" w:rsidR="00862CDD" w:rsidRPr="00AC726F" w:rsidRDefault="00862CDD" w:rsidP="00B45F9D">
            <w:pPr>
              <w:pStyle w:val="TableContinue0NoSpace"/>
            </w:pPr>
            <w:r w:rsidRPr="00AC726F">
              <w:t>60</w:t>
            </w:r>
          </w:p>
        </w:tc>
        <w:tc>
          <w:tcPr>
            <w:tcW w:w="1276" w:type="dxa"/>
            <w:vAlign w:val="center"/>
          </w:tcPr>
          <w:p w14:paraId="1564FF86" w14:textId="77777777" w:rsidR="00862CDD" w:rsidRPr="00AC726F" w:rsidRDefault="00862CDD" w:rsidP="00B45F9D">
            <w:pPr>
              <w:pStyle w:val="TableContinue0NoSpace"/>
            </w:pPr>
            <w:r w:rsidRPr="00AC726F">
              <w:t>65</w:t>
            </w:r>
          </w:p>
        </w:tc>
      </w:tr>
      <w:tr w:rsidR="00862CDD" w:rsidRPr="00AC726F" w14:paraId="5A397B83" w14:textId="77777777" w:rsidTr="00614A5B">
        <w:trPr>
          <w:trHeight w:val="287"/>
        </w:trPr>
        <w:tc>
          <w:tcPr>
            <w:tcW w:w="2977" w:type="dxa"/>
            <w:vMerge/>
          </w:tcPr>
          <w:p w14:paraId="706768B5" w14:textId="77777777" w:rsidR="00862CDD" w:rsidRPr="00AC726F" w:rsidRDefault="00862CDD" w:rsidP="00B45F9D">
            <w:pPr>
              <w:pStyle w:val="TableContinue0NoSpace"/>
            </w:pPr>
          </w:p>
        </w:tc>
        <w:tc>
          <w:tcPr>
            <w:tcW w:w="1276" w:type="dxa"/>
            <w:vAlign w:val="center"/>
          </w:tcPr>
          <w:p w14:paraId="4A28D05A" w14:textId="77777777" w:rsidR="00862CDD" w:rsidRPr="00AC726F" w:rsidRDefault="00862CDD" w:rsidP="00B45F9D">
            <w:pPr>
              <w:pStyle w:val="TableContinue0NoSpace"/>
            </w:pPr>
            <w:r w:rsidRPr="00AC726F">
              <w:t>22–6</w:t>
            </w:r>
          </w:p>
        </w:tc>
        <w:tc>
          <w:tcPr>
            <w:tcW w:w="1559" w:type="dxa"/>
            <w:vAlign w:val="center"/>
          </w:tcPr>
          <w:p w14:paraId="1ACDFC6A" w14:textId="77777777" w:rsidR="00862CDD" w:rsidRPr="00AC726F" w:rsidRDefault="00862CDD" w:rsidP="00B45F9D">
            <w:pPr>
              <w:pStyle w:val="TableContinue0NoSpace"/>
            </w:pPr>
            <w:r w:rsidRPr="00AC726F">
              <w:t>55</w:t>
            </w:r>
          </w:p>
        </w:tc>
        <w:tc>
          <w:tcPr>
            <w:tcW w:w="1276" w:type="dxa"/>
            <w:vAlign w:val="center"/>
          </w:tcPr>
          <w:p w14:paraId="6B5941AD" w14:textId="77777777" w:rsidR="00862CDD" w:rsidRPr="00AC726F" w:rsidRDefault="00862CDD" w:rsidP="00B45F9D">
            <w:pPr>
              <w:pStyle w:val="TableContinue0NoSpace"/>
            </w:pPr>
            <w:r w:rsidRPr="00AC726F">
              <w:t>60</w:t>
            </w:r>
          </w:p>
        </w:tc>
      </w:tr>
      <w:tr w:rsidR="00862CDD" w:rsidRPr="00AC726F" w14:paraId="70FA728E" w14:textId="77777777" w:rsidTr="00614A5B">
        <w:trPr>
          <w:trHeight w:val="286"/>
        </w:trPr>
        <w:tc>
          <w:tcPr>
            <w:tcW w:w="2977" w:type="dxa"/>
            <w:vMerge w:val="restart"/>
          </w:tcPr>
          <w:p w14:paraId="6A443F8E" w14:textId="77777777" w:rsidR="00862CDD" w:rsidRPr="00AC726F" w:rsidRDefault="00862CDD" w:rsidP="00B45F9D">
            <w:pPr>
              <w:pStyle w:val="TableContinue0NoSpace"/>
            </w:pPr>
            <w:r w:rsidRPr="00AC726F">
              <w:t>Gyvenamųjų pastatų ir visuomeninės paskirties pastatų aplinkoje, veikiamoje ūkinės komercinės veiklos (4 punktas)</w:t>
            </w:r>
          </w:p>
        </w:tc>
        <w:tc>
          <w:tcPr>
            <w:tcW w:w="1276" w:type="dxa"/>
            <w:vAlign w:val="center"/>
          </w:tcPr>
          <w:p w14:paraId="57472B29" w14:textId="77777777" w:rsidR="00862CDD" w:rsidRPr="00AC726F" w:rsidRDefault="00862CDD" w:rsidP="00B45F9D">
            <w:pPr>
              <w:pStyle w:val="TableContinue0NoSpace"/>
            </w:pPr>
            <w:r w:rsidRPr="00AC726F">
              <w:t>6–18</w:t>
            </w:r>
          </w:p>
        </w:tc>
        <w:tc>
          <w:tcPr>
            <w:tcW w:w="1559" w:type="dxa"/>
            <w:vAlign w:val="center"/>
          </w:tcPr>
          <w:p w14:paraId="604FB868" w14:textId="77777777" w:rsidR="00862CDD" w:rsidRPr="00AC726F" w:rsidRDefault="00862CDD" w:rsidP="00B45F9D">
            <w:pPr>
              <w:pStyle w:val="TableContinue0NoSpace"/>
            </w:pPr>
            <w:r w:rsidRPr="00AC726F">
              <w:t>55</w:t>
            </w:r>
          </w:p>
        </w:tc>
        <w:tc>
          <w:tcPr>
            <w:tcW w:w="1276" w:type="dxa"/>
            <w:vAlign w:val="center"/>
          </w:tcPr>
          <w:p w14:paraId="6D6258ED" w14:textId="77777777" w:rsidR="00862CDD" w:rsidRPr="00AC726F" w:rsidRDefault="00862CDD" w:rsidP="00B45F9D">
            <w:pPr>
              <w:pStyle w:val="TableContinue0NoSpace"/>
            </w:pPr>
            <w:r w:rsidRPr="00AC726F">
              <w:t>60</w:t>
            </w:r>
          </w:p>
        </w:tc>
      </w:tr>
      <w:tr w:rsidR="00862CDD" w:rsidRPr="00AC726F" w14:paraId="37DEC206" w14:textId="77777777" w:rsidTr="00614A5B">
        <w:trPr>
          <w:trHeight w:val="287"/>
        </w:trPr>
        <w:tc>
          <w:tcPr>
            <w:tcW w:w="2977" w:type="dxa"/>
            <w:vMerge/>
          </w:tcPr>
          <w:p w14:paraId="5309B888" w14:textId="77777777" w:rsidR="00862CDD" w:rsidRPr="00AC726F" w:rsidRDefault="00862CDD" w:rsidP="00B45F9D">
            <w:pPr>
              <w:pStyle w:val="TableContinue0NoSpace"/>
            </w:pPr>
          </w:p>
        </w:tc>
        <w:tc>
          <w:tcPr>
            <w:tcW w:w="1276" w:type="dxa"/>
            <w:vAlign w:val="center"/>
          </w:tcPr>
          <w:p w14:paraId="36F9187E" w14:textId="77777777" w:rsidR="00862CDD" w:rsidRPr="00AC726F" w:rsidRDefault="00862CDD" w:rsidP="00B45F9D">
            <w:pPr>
              <w:pStyle w:val="TableContinue0NoSpace"/>
            </w:pPr>
            <w:r w:rsidRPr="00AC726F">
              <w:t>18–22</w:t>
            </w:r>
          </w:p>
        </w:tc>
        <w:tc>
          <w:tcPr>
            <w:tcW w:w="1559" w:type="dxa"/>
            <w:vAlign w:val="center"/>
          </w:tcPr>
          <w:p w14:paraId="0D2D6082" w14:textId="77777777" w:rsidR="00862CDD" w:rsidRPr="00AC726F" w:rsidRDefault="00862CDD" w:rsidP="00B45F9D">
            <w:pPr>
              <w:pStyle w:val="TableContinue0NoSpace"/>
            </w:pPr>
            <w:r w:rsidRPr="00AC726F">
              <w:t>50</w:t>
            </w:r>
          </w:p>
        </w:tc>
        <w:tc>
          <w:tcPr>
            <w:tcW w:w="1276" w:type="dxa"/>
            <w:vAlign w:val="center"/>
          </w:tcPr>
          <w:p w14:paraId="20DC20B0" w14:textId="77777777" w:rsidR="00862CDD" w:rsidRPr="00AC726F" w:rsidRDefault="00862CDD" w:rsidP="00B45F9D">
            <w:pPr>
              <w:pStyle w:val="TableContinue0NoSpace"/>
            </w:pPr>
            <w:r w:rsidRPr="00AC726F">
              <w:t>55</w:t>
            </w:r>
          </w:p>
        </w:tc>
      </w:tr>
      <w:tr w:rsidR="00862CDD" w:rsidRPr="00AC726F" w14:paraId="243ADCE5" w14:textId="77777777" w:rsidTr="00614A5B">
        <w:trPr>
          <w:trHeight w:val="287"/>
        </w:trPr>
        <w:tc>
          <w:tcPr>
            <w:tcW w:w="2977" w:type="dxa"/>
            <w:vMerge/>
          </w:tcPr>
          <w:p w14:paraId="77C641F5" w14:textId="77777777" w:rsidR="00862CDD" w:rsidRPr="00AC726F" w:rsidRDefault="00862CDD" w:rsidP="00B45F9D">
            <w:pPr>
              <w:pStyle w:val="TableContinue0NoSpace"/>
            </w:pPr>
          </w:p>
        </w:tc>
        <w:tc>
          <w:tcPr>
            <w:tcW w:w="1276" w:type="dxa"/>
            <w:vAlign w:val="center"/>
          </w:tcPr>
          <w:p w14:paraId="0BDD55C9" w14:textId="77777777" w:rsidR="00862CDD" w:rsidRPr="00AC726F" w:rsidRDefault="00862CDD" w:rsidP="00B45F9D">
            <w:pPr>
              <w:pStyle w:val="TableContinue0NoSpace"/>
            </w:pPr>
            <w:r w:rsidRPr="00AC726F">
              <w:t>22–6</w:t>
            </w:r>
          </w:p>
        </w:tc>
        <w:tc>
          <w:tcPr>
            <w:tcW w:w="1559" w:type="dxa"/>
            <w:vAlign w:val="center"/>
          </w:tcPr>
          <w:p w14:paraId="4530A436" w14:textId="77777777" w:rsidR="00862CDD" w:rsidRPr="00AC726F" w:rsidRDefault="00862CDD" w:rsidP="00B45F9D">
            <w:pPr>
              <w:pStyle w:val="TableContinue0NoSpace"/>
            </w:pPr>
            <w:r w:rsidRPr="00AC726F">
              <w:t>45</w:t>
            </w:r>
          </w:p>
        </w:tc>
        <w:tc>
          <w:tcPr>
            <w:tcW w:w="1276" w:type="dxa"/>
            <w:vAlign w:val="center"/>
          </w:tcPr>
          <w:p w14:paraId="76187B30" w14:textId="77777777" w:rsidR="00862CDD" w:rsidRPr="00AC726F" w:rsidRDefault="00862CDD" w:rsidP="00B45F9D">
            <w:pPr>
              <w:pStyle w:val="TableContinue0NoSpace"/>
            </w:pPr>
            <w:r w:rsidRPr="00AC726F">
              <w:t>50</w:t>
            </w:r>
          </w:p>
        </w:tc>
      </w:tr>
    </w:tbl>
    <w:p w14:paraId="01390BCC" w14:textId="77777777" w:rsidR="00862CDD" w:rsidRPr="00AC726F" w:rsidRDefault="00862CDD" w:rsidP="00862CDD">
      <w:pPr>
        <w:spacing w:after="280" w:line="280" w:lineRule="atLeast"/>
        <w:rPr>
          <w:rFonts w:cs="Times New Roman"/>
          <w:szCs w:val="18"/>
        </w:rPr>
      </w:pPr>
    </w:p>
    <w:p w14:paraId="048632FB" w14:textId="77777777" w:rsidR="00862CDD" w:rsidRPr="00AC726F" w:rsidRDefault="00862CDD" w:rsidP="00B45F9D">
      <w:pPr>
        <w:pStyle w:val="BodyText"/>
        <w:rPr>
          <w:snapToGrid w:val="0"/>
        </w:rPr>
      </w:pPr>
      <w:r w:rsidRPr="00AC726F">
        <w:t xml:space="preserve">Planuojamos ūkinės veiklos metu triukšmą skleisiantis ir triukšmo lygio sklaidos skaičiavimuose nuo ūkinės veiklos įvertinti </w:t>
      </w:r>
      <w:r w:rsidRPr="00AC726F">
        <w:rPr>
          <w:b/>
        </w:rPr>
        <w:t>stacionarūs</w:t>
      </w:r>
      <w:r w:rsidRPr="00AC726F">
        <w:t xml:space="preserve"> </w:t>
      </w:r>
      <w:r w:rsidRPr="00AC726F">
        <w:rPr>
          <w:b/>
        </w:rPr>
        <w:t>triukšmo šaltiniai</w:t>
      </w:r>
      <w:r w:rsidRPr="00AC726F">
        <w:t xml:space="preserve"> yra </w:t>
      </w:r>
      <w:r w:rsidRPr="00AC726F">
        <w:rPr>
          <w:snapToGrid w:val="0"/>
        </w:rPr>
        <w:t>gamybinis pastatas, kuriame triukšmą skleis:</w:t>
      </w:r>
    </w:p>
    <w:p w14:paraId="2B5E7E8F" w14:textId="77777777" w:rsidR="00862CDD" w:rsidRPr="00AC726F" w:rsidRDefault="00862CDD" w:rsidP="00B45F9D">
      <w:pPr>
        <w:pStyle w:val="ListBullet"/>
        <w:rPr>
          <w:snapToGrid w:val="0"/>
        </w:rPr>
      </w:pPr>
      <w:r w:rsidRPr="00AC726F">
        <w:t>šaldymo įranga, skleisianti</w:t>
      </w:r>
      <w:r w:rsidRPr="00AC726F">
        <w:rPr>
          <w:snapToGrid w:val="0"/>
        </w:rPr>
        <w:t xml:space="preserve"> </w:t>
      </w:r>
      <w:r w:rsidRPr="00AC726F">
        <w:t>63 dB(A) triukšmą, kuri veiks visą parą;</w:t>
      </w:r>
    </w:p>
    <w:p w14:paraId="6329FBD6" w14:textId="77777777" w:rsidR="00862CDD" w:rsidRPr="00AC726F" w:rsidRDefault="00862CDD" w:rsidP="00B45F9D">
      <w:pPr>
        <w:pStyle w:val="ListBullet"/>
        <w:rPr>
          <w:snapToGrid w:val="0"/>
        </w:rPr>
      </w:pPr>
      <w:r w:rsidRPr="00AC726F">
        <w:t>filtrų sistema, skleisianti</w:t>
      </w:r>
      <w:r w:rsidRPr="00AC726F">
        <w:rPr>
          <w:snapToGrid w:val="0"/>
        </w:rPr>
        <w:t xml:space="preserve"> </w:t>
      </w:r>
      <w:r w:rsidRPr="00AC726F">
        <w:t>65 dB(A) triukšmą, kuri veiks dienos (6.00 – 18.00 val.) ir vakaro (18.00 – 22.00 val.) metu;</w:t>
      </w:r>
    </w:p>
    <w:p w14:paraId="5CAF3105" w14:textId="77777777" w:rsidR="00862CDD" w:rsidRPr="00AC726F" w:rsidRDefault="00862CDD" w:rsidP="00B45F9D">
      <w:pPr>
        <w:pStyle w:val="ListBullet"/>
        <w:rPr>
          <w:snapToGrid w:val="0"/>
        </w:rPr>
      </w:pPr>
      <w:r w:rsidRPr="00AC726F">
        <w:t>kremavimo krosnis, skleisianti 65</w:t>
      </w:r>
      <w:r w:rsidRPr="00AC726F">
        <w:rPr>
          <w:snapToGrid w:val="0"/>
        </w:rPr>
        <w:t xml:space="preserve"> dB(A) </w:t>
      </w:r>
      <w:r w:rsidRPr="00AC726F">
        <w:t>triukšmą, kuri veiks dienos (6.00 – 18.00 val.) ir vakaro metu (18.00 – 22.00 val.);</w:t>
      </w:r>
    </w:p>
    <w:p w14:paraId="47F8811B" w14:textId="77777777" w:rsidR="00862CDD" w:rsidRPr="00AC726F" w:rsidRDefault="00862CDD" w:rsidP="00B45F9D">
      <w:pPr>
        <w:pStyle w:val="ListBullet"/>
        <w:rPr>
          <w:snapToGrid w:val="0"/>
        </w:rPr>
      </w:pPr>
      <w:r w:rsidRPr="00AC726F">
        <w:t>rekuperatoriaus įrenginiai, kurių triukšmo lygis sieks 37 dB(A) 10 m atstumu, kurie veiks dienos (6.00 – 18.00 val.) ir vakaro (18.00 – 22.00 val.) metu;</w:t>
      </w:r>
    </w:p>
    <w:p w14:paraId="237DBF0E" w14:textId="77777777" w:rsidR="00862CDD" w:rsidRPr="00AC726F" w:rsidRDefault="00862CDD" w:rsidP="00B45F9D">
      <w:pPr>
        <w:pStyle w:val="ListBullet"/>
      </w:pPr>
      <w:r w:rsidRPr="00AC726F">
        <w:t>kondicionieriaus blokas, montuojamas ant pastato stogo, skleisiantis 54 db(A) triukšmą;</w:t>
      </w:r>
    </w:p>
    <w:p w14:paraId="2A173230" w14:textId="77777777" w:rsidR="00862CDD" w:rsidRPr="00AC726F" w:rsidRDefault="00862CDD" w:rsidP="00B45F9D">
      <w:pPr>
        <w:pStyle w:val="ListBullet"/>
        <w:rPr>
          <w:snapToGrid w:val="0"/>
        </w:rPr>
      </w:pPr>
      <w:r w:rsidRPr="00AC726F">
        <w:t>oro paėmimo anga, montuojama pastato sienoje, skleisianti 54 dB(A) triukšmą.</w:t>
      </w:r>
    </w:p>
    <w:p w14:paraId="56ED1475" w14:textId="77777777" w:rsidR="00862CDD" w:rsidRPr="00AC726F" w:rsidRDefault="00862CDD" w:rsidP="00B45F9D">
      <w:pPr>
        <w:pStyle w:val="BodyText"/>
        <w:rPr>
          <w:snapToGrid w:val="0"/>
          <w:highlight w:val="yellow"/>
        </w:rPr>
      </w:pPr>
      <w:r w:rsidRPr="00AC726F">
        <w:t>Skaičiavimuose gamybinis pastatas vertintas</w:t>
      </w:r>
      <w:r w:rsidRPr="00AC726F">
        <w:rPr>
          <w:snapToGrid w:val="0"/>
        </w:rPr>
        <w:t xml:space="preserve"> kaip plotinis triukšmo šaltinis. Šalia pastato montuojami aušinimo įrenginiai ir siurbliai. Jų veikimas numatomas visą parą, o skaičiavimuose priimtas triukšmo lygis sieks 65 dB(A). Jie vertinti kaip ploto triukšmo šaltiniai.</w:t>
      </w:r>
    </w:p>
    <w:p w14:paraId="6036AF1C" w14:textId="77777777" w:rsidR="00862CDD" w:rsidRPr="00AC726F" w:rsidRDefault="00862CDD" w:rsidP="00B45F9D">
      <w:pPr>
        <w:pStyle w:val="BodyText"/>
        <w:rPr>
          <w:snapToGrid w:val="0"/>
          <w:highlight w:val="yellow"/>
        </w:rPr>
      </w:pPr>
      <w:r w:rsidRPr="00AC726F">
        <w:t>Pritaikius kompiuterinės programos Cadna/A parinktyje pateiktus garso izoliacijos rodiklius silikatinių plytų mūro su gelžbetoniniu karkasu sienoms, apšiltintoms akmens vata, triukšmo sklaidos skaičiavimuose buvo įvertintos pastato sienų akustinės savybės. Gamybinio pastato garso izoliacijos rodiklis Rw = 41 dB.</w:t>
      </w:r>
    </w:p>
    <w:p w14:paraId="2CE8A083" w14:textId="77777777" w:rsidR="00862CDD" w:rsidRPr="00AC726F" w:rsidRDefault="00862CDD" w:rsidP="00B45F9D">
      <w:pPr>
        <w:pStyle w:val="BodyText"/>
        <w:rPr>
          <w:highlight w:val="yellow"/>
        </w:rPr>
      </w:pPr>
      <w:r w:rsidRPr="00AC726F">
        <w:t xml:space="preserve">Planuojamos ūkinės veiklos metu triukšmą skleis ir triukšmo lygio sklaidos skaičiavimuose nuo transporto įvertinti </w:t>
      </w:r>
      <w:r w:rsidRPr="00AC726F">
        <w:rPr>
          <w:b/>
        </w:rPr>
        <w:t>mobilūs triukšmo šaltiniai</w:t>
      </w:r>
      <w:r w:rsidRPr="00AC726F">
        <w:t xml:space="preserve"> yra:</w:t>
      </w:r>
    </w:p>
    <w:p w14:paraId="7362852C" w14:textId="77777777" w:rsidR="00862CDD" w:rsidRPr="00AC726F" w:rsidRDefault="00862CDD" w:rsidP="00B45F9D">
      <w:pPr>
        <w:pStyle w:val="ListBullet"/>
      </w:pPr>
      <w:r w:rsidRPr="00AC726F">
        <w:t>lankytojų lengvųjų automobilių stovėjimo aikštelė, talpinsianti 32 automobilius. Skaičiavimuose priimamas lengvųjų automobilių srautas sieks iki 1 aut. per valandą į vieną stovėjimo vietą;</w:t>
      </w:r>
    </w:p>
    <w:p w14:paraId="259BE30B" w14:textId="77777777" w:rsidR="00862CDD" w:rsidRPr="00AC726F" w:rsidRDefault="00862CDD" w:rsidP="00B45F9D">
      <w:pPr>
        <w:pStyle w:val="ListBullet"/>
      </w:pPr>
      <w:r w:rsidRPr="00AC726F">
        <w:t>darbuotojų lengvųjų automobilių stovėjimo aikštelė, talpinsianti 5 automobilius. Skaičiavimuose priimamas lengvųjų automobilių srautas sieks iki 10 aut. visu darbo laiko metu;</w:t>
      </w:r>
    </w:p>
    <w:p w14:paraId="6861F2C9" w14:textId="77777777" w:rsidR="00862CDD" w:rsidRPr="00AC726F" w:rsidRDefault="00862CDD" w:rsidP="00B45F9D">
      <w:pPr>
        <w:pStyle w:val="ListBullet"/>
      </w:pPr>
      <w:r w:rsidRPr="00AC726F">
        <w:lastRenderedPageBreak/>
        <w:t>ritualinio transporto stovėjimo aikštelė, talpinsianti 2 transporto priemones. Skaičiavimuose priimamas lengvųjų automobilių srautas sieks iki 6 aut. visu darbo laiko metu.</w:t>
      </w:r>
    </w:p>
    <w:p w14:paraId="10AC0867" w14:textId="77777777" w:rsidR="00862CDD" w:rsidRPr="00AC726F" w:rsidRDefault="00862CDD" w:rsidP="00B45F9D">
      <w:pPr>
        <w:pStyle w:val="BodyText"/>
      </w:pPr>
      <w:r w:rsidRPr="00AC726F">
        <w:t>Lengvųjų automobilių stovėjimo aikštelės triukšmo sklaidos skaičiavimuose buvo įvertintos kaip ploto triukšmo šaltiniai. Lengvųjų transporto priemonių važiavimo laikas buvo įvertintas atsižvelgiant į planuojamą darbo laiką, t. y. 7.00 – 22.00 val.</w:t>
      </w:r>
    </w:p>
    <w:p w14:paraId="32CB02CD" w14:textId="77777777" w:rsidR="00862CDD" w:rsidRPr="00AC726F" w:rsidRDefault="00862CDD" w:rsidP="00B45F9D">
      <w:pPr>
        <w:pStyle w:val="BodyText"/>
        <w:rPr>
          <w:highlight w:val="yellow"/>
        </w:rPr>
      </w:pPr>
      <w:r w:rsidRPr="00AC726F">
        <w:t>Modeliuotas dienos, vakaro ir nakties triukšmo lygis.</w:t>
      </w:r>
    </w:p>
    <w:p w14:paraId="313752D5" w14:textId="77777777" w:rsidR="00862CDD" w:rsidRPr="00AC726F" w:rsidRDefault="00862CDD" w:rsidP="00862CDD">
      <w:pPr>
        <w:spacing w:before="240" w:after="120" w:line="280" w:lineRule="atLeast"/>
        <w:jc w:val="both"/>
        <w:rPr>
          <w:rStyle w:val="CowiOrange"/>
        </w:rPr>
      </w:pPr>
      <w:r w:rsidRPr="00AC726F">
        <w:rPr>
          <w:rStyle w:val="CowiOrange"/>
        </w:rPr>
        <w:t>Planuojamos ūkinės veiklos sukeliamas triukšmas</w:t>
      </w:r>
    </w:p>
    <w:p w14:paraId="32717F7C" w14:textId="19E0AC0A" w:rsidR="00862CDD" w:rsidRPr="001D48A5" w:rsidRDefault="00862CDD" w:rsidP="00B45F9D">
      <w:pPr>
        <w:pStyle w:val="BodyText"/>
      </w:pPr>
      <w:r w:rsidRPr="00AC726F">
        <w:t>Prognozuojami triukšmo lygiai ties planuojamos ūkinės veiklo</w:t>
      </w:r>
      <w:r w:rsidR="001D48A5">
        <w:t xml:space="preserve">s teritorijos ribomis </w:t>
      </w:r>
      <w:r w:rsidR="001D48A5" w:rsidRPr="001D48A5">
        <w:t>pateikti 6.32</w:t>
      </w:r>
      <w:r w:rsidRPr="001D48A5">
        <w:t xml:space="preserve"> lentelėje. </w:t>
      </w:r>
    </w:p>
    <w:p w14:paraId="4734842D" w14:textId="55E0FD73" w:rsidR="00862CDD" w:rsidRPr="00AC726F" w:rsidRDefault="001D48A5" w:rsidP="00862CDD">
      <w:pPr>
        <w:pStyle w:val="Caption"/>
        <w:rPr>
          <w:rFonts w:ascii="Times New Roman" w:hAnsi="Times New Roman"/>
          <w:highlight w:val="yellow"/>
        </w:rPr>
      </w:pPr>
      <w:r w:rsidRPr="001D48A5">
        <w:t>6.32</w:t>
      </w:r>
      <w:r w:rsidR="00862CDD" w:rsidRPr="001D48A5">
        <w:t xml:space="preserve"> lentelė. Progno</w:t>
      </w:r>
      <w:r w:rsidR="00862CDD" w:rsidRPr="00AC726F">
        <w:t>zuojamas triukšmo lygis ties nagrinėjamo sklypo ribomis</w:t>
      </w:r>
    </w:p>
    <w:tbl>
      <w:tblPr>
        <w:tblW w:w="7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20" w:firstRow="1" w:lastRow="0" w:firstColumn="0" w:lastColumn="0" w:noHBand="0" w:noVBand="0"/>
      </w:tblPr>
      <w:tblGrid>
        <w:gridCol w:w="2685"/>
        <w:gridCol w:w="1606"/>
        <w:gridCol w:w="1606"/>
        <w:gridCol w:w="1607"/>
      </w:tblGrid>
      <w:tr w:rsidR="00862CDD" w:rsidRPr="00AC726F" w14:paraId="52B917ED" w14:textId="77777777" w:rsidTr="00B45F9D">
        <w:trPr>
          <w:cantSplit/>
          <w:trHeight w:val="21"/>
        </w:trPr>
        <w:tc>
          <w:tcPr>
            <w:tcW w:w="2685" w:type="dxa"/>
            <w:vMerge w:val="restart"/>
            <w:shd w:val="clear" w:color="auto" w:fill="auto"/>
            <w:vAlign w:val="center"/>
          </w:tcPr>
          <w:p w14:paraId="44BF7ACE" w14:textId="77777777" w:rsidR="00862CDD" w:rsidRPr="00AC726F" w:rsidRDefault="00862CDD" w:rsidP="00B45F9D">
            <w:pPr>
              <w:pStyle w:val="TableContinue0NoSpace"/>
              <w:rPr>
                <w:rFonts w:eastAsia="SimSun"/>
              </w:rPr>
            </w:pPr>
            <w:r w:rsidRPr="00AC726F">
              <w:rPr>
                <w:rFonts w:eastAsia="SimSun"/>
              </w:rPr>
              <w:t>Vieta</w:t>
            </w:r>
          </w:p>
        </w:tc>
        <w:tc>
          <w:tcPr>
            <w:tcW w:w="4819" w:type="dxa"/>
            <w:gridSpan w:val="3"/>
            <w:shd w:val="clear" w:color="auto" w:fill="auto"/>
            <w:vAlign w:val="center"/>
          </w:tcPr>
          <w:p w14:paraId="00D6FD1E" w14:textId="77777777" w:rsidR="00862CDD" w:rsidRPr="00AC726F" w:rsidRDefault="00862CDD" w:rsidP="00B45F9D">
            <w:pPr>
              <w:pStyle w:val="TableContinue0NoSpace"/>
              <w:rPr>
                <w:rFonts w:eastAsia="SimSun"/>
              </w:rPr>
            </w:pPr>
            <w:r w:rsidRPr="00AC726F">
              <w:rPr>
                <w:rFonts w:eastAsia="SimSun"/>
              </w:rPr>
              <w:t>Suskaičiuotas triukšmo lygis, dB(A)</w:t>
            </w:r>
          </w:p>
        </w:tc>
      </w:tr>
      <w:tr w:rsidR="00862CDD" w:rsidRPr="00AC726F" w14:paraId="59D133E1" w14:textId="77777777" w:rsidTr="00B45F9D">
        <w:trPr>
          <w:cantSplit/>
          <w:trHeight w:val="21"/>
        </w:trPr>
        <w:tc>
          <w:tcPr>
            <w:tcW w:w="2685" w:type="dxa"/>
            <w:vMerge/>
            <w:shd w:val="clear" w:color="auto" w:fill="auto"/>
            <w:vAlign w:val="center"/>
          </w:tcPr>
          <w:p w14:paraId="21D7C980" w14:textId="77777777" w:rsidR="00862CDD" w:rsidRPr="00AC726F" w:rsidRDefault="00862CDD" w:rsidP="00B45F9D">
            <w:pPr>
              <w:pStyle w:val="TableContinue0NoSpace"/>
              <w:rPr>
                <w:rFonts w:eastAsia="SimSun"/>
              </w:rPr>
            </w:pPr>
          </w:p>
        </w:tc>
        <w:tc>
          <w:tcPr>
            <w:tcW w:w="1606" w:type="dxa"/>
            <w:shd w:val="clear" w:color="auto" w:fill="auto"/>
            <w:vAlign w:val="center"/>
          </w:tcPr>
          <w:p w14:paraId="6E59EFBD" w14:textId="77777777" w:rsidR="00862CDD" w:rsidRPr="00AC726F" w:rsidRDefault="00862CDD" w:rsidP="00B45F9D">
            <w:pPr>
              <w:pStyle w:val="TableContinue0NoSpace"/>
              <w:rPr>
                <w:rFonts w:eastAsia="SimSun"/>
              </w:rPr>
            </w:pPr>
            <w:r w:rsidRPr="00AC726F">
              <w:rPr>
                <w:rFonts w:eastAsia="SimSun"/>
              </w:rPr>
              <w:t>Dienos</w:t>
            </w:r>
          </w:p>
          <w:p w14:paraId="0B4F275D" w14:textId="77777777" w:rsidR="00862CDD" w:rsidRPr="00AC726F" w:rsidRDefault="00862CDD" w:rsidP="00B45F9D">
            <w:pPr>
              <w:pStyle w:val="TableContinue0NoSpace"/>
              <w:rPr>
                <w:rFonts w:eastAsia="SimSun"/>
              </w:rPr>
            </w:pPr>
            <w:r w:rsidRPr="00AC726F">
              <w:rPr>
                <w:rFonts w:eastAsia="SimSun"/>
              </w:rPr>
              <w:t>*LL 55 dB(A)</w:t>
            </w:r>
          </w:p>
        </w:tc>
        <w:tc>
          <w:tcPr>
            <w:tcW w:w="1606" w:type="dxa"/>
            <w:shd w:val="clear" w:color="auto" w:fill="auto"/>
            <w:vAlign w:val="center"/>
          </w:tcPr>
          <w:p w14:paraId="76A5DE71" w14:textId="77777777" w:rsidR="00862CDD" w:rsidRPr="00AC726F" w:rsidRDefault="00862CDD" w:rsidP="00B45F9D">
            <w:pPr>
              <w:pStyle w:val="TableContinue0NoSpace"/>
              <w:rPr>
                <w:rFonts w:eastAsia="SimSun"/>
              </w:rPr>
            </w:pPr>
            <w:r w:rsidRPr="00AC726F">
              <w:rPr>
                <w:rFonts w:eastAsia="SimSun"/>
              </w:rPr>
              <w:t>Vakaro</w:t>
            </w:r>
          </w:p>
          <w:p w14:paraId="54539614" w14:textId="77777777" w:rsidR="00862CDD" w:rsidRPr="00AC726F" w:rsidRDefault="00862CDD" w:rsidP="00B45F9D">
            <w:pPr>
              <w:pStyle w:val="TableContinue0NoSpace"/>
              <w:rPr>
                <w:rFonts w:eastAsia="SimSun"/>
              </w:rPr>
            </w:pPr>
            <w:r w:rsidRPr="00AC726F">
              <w:rPr>
                <w:rFonts w:eastAsia="SimSun"/>
              </w:rPr>
              <w:t>*LL 50 dB(A)</w:t>
            </w:r>
          </w:p>
        </w:tc>
        <w:tc>
          <w:tcPr>
            <w:tcW w:w="1607" w:type="dxa"/>
            <w:shd w:val="clear" w:color="auto" w:fill="auto"/>
            <w:vAlign w:val="center"/>
          </w:tcPr>
          <w:p w14:paraId="25B14F04" w14:textId="77777777" w:rsidR="00862CDD" w:rsidRPr="00AC726F" w:rsidRDefault="00862CDD" w:rsidP="00B45F9D">
            <w:pPr>
              <w:pStyle w:val="TableContinue0NoSpace"/>
              <w:rPr>
                <w:rFonts w:eastAsia="SimSun"/>
              </w:rPr>
            </w:pPr>
            <w:r w:rsidRPr="00AC726F">
              <w:rPr>
                <w:rFonts w:eastAsia="SimSun"/>
              </w:rPr>
              <w:t>Nakties</w:t>
            </w:r>
          </w:p>
          <w:p w14:paraId="1E310673" w14:textId="77777777" w:rsidR="00862CDD" w:rsidRPr="00AC726F" w:rsidRDefault="00862CDD" w:rsidP="00B45F9D">
            <w:pPr>
              <w:pStyle w:val="TableContinue0NoSpace"/>
              <w:rPr>
                <w:rFonts w:eastAsia="SimSun"/>
              </w:rPr>
            </w:pPr>
            <w:r w:rsidRPr="00AC726F">
              <w:rPr>
                <w:rFonts w:eastAsia="SimSun"/>
              </w:rPr>
              <w:t>*LL 45 dB(A)</w:t>
            </w:r>
          </w:p>
        </w:tc>
      </w:tr>
      <w:tr w:rsidR="00862CDD" w:rsidRPr="00AC726F" w14:paraId="614673AB" w14:textId="77777777" w:rsidTr="00614A5B">
        <w:trPr>
          <w:cantSplit/>
          <w:trHeight w:val="21"/>
        </w:trPr>
        <w:tc>
          <w:tcPr>
            <w:tcW w:w="2685" w:type="dxa"/>
            <w:shd w:val="clear" w:color="auto" w:fill="auto"/>
            <w:vAlign w:val="center"/>
          </w:tcPr>
          <w:p w14:paraId="49C0313A" w14:textId="77777777" w:rsidR="00862CDD" w:rsidRPr="00AC726F" w:rsidRDefault="00862CDD" w:rsidP="00B45F9D">
            <w:pPr>
              <w:pStyle w:val="TableContinue0NoSpace"/>
              <w:rPr>
                <w:rFonts w:eastAsia="SimSun"/>
              </w:rPr>
            </w:pPr>
            <w:r w:rsidRPr="00AC726F">
              <w:rPr>
                <w:rFonts w:eastAsia="SimSun"/>
              </w:rPr>
              <w:t>Šiaurinė sklypo riba</w:t>
            </w:r>
          </w:p>
        </w:tc>
        <w:tc>
          <w:tcPr>
            <w:tcW w:w="1606" w:type="dxa"/>
            <w:shd w:val="clear" w:color="auto" w:fill="auto"/>
            <w:vAlign w:val="center"/>
          </w:tcPr>
          <w:p w14:paraId="6D2D6CE3" w14:textId="77777777" w:rsidR="00862CDD" w:rsidRPr="00AC726F" w:rsidRDefault="00862CDD" w:rsidP="00B45F9D">
            <w:pPr>
              <w:pStyle w:val="TableContinue0NoSpace"/>
              <w:rPr>
                <w:rFonts w:eastAsia="SimSun"/>
              </w:rPr>
            </w:pPr>
            <w:r w:rsidRPr="00AC726F">
              <w:rPr>
                <w:rFonts w:eastAsia="SimSun"/>
              </w:rPr>
              <w:t>15 – 19</w:t>
            </w:r>
          </w:p>
        </w:tc>
        <w:tc>
          <w:tcPr>
            <w:tcW w:w="1606" w:type="dxa"/>
            <w:shd w:val="clear" w:color="auto" w:fill="auto"/>
            <w:vAlign w:val="center"/>
          </w:tcPr>
          <w:p w14:paraId="02B7331C" w14:textId="77777777" w:rsidR="00862CDD" w:rsidRPr="00AC726F" w:rsidRDefault="00862CDD" w:rsidP="00B45F9D">
            <w:pPr>
              <w:pStyle w:val="TableContinue0NoSpace"/>
              <w:rPr>
                <w:rFonts w:eastAsia="SimSun"/>
              </w:rPr>
            </w:pPr>
            <w:r w:rsidRPr="00AC726F">
              <w:rPr>
                <w:rFonts w:eastAsia="SimSun"/>
              </w:rPr>
              <w:t xml:space="preserve">16 – 21 </w:t>
            </w:r>
          </w:p>
        </w:tc>
        <w:tc>
          <w:tcPr>
            <w:tcW w:w="1607" w:type="dxa"/>
            <w:shd w:val="clear" w:color="auto" w:fill="auto"/>
            <w:vAlign w:val="center"/>
          </w:tcPr>
          <w:p w14:paraId="4930695A" w14:textId="77777777" w:rsidR="00862CDD" w:rsidRPr="00AC726F" w:rsidRDefault="00862CDD" w:rsidP="00B45F9D">
            <w:pPr>
              <w:pStyle w:val="TableContinue0NoSpace"/>
              <w:rPr>
                <w:rFonts w:eastAsia="SimSun"/>
              </w:rPr>
            </w:pPr>
            <w:r w:rsidRPr="00AC726F">
              <w:rPr>
                <w:rFonts w:eastAsia="SimSun"/>
              </w:rPr>
              <w:t>3 – 6</w:t>
            </w:r>
          </w:p>
        </w:tc>
      </w:tr>
      <w:tr w:rsidR="00862CDD" w:rsidRPr="00AC726F" w14:paraId="2F63C405" w14:textId="77777777" w:rsidTr="00614A5B">
        <w:trPr>
          <w:cantSplit/>
          <w:trHeight w:val="21"/>
        </w:trPr>
        <w:tc>
          <w:tcPr>
            <w:tcW w:w="2685" w:type="dxa"/>
            <w:shd w:val="clear" w:color="auto" w:fill="auto"/>
            <w:vAlign w:val="center"/>
          </w:tcPr>
          <w:p w14:paraId="66D04D06" w14:textId="77777777" w:rsidR="00862CDD" w:rsidRPr="00AC726F" w:rsidRDefault="00862CDD" w:rsidP="00B45F9D">
            <w:pPr>
              <w:pStyle w:val="TableContinue0NoSpace"/>
              <w:rPr>
                <w:rFonts w:eastAsia="SimSun"/>
              </w:rPr>
            </w:pPr>
            <w:r w:rsidRPr="00AC726F">
              <w:rPr>
                <w:rFonts w:eastAsia="SimSun"/>
              </w:rPr>
              <w:t>Rytinė sklypo riba</w:t>
            </w:r>
          </w:p>
        </w:tc>
        <w:tc>
          <w:tcPr>
            <w:tcW w:w="1606" w:type="dxa"/>
            <w:shd w:val="clear" w:color="auto" w:fill="auto"/>
            <w:vAlign w:val="center"/>
          </w:tcPr>
          <w:p w14:paraId="6027BA37" w14:textId="77777777" w:rsidR="00862CDD" w:rsidRPr="00AC726F" w:rsidRDefault="00862CDD" w:rsidP="00B45F9D">
            <w:pPr>
              <w:pStyle w:val="TableContinue0NoSpace"/>
              <w:rPr>
                <w:rFonts w:eastAsia="SimSun"/>
              </w:rPr>
            </w:pPr>
            <w:r w:rsidRPr="00AC726F">
              <w:rPr>
                <w:rFonts w:eastAsia="SimSun"/>
              </w:rPr>
              <w:t xml:space="preserve">16 – 18 </w:t>
            </w:r>
          </w:p>
        </w:tc>
        <w:tc>
          <w:tcPr>
            <w:tcW w:w="1606" w:type="dxa"/>
            <w:shd w:val="clear" w:color="auto" w:fill="auto"/>
            <w:vAlign w:val="center"/>
          </w:tcPr>
          <w:p w14:paraId="6F1FC46B" w14:textId="77777777" w:rsidR="00862CDD" w:rsidRPr="00AC726F" w:rsidRDefault="00862CDD" w:rsidP="00B45F9D">
            <w:pPr>
              <w:pStyle w:val="TableContinue0NoSpace"/>
              <w:rPr>
                <w:rFonts w:eastAsia="SimSun"/>
              </w:rPr>
            </w:pPr>
            <w:r w:rsidRPr="00AC726F">
              <w:rPr>
                <w:rFonts w:eastAsia="SimSun"/>
              </w:rPr>
              <w:t xml:space="preserve">17 – 18 </w:t>
            </w:r>
          </w:p>
        </w:tc>
        <w:tc>
          <w:tcPr>
            <w:tcW w:w="1607" w:type="dxa"/>
            <w:shd w:val="clear" w:color="auto" w:fill="auto"/>
            <w:vAlign w:val="center"/>
          </w:tcPr>
          <w:p w14:paraId="30BF210D" w14:textId="77777777" w:rsidR="00862CDD" w:rsidRPr="00AC726F" w:rsidRDefault="00862CDD" w:rsidP="00B45F9D">
            <w:pPr>
              <w:pStyle w:val="TableContinue0NoSpace"/>
              <w:rPr>
                <w:rFonts w:eastAsia="SimSun"/>
              </w:rPr>
            </w:pPr>
            <w:r w:rsidRPr="00AC726F">
              <w:rPr>
                <w:rFonts w:eastAsia="SimSun"/>
              </w:rPr>
              <w:t xml:space="preserve">4 – 9 </w:t>
            </w:r>
          </w:p>
        </w:tc>
      </w:tr>
      <w:tr w:rsidR="00862CDD" w:rsidRPr="00AC726F" w14:paraId="2713F83E" w14:textId="77777777" w:rsidTr="00614A5B">
        <w:trPr>
          <w:cantSplit/>
          <w:trHeight w:val="76"/>
        </w:trPr>
        <w:tc>
          <w:tcPr>
            <w:tcW w:w="2685" w:type="dxa"/>
            <w:shd w:val="clear" w:color="auto" w:fill="auto"/>
            <w:vAlign w:val="center"/>
          </w:tcPr>
          <w:p w14:paraId="2163B48F" w14:textId="77777777" w:rsidR="00862CDD" w:rsidRPr="00AC726F" w:rsidRDefault="00862CDD" w:rsidP="00B45F9D">
            <w:pPr>
              <w:pStyle w:val="TableContinue0NoSpace"/>
              <w:rPr>
                <w:rFonts w:eastAsia="SimSun"/>
              </w:rPr>
            </w:pPr>
            <w:r w:rsidRPr="00AC726F">
              <w:rPr>
                <w:rFonts w:eastAsia="SimSun"/>
              </w:rPr>
              <w:t>Pietinė sklypo riba</w:t>
            </w:r>
          </w:p>
        </w:tc>
        <w:tc>
          <w:tcPr>
            <w:tcW w:w="1606" w:type="dxa"/>
            <w:shd w:val="clear" w:color="auto" w:fill="auto"/>
            <w:vAlign w:val="center"/>
          </w:tcPr>
          <w:p w14:paraId="09128308" w14:textId="77777777" w:rsidR="00862CDD" w:rsidRPr="00AC726F" w:rsidRDefault="00862CDD" w:rsidP="00B45F9D">
            <w:pPr>
              <w:pStyle w:val="TableContinue0NoSpace"/>
              <w:rPr>
                <w:rFonts w:eastAsia="SimSun"/>
              </w:rPr>
            </w:pPr>
            <w:r w:rsidRPr="00AC726F">
              <w:rPr>
                <w:rFonts w:eastAsia="SimSun"/>
              </w:rPr>
              <w:t xml:space="preserve">20 – 26 </w:t>
            </w:r>
          </w:p>
        </w:tc>
        <w:tc>
          <w:tcPr>
            <w:tcW w:w="1606" w:type="dxa"/>
            <w:shd w:val="clear" w:color="auto" w:fill="auto"/>
            <w:vAlign w:val="center"/>
          </w:tcPr>
          <w:p w14:paraId="26397C69" w14:textId="77777777" w:rsidR="00862CDD" w:rsidRPr="00AC726F" w:rsidRDefault="00862CDD" w:rsidP="00B45F9D">
            <w:pPr>
              <w:pStyle w:val="TableContinue0NoSpace"/>
              <w:rPr>
                <w:rFonts w:eastAsia="SimSun"/>
              </w:rPr>
            </w:pPr>
            <w:r w:rsidRPr="00AC726F">
              <w:rPr>
                <w:rFonts w:eastAsia="SimSun"/>
              </w:rPr>
              <w:t xml:space="preserve">17 – 27 </w:t>
            </w:r>
          </w:p>
        </w:tc>
        <w:tc>
          <w:tcPr>
            <w:tcW w:w="1607" w:type="dxa"/>
            <w:shd w:val="clear" w:color="auto" w:fill="auto"/>
            <w:vAlign w:val="center"/>
          </w:tcPr>
          <w:p w14:paraId="06668BF5" w14:textId="77777777" w:rsidR="00862CDD" w:rsidRPr="00AC726F" w:rsidRDefault="00862CDD" w:rsidP="00B45F9D">
            <w:pPr>
              <w:pStyle w:val="TableContinue0NoSpace"/>
              <w:rPr>
                <w:rFonts w:eastAsia="SimSun"/>
              </w:rPr>
            </w:pPr>
            <w:r w:rsidRPr="00AC726F">
              <w:rPr>
                <w:rFonts w:eastAsia="SimSun"/>
              </w:rPr>
              <w:t>11 – 17</w:t>
            </w:r>
          </w:p>
        </w:tc>
      </w:tr>
      <w:tr w:rsidR="00862CDD" w:rsidRPr="00AC726F" w14:paraId="4D8CEC72" w14:textId="77777777" w:rsidTr="00614A5B">
        <w:trPr>
          <w:cantSplit/>
          <w:trHeight w:val="206"/>
        </w:trPr>
        <w:tc>
          <w:tcPr>
            <w:tcW w:w="2685" w:type="dxa"/>
            <w:shd w:val="clear" w:color="auto" w:fill="auto"/>
            <w:vAlign w:val="center"/>
          </w:tcPr>
          <w:p w14:paraId="44272BE1" w14:textId="77777777" w:rsidR="00862CDD" w:rsidRPr="00AC726F" w:rsidRDefault="00862CDD" w:rsidP="00B45F9D">
            <w:pPr>
              <w:pStyle w:val="TableContinue0NoSpace"/>
              <w:rPr>
                <w:rFonts w:eastAsia="SimSun"/>
              </w:rPr>
            </w:pPr>
            <w:r w:rsidRPr="00AC726F">
              <w:rPr>
                <w:rFonts w:eastAsia="SimSun"/>
              </w:rPr>
              <w:t>Vakarinė sklypo riba</w:t>
            </w:r>
          </w:p>
        </w:tc>
        <w:tc>
          <w:tcPr>
            <w:tcW w:w="1606" w:type="dxa"/>
            <w:shd w:val="clear" w:color="auto" w:fill="auto"/>
            <w:vAlign w:val="center"/>
          </w:tcPr>
          <w:p w14:paraId="2DCB29E9" w14:textId="77777777" w:rsidR="00862CDD" w:rsidRPr="00AC726F" w:rsidRDefault="00862CDD" w:rsidP="00B45F9D">
            <w:pPr>
              <w:pStyle w:val="TableContinue0NoSpace"/>
              <w:rPr>
                <w:rFonts w:eastAsia="SimSun"/>
              </w:rPr>
            </w:pPr>
            <w:r w:rsidRPr="00AC726F">
              <w:rPr>
                <w:rFonts w:eastAsia="SimSun"/>
              </w:rPr>
              <w:t xml:space="preserve">21 – 42 </w:t>
            </w:r>
          </w:p>
        </w:tc>
        <w:tc>
          <w:tcPr>
            <w:tcW w:w="1606" w:type="dxa"/>
            <w:shd w:val="clear" w:color="auto" w:fill="auto"/>
            <w:vAlign w:val="center"/>
          </w:tcPr>
          <w:p w14:paraId="66139AF2" w14:textId="77777777" w:rsidR="00862CDD" w:rsidRPr="00AC726F" w:rsidRDefault="00862CDD" w:rsidP="00B45F9D">
            <w:pPr>
              <w:pStyle w:val="TableContinue0NoSpace"/>
              <w:rPr>
                <w:rFonts w:eastAsia="SimSun"/>
              </w:rPr>
            </w:pPr>
            <w:r w:rsidRPr="00AC726F">
              <w:rPr>
                <w:rFonts w:eastAsia="SimSun"/>
              </w:rPr>
              <w:t xml:space="preserve">23 – 44 </w:t>
            </w:r>
          </w:p>
        </w:tc>
        <w:tc>
          <w:tcPr>
            <w:tcW w:w="1607" w:type="dxa"/>
            <w:shd w:val="clear" w:color="auto" w:fill="auto"/>
            <w:vAlign w:val="center"/>
          </w:tcPr>
          <w:p w14:paraId="192C24D0" w14:textId="77777777" w:rsidR="00862CDD" w:rsidRPr="00AC726F" w:rsidRDefault="00862CDD" w:rsidP="00B45F9D">
            <w:pPr>
              <w:pStyle w:val="TableContinue0NoSpace"/>
              <w:rPr>
                <w:rFonts w:eastAsia="SimSun"/>
              </w:rPr>
            </w:pPr>
            <w:r w:rsidRPr="00AC726F">
              <w:rPr>
                <w:rFonts w:eastAsia="SimSun"/>
              </w:rPr>
              <w:t xml:space="preserve">4 – 12 </w:t>
            </w:r>
          </w:p>
        </w:tc>
      </w:tr>
    </w:tbl>
    <w:p w14:paraId="3257A3B0" w14:textId="77777777" w:rsidR="00862CDD" w:rsidRPr="00AC726F" w:rsidRDefault="00862CDD" w:rsidP="00B45F9D">
      <w:pPr>
        <w:pStyle w:val="TableContinue0NoSpace"/>
        <w:rPr>
          <w:highlight w:val="yellow"/>
        </w:rPr>
      </w:pPr>
      <w:r w:rsidRPr="00AC726F">
        <w:t>*LL - leidžiamo triukšmo lygio ribinis dydis</w:t>
      </w:r>
    </w:p>
    <w:p w14:paraId="672F5B58" w14:textId="3BFB71D0" w:rsidR="00862CDD" w:rsidRPr="00AC726F" w:rsidRDefault="00862CDD" w:rsidP="00B45F9D">
      <w:pPr>
        <w:pStyle w:val="BodyText"/>
        <w:rPr>
          <w:highlight w:val="yellow"/>
          <w:lang w:eastAsia="en-US"/>
        </w:rPr>
      </w:pPr>
      <w:r w:rsidRPr="00AC726F">
        <w:rPr>
          <w:lang w:eastAsia="en-US"/>
        </w:rPr>
        <w:t>Svarbu įvertinti esamą ir planuojamą artimiausią planuojamai ūkinei veiklai gyvenamąją aplinką. Artimiausias gyvenamasis namas, adresu Laukų g. 1, Kalvių k., yra nutolęs apytiksliai 530 m šiaurės rytų kryptimi nuo PŪV sklypo ribos, kuriam triukšmo įtaka nuo PŪV neprognozuojama. Artimiausia planuojama gyvenamoji aplinka yra nutolusi 570 m šiaurės kryptimi, kuriai taip pat triukšmo poveikis nuo PŪV veiklos nebus juntamas.</w:t>
      </w:r>
    </w:p>
    <w:p w14:paraId="1ED038F4" w14:textId="77777777" w:rsidR="00862CDD" w:rsidRPr="00AC726F" w:rsidRDefault="00862CDD" w:rsidP="00B45F9D">
      <w:pPr>
        <w:pStyle w:val="BodyText"/>
      </w:pPr>
      <w:r w:rsidRPr="00AC726F">
        <w:t>Modeliavimo rezultatai parodė, kad tiek ties planuojamos ūkinės veiklos teritorijos ribomis, tiek artimiausioje gyvenamojoje aplinkoje triukšmo lygis visais paros periodais neviršys didžiausių leidžiamų triukšmo ribinių dydžių, reglamentuojamų ūkinės veiklos objektams pagal HN 33:2011 1 lentelės 4 punktą.</w:t>
      </w:r>
    </w:p>
    <w:p w14:paraId="3525B764" w14:textId="77777777" w:rsidR="00862CDD" w:rsidRPr="00AC726F" w:rsidRDefault="00862CDD" w:rsidP="00B45F9D">
      <w:pPr>
        <w:pStyle w:val="BodyText"/>
        <w:rPr>
          <w:rStyle w:val="CowiOrange"/>
        </w:rPr>
      </w:pPr>
      <w:r w:rsidRPr="00AC726F">
        <w:rPr>
          <w:rStyle w:val="CowiOrange"/>
        </w:rPr>
        <w:t>Transporto sukeliamas triukšmas</w:t>
      </w:r>
    </w:p>
    <w:p w14:paraId="02F94D80" w14:textId="77777777" w:rsidR="00862CDD" w:rsidRPr="00AC726F" w:rsidRDefault="00862CDD" w:rsidP="00B45F9D">
      <w:pPr>
        <w:pStyle w:val="BodyText"/>
      </w:pPr>
      <w:r w:rsidRPr="00AC726F">
        <w:t xml:space="preserve">Siekiant nustatyti transporto, susijusio su nagrinėjama ūkine veikla, įtaką artimiausiai esamai ir planuojamai gyvenamajai ir visuomeninės paskirties aplinkai, buvo atlikti transporto sukeliamo triukšmo sklaidos skaičiavimai. </w:t>
      </w:r>
    </w:p>
    <w:p w14:paraId="311ED6A2" w14:textId="77777777" w:rsidR="00862CDD" w:rsidRPr="00AC726F" w:rsidRDefault="00862CDD" w:rsidP="00B45F9D">
      <w:pPr>
        <w:pStyle w:val="BodyText"/>
      </w:pPr>
      <w:r w:rsidRPr="00AC726F">
        <w:t>Pradėjus vykdyti planuojamą ūkinę veiklą, aplinkiniuose keliuose šiek tiek padidės transporto srautas. Nagrinėjamos dvi PŪV teritorijos privažiavimo kelių alternatyvos:</w:t>
      </w:r>
    </w:p>
    <w:p w14:paraId="071CC200" w14:textId="77777777" w:rsidR="00862CDD" w:rsidRPr="00AC726F" w:rsidRDefault="00862CDD" w:rsidP="00862CDD">
      <w:pPr>
        <w:pStyle w:val="ListBullet"/>
        <w:numPr>
          <w:ilvl w:val="0"/>
          <w:numId w:val="7"/>
        </w:numPr>
        <w:rPr>
          <w:rFonts w:cs="Times New Roman"/>
          <w:szCs w:val="18"/>
        </w:rPr>
      </w:pPr>
      <w:r w:rsidRPr="00AC726F">
        <w:rPr>
          <w:rStyle w:val="CowiOrange"/>
        </w:rPr>
        <w:t>I alternatyva</w:t>
      </w:r>
      <w:r w:rsidRPr="00AC726F">
        <w:rPr>
          <w:rFonts w:cs="Times New Roman"/>
          <w:szCs w:val="18"/>
        </w:rPr>
        <w:t xml:space="preserve"> – kai privažiavimas į PŪV teritoriją numatomas per mišką </w:t>
      </w:r>
      <w:r w:rsidRPr="00AC726F">
        <w:t>nuo Toleikių g. (Nr. 2202) servitutiniu miško paskirties sklypo, kurio unikalus Nr. 4400-2938-2021, keliu;</w:t>
      </w:r>
    </w:p>
    <w:p w14:paraId="754B2681" w14:textId="729EBC52" w:rsidR="00862CDD" w:rsidRPr="00AC726F" w:rsidRDefault="00862CDD" w:rsidP="00862CDD">
      <w:pPr>
        <w:pStyle w:val="ListBullet"/>
        <w:numPr>
          <w:ilvl w:val="0"/>
          <w:numId w:val="7"/>
        </w:numPr>
        <w:rPr>
          <w:szCs w:val="18"/>
        </w:rPr>
      </w:pPr>
      <w:r w:rsidRPr="00AC726F">
        <w:rPr>
          <w:rStyle w:val="CowiOrange"/>
        </w:rPr>
        <w:lastRenderedPageBreak/>
        <w:t>II alternatyva</w:t>
      </w:r>
      <w:r w:rsidRPr="00AC726F">
        <w:t xml:space="preserve"> – privaž</w:t>
      </w:r>
      <w:r w:rsidR="003E7BDE">
        <w:t>ia</w:t>
      </w:r>
      <w:r w:rsidRPr="00AC726F">
        <w:t>vimo keliu nuo Toleikių g. (Nr. 2202) per sklypą, kurio unikalus Nr.4400-0955-8752 (esantį į šiaurę nuo PŪV sklypo), ir sklypą, kurio unikalus Nr.4400-0082-7488 (besiribojantį su PŪV sklypo šiaurine riba), gavus šių sklypų savininkų sutikimus, įregistravus reikiamus servitutus.</w:t>
      </w:r>
    </w:p>
    <w:p w14:paraId="5F111F05" w14:textId="77777777" w:rsidR="00862CDD" w:rsidRPr="00AC726F" w:rsidRDefault="00862CDD" w:rsidP="00B45F9D">
      <w:pPr>
        <w:pStyle w:val="BodyText"/>
      </w:pPr>
      <w:r w:rsidRPr="00AC726F">
        <w:rPr>
          <w:lang w:eastAsia="en-US"/>
        </w:rPr>
        <w:t xml:space="preserve">Lietuvos automobilių kelių direkcijos interneto svetainėje skelbiamais duomenimis 2016 m. </w:t>
      </w:r>
      <w:r w:rsidRPr="00AC726F">
        <w:t xml:space="preserve">orientacinis perspektyvinis VMPEI RK Nr. 2202 yra 4386 aut./parą (iš kurių 20,0 % – sunkiasvorės transporto priemonės) (informacijos šaltinis: http://lakd.lrv.lt). </w:t>
      </w:r>
    </w:p>
    <w:p w14:paraId="2EDFDBE8" w14:textId="4240E57F" w:rsidR="00862CDD" w:rsidRPr="001D48A5" w:rsidRDefault="00862CDD" w:rsidP="00B45F9D">
      <w:pPr>
        <w:pStyle w:val="BodyText"/>
      </w:pPr>
      <w:r w:rsidRPr="00AC726F">
        <w:t xml:space="preserve">Triukšmo lygio sklaidos skaičiavimuose įvertintas orientacinis perspektyvinis eismo intensyvumas artimiausiose gatvėse buvo prognozuotas remiantis </w:t>
      </w:r>
      <w:r w:rsidRPr="00AC726F">
        <w:rPr>
          <w:lang w:eastAsia="en-US"/>
        </w:rPr>
        <w:t>Lietuvos automobilių kelių direkcijos interneto svetainėje skelbiamais</w:t>
      </w:r>
      <w:r w:rsidRPr="00AC726F">
        <w:t xml:space="preserve"> duomenimis ir įvertinus natūralų viso transporto intensyvumo padidėjimą 5 % bei transporto srauto padidėjimą nuo nagrinėjamos ūkinės veiklos. Orientacinis perspektyvinis eismo intensyvumas artimiausiose gatvėse, kuris buvo vertintas triukšmo lygio sklaidos skaič</w:t>
      </w:r>
      <w:r w:rsidRPr="001D48A5">
        <w:t xml:space="preserve">iavimuose, yra pateiktas </w:t>
      </w:r>
      <w:r w:rsidR="001D48A5" w:rsidRPr="001D48A5">
        <w:t>6.33</w:t>
      </w:r>
      <w:r w:rsidRPr="001D48A5">
        <w:t xml:space="preserve"> lentelėje. </w:t>
      </w:r>
    </w:p>
    <w:p w14:paraId="5D042BFF" w14:textId="180753D0" w:rsidR="00862CDD" w:rsidRPr="00AC726F" w:rsidRDefault="001D48A5" w:rsidP="00B45F9D">
      <w:pPr>
        <w:pStyle w:val="Caption"/>
      </w:pPr>
      <w:r w:rsidRPr="001D48A5">
        <w:t>6.33</w:t>
      </w:r>
      <w:r w:rsidR="00862CDD" w:rsidRPr="001D48A5">
        <w:t xml:space="preserve"> lentelė. Orientacinis perspektyvinis eismo intensyvumas nagrinėjamai teritorijai artimiausiuose keliuose</w:t>
      </w:r>
    </w:p>
    <w:tbl>
      <w:tblPr>
        <w:tblW w:w="72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20" w:firstRow="1" w:lastRow="0" w:firstColumn="0" w:lastColumn="0" w:noHBand="0" w:noVBand="0"/>
      </w:tblPr>
      <w:tblGrid>
        <w:gridCol w:w="3393"/>
        <w:gridCol w:w="3828"/>
      </w:tblGrid>
      <w:tr w:rsidR="00862CDD" w:rsidRPr="00AC726F" w14:paraId="5D96A22A" w14:textId="77777777" w:rsidTr="00AC726F">
        <w:trPr>
          <w:cantSplit/>
          <w:trHeight w:val="216"/>
          <w:tblHeader/>
        </w:trPr>
        <w:tc>
          <w:tcPr>
            <w:tcW w:w="3393" w:type="dxa"/>
            <w:shd w:val="clear" w:color="auto" w:fill="auto"/>
            <w:vAlign w:val="center"/>
          </w:tcPr>
          <w:p w14:paraId="0418B1E1" w14:textId="77777777" w:rsidR="00862CDD" w:rsidRPr="00AC726F" w:rsidRDefault="00862CDD" w:rsidP="00B45F9D">
            <w:pPr>
              <w:pStyle w:val="TableContinue0NoSpace"/>
            </w:pPr>
            <w:r w:rsidRPr="00AC726F">
              <w:t>Gatvė, gatvės atkarpa</w:t>
            </w:r>
          </w:p>
        </w:tc>
        <w:tc>
          <w:tcPr>
            <w:tcW w:w="3828" w:type="dxa"/>
            <w:shd w:val="clear" w:color="auto" w:fill="auto"/>
          </w:tcPr>
          <w:p w14:paraId="426CA8DB" w14:textId="77777777" w:rsidR="00862CDD" w:rsidRPr="00AC726F" w:rsidRDefault="00862CDD" w:rsidP="00B45F9D">
            <w:pPr>
              <w:pStyle w:val="TableContinue0NoSpace"/>
            </w:pPr>
            <w:r w:rsidRPr="00AC726F">
              <w:t>Transporto priemonių skaičius per parą</w:t>
            </w:r>
          </w:p>
        </w:tc>
      </w:tr>
      <w:tr w:rsidR="00862CDD" w:rsidRPr="00AC726F" w14:paraId="14C85E09" w14:textId="77777777" w:rsidTr="00614A5B">
        <w:trPr>
          <w:cantSplit/>
          <w:trHeight w:val="20"/>
        </w:trPr>
        <w:tc>
          <w:tcPr>
            <w:tcW w:w="3393" w:type="dxa"/>
            <w:shd w:val="clear" w:color="auto" w:fill="auto"/>
            <w:vAlign w:val="center"/>
          </w:tcPr>
          <w:p w14:paraId="76D7FF78" w14:textId="77777777" w:rsidR="00862CDD" w:rsidRPr="00AC726F" w:rsidRDefault="00862CDD" w:rsidP="00B45F9D">
            <w:pPr>
              <w:pStyle w:val="TableContinue0NoSpace"/>
              <w:rPr>
                <w:szCs w:val="24"/>
                <w:lang w:eastAsia="en-US"/>
              </w:rPr>
            </w:pPr>
            <w:r w:rsidRPr="00AC726F">
              <w:t>Rajoninis kelias Nr. 1904 Babtai-Antagynės-Vandžiogala (Parko g.)</w:t>
            </w:r>
          </w:p>
        </w:tc>
        <w:tc>
          <w:tcPr>
            <w:tcW w:w="3828" w:type="dxa"/>
            <w:vAlign w:val="center"/>
          </w:tcPr>
          <w:p w14:paraId="5770931B" w14:textId="77777777" w:rsidR="00862CDD" w:rsidRPr="00AC726F" w:rsidRDefault="00862CDD" w:rsidP="00B45F9D">
            <w:pPr>
              <w:pStyle w:val="TableContinue0NoSpace"/>
            </w:pPr>
            <w:r w:rsidRPr="00AC726F">
              <w:t>4713 (20,0 % sunkiasvorių transporto priemonių)</w:t>
            </w:r>
          </w:p>
        </w:tc>
      </w:tr>
      <w:tr w:rsidR="00862CDD" w:rsidRPr="00AC726F" w14:paraId="2BF319E3" w14:textId="77777777" w:rsidTr="00614A5B">
        <w:trPr>
          <w:cantSplit/>
          <w:trHeight w:val="20"/>
        </w:trPr>
        <w:tc>
          <w:tcPr>
            <w:tcW w:w="3393" w:type="dxa"/>
            <w:shd w:val="clear" w:color="auto" w:fill="auto"/>
            <w:vAlign w:val="center"/>
          </w:tcPr>
          <w:p w14:paraId="65CC2FF9" w14:textId="77777777" w:rsidR="00862CDD" w:rsidRPr="00AC726F" w:rsidRDefault="00862CDD" w:rsidP="00B45F9D">
            <w:pPr>
              <w:pStyle w:val="TableContinue0NoSpace"/>
            </w:pPr>
            <w:r w:rsidRPr="00AC726F">
              <w:t>Privažiavimo kelias nuo RK Nr. 2202 iki nagrinėjamos ūkinės veiklos teritorijos*</w:t>
            </w:r>
          </w:p>
        </w:tc>
        <w:tc>
          <w:tcPr>
            <w:tcW w:w="3828" w:type="dxa"/>
            <w:vAlign w:val="center"/>
          </w:tcPr>
          <w:p w14:paraId="65593FD7" w14:textId="77777777" w:rsidR="00862CDD" w:rsidRPr="00AC726F" w:rsidRDefault="00862CDD" w:rsidP="00B45F9D">
            <w:pPr>
              <w:pStyle w:val="TableContinue0NoSpace"/>
            </w:pPr>
            <w:r w:rsidRPr="00AC726F">
              <w:t>108 (sunkiasvorių transporto priemonių srautai neprognozuojami)</w:t>
            </w:r>
          </w:p>
        </w:tc>
      </w:tr>
    </w:tbl>
    <w:p w14:paraId="2834D9D4" w14:textId="30F15E8D" w:rsidR="00862CDD" w:rsidRPr="00AC726F" w:rsidRDefault="00862CDD" w:rsidP="00862CDD">
      <w:pPr>
        <w:spacing w:after="120" w:line="280" w:lineRule="atLeast"/>
        <w:jc w:val="both"/>
        <w:rPr>
          <w:szCs w:val="18"/>
        </w:rPr>
      </w:pPr>
      <w:r w:rsidRPr="00AC726F">
        <w:rPr>
          <w:sz w:val="16"/>
          <w:szCs w:val="23"/>
        </w:rPr>
        <w:t>*I ir II alte</w:t>
      </w:r>
      <w:r w:rsidR="003E7BDE">
        <w:rPr>
          <w:sz w:val="16"/>
          <w:szCs w:val="23"/>
        </w:rPr>
        <w:t>r</w:t>
      </w:r>
      <w:r w:rsidRPr="00AC726F">
        <w:rPr>
          <w:sz w:val="16"/>
          <w:szCs w:val="23"/>
        </w:rPr>
        <w:t>natyvo</w:t>
      </w:r>
      <w:r w:rsidR="003E7BDE">
        <w:rPr>
          <w:sz w:val="16"/>
          <w:szCs w:val="23"/>
        </w:rPr>
        <w:t>se</w:t>
      </w:r>
      <w:r w:rsidRPr="00AC726F">
        <w:rPr>
          <w:sz w:val="16"/>
          <w:szCs w:val="23"/>
        </w:rPr>
        <w:t xml:space="preserve"> taikomas tas pats pravažiuosiančio tran</w:t>
      </w:r>
      <w:r w:rsidR="003E7BDE">
        <w:rPr>
          <w:sz w:val="16"/>
          <w:szCs w:val="23"/>
        </w:rPr>
        <w:t>s</w:t>
      </w:r>
      <w:r w:rsidRPr="00AC726F">
        <w:rPr>
          <w:sz w:val="16"/>
          <w:szCs w:val="23"/>
        </w:rPr>
        <w:t>porto srautas</w:t>
      </w:r>
    </w:p>
    <w:p w14:paraId="0E9574FB" w14:textId="77777777" w:rsidR="00862CDD" w:rsidRPr="001D48A5" w:rsidRDefault="00862CDD" w:rsidP="00AC726F">
      <w:pPr>
        <w:pStyle w:val="BodyText"/>
        <w:rPr>
          <w:rFonts w:cs="Times New Roman"/>
        </w:rPr>
      </w:pPr>
      <w:r w:rsidRPr="00AC726F">
        <w:t>Atliekant triukšmo sklaidos skaičiavimus taip pat buvo įvertintas transporto ju</w:t>
      </w:r>
      <w:r w:rsidRPr="001D48A5">
        <w:t>dėjimo greitis, kuris kelyje Nr. 2202</w:t>
      </w:r>
      <w:r w:rsidRPr="001D48A5">
        <w:rPr>
          <w:lang w:eastAsia="en-US"/>
        </w:rPr>
        <w:t xml:space="preserve"> </w:t>
      </w:r>
      <w:r w:rsidRPr="001D48A5">
        <w:t>vidutiniškai yra apie 70 km/val.,</w:t>
      </w:r>
      <w:r w:rsidRPr="001D48A5">
        <w:rPr>
          <w:lang w:eastAsia="en-US"/>
        </w:rPr>
        <w:t xml:space="preserve"> </w:t>
      </w:r>
      <w:r w:rsidRPr="001D48A5">
        <w:t>privažiavimo iki nagrinėjamos ūkinės veiklos teritorijos – 40 km/val.</w:t>
      </w:r>
    </w:p>
    <w:p w14:paraId="16B5884B" w14:textId="0C0B82FC" w:rsidR="00862CDD" w:rsidRPr="001D48A5" w:rsidRDefault="00862CDD" w:rsidP="00AC726F">
      <w:pPr>
        <w:pStyle w:val="BodyText"/>
      </w:pPr>
      <w:r w:rsidRPr="001D48A5">
        <w:t>Triukšmo lygis nuo transporto modeliuotas dienos ir vakaro metu, kadangi naktį tran</w:t>
      </w:r>
      <w:r w:rsidR="003E7BDE" w:rsidRPr="001D48A5">
        <w:t>s</w:t>
      </w:r>
      <w:r w:rsidRPr="001D48A5">
        <w:t xml:space="preserve">porto judėjimas neplanuojamas. Suskaičiuotas transporto sukeliamas triukšmo lygis abiem alternatyvomis ties planuojamos ūkinės veiklos teritorijos ribomis pateiktas </w:t>
      </w:r>
      <w:r w:rsidR="001D48A5" w:rsidRPr="001D48A5">
        <w:t>6.34 lentelėj</w:t>
      </w:r>
      <w:r w:rsidRPr="001D48A5">
        <w:t>e.</w:t>
      </w:r>
    </w:p>
    <w:p w14:paraId="4D3A672F" w14:textId="6CE8E1A3" w:rsidR="00862CDD" w:rsidRPr="001D48A5" w:rsidRDefault="001D48A5" w:rsidP="00AC726F">
      <w:pPr>
        <w:pStyle w:val="Caption"/>
      </w:pPr>
      <w:r w:rsidRPr="001D48A5">
        <w:t>6.34</w:t>
      </w:r>
      <w:r w:rsidR="00862CDD" w:rsidRPr="001D48A5">
        <w:t xml:space="preserve"> lentelė. Prognozuojamas triukšmo lygis ties nagrinėjamų sklypų ribomis </w:t>
      </w:r>
    </w:p>
    <w:tbl>
      <w:tblPr>
        <w:tblW w:w="7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20" w:firstRow="1" w:lastRow="0" w:firstColumn="0" w:lastColumn="0" w:noHBand="0" w:noVBand="0"/>
      </w:tblPr>
      <w:tblGrid>
        <w:gridCol w:w="1976"/>
        <w:gridCol w:w="1276"/>
        <w:gridCol w:w="1559"/>
        <w:gridCol w:w="1276"/>
        <w:gridCol w:w="1440"/>
      </w:tblGrid>
      <w:tr w:rsidR="00862CDD" w:rsidRPr="001D48A5" w14:paraId="36A4F659" w14:textId="77777777" w:rsidTr="00AC726F">
        <w:trPr>
          <w:cantSplit/>
          <w:trHeight w:val="12"/>
        </w:trPr>
        <w:tc>
          <w:tcPr>
            <w:tcW w:w="1976" w:type="dxa"/>
            <w:vMerge w:val="restart"/>
            <w:shd w:val="clear" w:color="auto" w:fill="auto"/>
            <w:vAlign w:val="center"/>
          </w:tcPr>
          <w:p w14:paraId="549549EB" w14:textId="77777777" w:rsidR="00862CDD" w:rsidRPr="001D48A5" w:rsidRDefault="00862CDD" w:rsidP="00AC726F">
            <w:pPr>
              <w:pStyle w:val="TableContinue0NoSpace"/>
              <w:rPr>
                <w:rFonts w:eastAsia="SimSun"/>
              </w:rPr>
            </w:pPr>
            <w:r w:rsidRPr="001D48A5">
              <w:rPr>
                <w:rFonts w:eastAsia="SimSun"/>
              </w:rPr>
              <w:t>Vieta</w:t>
            </w:r>
          </w:p>
        </w:tc>
        <w:tc>
          <w:tcPr>
            <w:tcW w:w="5551" w:type="dxa"/>
            <w:gridSpan w:val="4"/>
            <w:shd w:val="clear" w:color="auto" w:fill="auto"/>
            <w:vAlign w:val="center"/>
          </w:tcPr>
          <w:p w14:paraId="7E41A006" w14:textId="77777777" w:rsidR="00862CDD" w:rsidRPr="001D48A5" w:rsidRDefault="00862CDD" w:rsidP="00AC726F">
            <w:pPr>
              <w:pStyle w:val="TableContinue0NoSpace"/>
              <w:rPr>
                <w:rFonts w:eastAsia="SimSun"/>
              </w:rPr>
            </w:pPr>
            <w:r w:rsidRPr="001D48A5">
              <w:rPr>
                <w:rFonts w:eastAsia="SimSun"/>
              </w:rPr>
              <w:t>Suskaičiuotas triukšmo lygis, dB(A)</w:t>
            </w:r>
          </w:p>
        </w:tc>
      </w:tr>
      <w:tr w:rsidR="00862CDD" w:rsidRPr="001D48A5" w14:paraId="48B839F1" w14:textId="77777777" w:rsidTr="00AC726F">
        <w:trPr>
          <w:cantSplit/>
          <w:trHeight w:val="12"/>
        </w:trPr>
        <w:tc>
          <w:tcPr>
            <w:tcW w:w="1976" w:type="dxa"/>
            <w:vMerge/>
            <w:shd w:val="clear" w:color="auto" w:fill="auto"/>
            <w:vAlign w:val="center"/>
          </w:tcPr>
          <w:p w14:paraId="718B8B05" w14:textId="77777777" w:rsidR="00862CDD" w:rsidRPr="001D48A5" w:rsidRDefault="00862CDD" w:rsidP="00AC726F">
            <w:pPr>
              <w:pStyle w:val="TableContinue0NoSpace"/>
              <w:rPr>
                <w:rFonts w:eastAsia="SimSun"/>
              </w:rPr>
            </w:pPr>
          </w:p>
        </w:tc>
        <w:tc>
          <w:tcPr>
            <w:tcW w:w="2835" w:type="dxa"/>
            <w:gridSpan w:val="2"/>
            <w:shd w:val="clear" w:color="auto" w:fill="auto"/>
            <w:vAlign w:val="center"/>
          </w:tcPr>
          <w:p w14:paraId="11614517" w14:textId="77777777" w:rsidR="00862CDD" w:rsidRPr="001D48A5" w:rsidRDefault="00862CDD" w:rsidP="00AC726F">
            <w:pPr>
              <w:pStyle w:val="TableContinue0NoSpace"/>
              <w:rPr>
                <w:rFonts w:eastAsia="SimSun"/>
              </w:rPr>
            </w:pPr>
            <w:r w:rsidRPr="001D48A5">
              <w:rPr>
                <w:rFonts w:eastAsia="SimSun"/>
              </w:rPr>
              <w:t>I alternatyva</w:t>
            </w:r>
          </w:p>
        </w:tc>
        <w:tc>
          <w:tcPr>
            <w:tcW w:w="2716" w:type="dxa"/>
            <w:gridSpan w:val="2"/>
            <w:shd w:val="clear" w:color="auto" w:fill="auto"/>
            <w:vAlign w:val="center"/>
          </w:tcPr>
          <w:p w14:paraId="5BA44A03" w14:textId="77777777" w:rsidR="00862CDD" w:rsidRPr="001D48A5" w:rsidRDefault="00862CDD" w:rsidP="00AC726F">
            <w:pPr>
              <w:pStyle w:val="TableContinue0NoSpace"/>
              <w:rPr>
                <w:rFonts w:eastAsia="SimSun"/>
              </w:rPr>
            </w:pPr>
            <w:r w:rsidRPr="001D48A5">
              <w:rPr>
                <w:rFonts w:eastAsia="SimSun"/>
              </w:rPr>
              <w:t>II alternatyva</w:t>
            </w:r>
          </w:p>
        </w:tc>
      </w:tr>
      <w:tr w:rsidR="00862CDD" w:rsidRPr="001D48A5" w14:paraId="0686905C" w14:textId="77777777" w:rsidTr="00AC726F">
        <w:trPr>
          <w:cantSplit/>
          <w:trHeight w:val="12"/>
        </w:trPr>
        <w:tc>
          <w:tcPr>
            <w:tcW w:w="1976" w:type="dxa"/>
            <w:vMerge/>
            <w:shd w:val="clear" w:color="auto" w:fill="auto"/>
            <w:vAlign w:val="center"/>
          </w:tcPr>
          <w:p w14:paraId="5E93BF1F" w14:textId="77777777" w:rsidR="00862CDD" w:rsidRPr="001D48A5" w:rsidRDefault="00862CDD" w:rsidP="00AC726F">
            <w:pPr>
              <w:pStyle w:val="TableContinue0NoSpace"/>
              <w:rPr>
                <w:rFonts w:eastAsia="SimSun"/>
              </w:rPr>
            </w:pPr>
          </w:p>
        </w:tc>
        <w:tc>
          <w:tcPr>
            <w:tcW w:w="1276" w:type="dxa"/>
            <w:shd w:val="clear" w:color="auto" w:fill="auto"/>
            <w:vAlign w:val="center"/>
          </w:tcPr>
          <w:p w14:paraId="6517E9AB" w14:textId="77777777" w:rsidR="00862CDD" w:rsidRPr="001D48A5" w:rsidRDefault="00862CDD" w:rsidP="00AC726F">
            <w:pPr>
              <w:pStyle w:val="TableContinue0NoSpace"/>
              <w:rPr>
                <w:rFonts w:eastAsia="SimSun"/>
              </w:rPr>
            </w:pPr>
            <w:r w:rsidRPr="001D48A5">
              <w:rPr>
                <w:rFonts w:eastAsia="SimSun"/>
              </w:rPr>
              <w:t>Dienos</w:t>
            </w:r>
          </w:p>
          <w:p w14:paraId="616C240E" w14:textId="77777777" w:rsidR="00862CDD" w:rsidRPr="001D48A5" w:rsidRDefault="00862CDD" w:rsidP="00AC726F">
            <w:pPr>
              <w:pStyle w:val="TableContinue0NoSpace"/>
              <w:rPr>
                <w:rFonts w:eastAsia="SimSun"/>
              </w:rPr>
            </w:pPr>
            <w:r w:rsidRPr="001D48A5">
              <w:rPr>
                <w:rFonts w:eastAsia="SimSun"/>
              </w:rPr>
              <w:t>*LL 65 dB(A)</w:t>
            </w:r>
          </w:p>
        </w:tc>
        <w:tc>
          <w:tcPr>
            <w:tcW w:w="1559" w:type="dxa"/>
            <w:shd w:val="clear" w:color="auto" w:fill="auto"/>
            <w:vAlign w:val="center"/>
          </w:tcPr>
          <w:p w14:paraId="0CB00C40" w14:textId="77777777" w:rsidR="00862CDD" w:rsidRPr="001D48A5" w:rsidRDefault="00862CDD" w:rsidP="00AC726F">
            <w:pPr>
              <w:pStyle w:val="TableContinue0NoSpace"/>
              <w:rPr>
                <w:rFonts w:eastAsia="SimSun"/>
              </w:rPr>
            </w:pPr>
            <w:r w:rsidRPr="001D48A5">
              <w:rPr>
                <w:rFonts w:eastAsia="SimSun"/>
              </w:rPr>
              <w:t>Vakaro</w:t>
            </w:r>
          </w:p>
          <w:p w14:paraId="58D29A96" w14:textId="77777777" w:rsidR="00862CDD" w:rsidRPr="001D48A5" w:rsidRDefault="00862CDD" w:rsidP="00AC726F">
            <w:pPr>
              <w:pStyle w:val="TableContinue0NoSpace"/>
              <w:rPr>
                <w:rFonts w:eastAsia="SimSun"/>
              </w:rPr>
            </w:pPr>
            <w:r w:rsidRPr="001D48A5">
              <w:rPr>
                <w:rFonts w:eastAsia="SimSun"/>
              </w:rPr>
              <w:t>*LL 60 dB(A)</w:t>
            </w:r>
          </w:p>
        </w:tc>
        <w:tc>
          <w:tcPr>
            <w:tcW w:w="1276" w:type="dxa"/>
            <w:shd w:val="clear" w:color="auto" w:fill="auto"/>
            <w:vAlign w:val="center"/>
          </w:tcPr>
          <w:p w14:paraId="22815432" w14:textId="77777777" w:rsidR="00862CDD" w:rsidRPr="001D48A5" w:rsidRDefault="00862CDD" w:rsidP="00AC726F">
            <w:pPr>
              <w:pStyle w:val="TableContinue0NoSpace"/>
              <w:rPr>
                <w:rFonts w:eastAsia="SimSun"/>
              </w:rPr>
            </w:pPr>
            <w:r w:rsidRPr="001D48A5">
              <w:rPr>
                <w:rFonts w:eastAsia="SimSun"/>
              </w:rPr>
              <w:t>Dienos</w:t>
            </w:r>
          </w:p>
          <w:p w14:paraId="5687C4A0" w14:textId="77777777" w:rsidR="00862CDD" w:rsidRPr="001D48A5" w:rsidRDefault="00862CDD" w:rsidP="00AC726F">
            <w:pPr>
              <w:pStyle w:val="TableContinue0NoSpace"/>
              <w:rPr>
                <w:rFonts w:eastAsia="SimSun"/>
              </w:rPr>
            </w:pPr>
            <w:r w:rsidRPr="001D48A5">
              <w:rPr>
                <w:rFonts w:eastAsia="SimSun"/>
              </w:rPr>
              <w:t>*LL 65 dB(A)</w:t>
            </w:r>
          </w:p>
        </w:tc>
        <w:tc>
          <w:tcPr>
            <w:tcW w:w="1440" w:type="dxa"/>
            <w:shd w:val="clear" w:color="auto" w:fill="auto"/>
            <w:vAlign w:val="center"/>
          </w:tcPr>
          <w:p w14:paraId="318F0C63" w14:textId="77777777" w:rsidR="00862CDD" w:rsidRPr="001D48A5" w:rsidRDefault="00862CDD" w:rsidP="00AC726F">
            <w:pPr>
              <w:pStyle w:val="TableContinue0NoSpace"/>
              <w:rPr>
                <w:rFonts w:eastAsia="SimSun"/>
              </w:rPr>
            </w:pPr>
            <w:r w:rsidRPr="001D48A5">
              <w:rPr>
                <w:rFonts w:eastAsia="SimSun"/>
              </w:rPr>
              <w:t>Vakaro</w:t>
            </w:r>
          </w:p>
          <w:p w14:paraId="57DAF8C5" w14:textId="77777777" w:rsidR="00862CDD" w:rsidRPr="001D48A5" w:rsidRDefault="00862CDD" w:rsidP="00AC726F">
            <w:pPr>
              <w:pStyle w:val="TableContinue0NoSpace"/>
              <w:rPr>
                <w:rFonts w:eastAsia="SimSun"/>
              </w:rPr>
            </w:pPr>
            <w:r w:rsidRPr="001D48A5">
              <w:rPr>
                <w:rFonts w:eastAsia="SimSun"/>
              </w:rPr>
              <w:t>*LL 60 dB(A)</w:t>
            </w:r>
          </w:p>
        </w:tc>
      </w:tr>
      <w:tr w:rsidR="00862CDD" w:rsidRPr="001D48A5" w14:paraId="1997C53F" w14:textId="77777777" w:rsidTr="00614A5B">
        <w:trPr>
          <w:cantSplit/>
          <w:trHeight w:val="12"/>
        </w:trPr>
        <w:tc>
          <w:tcPr>
            <w:tcW w:w="1976" w:type="dxa"/>
            <w:shd w:val="clear" w:color="auto" w:fill="auto"/>
            <w:vAlign w:val="center"/>
          </w:tcPr>
          <w:p w14:paraId="735CD763" w14:textId="77777777" w:rsidR="00862CDD" w:rsidRPr="001D48A5" w:rsidRDefault="00862CDD" w:rsidP="00AC726F">
            <w:pPr>
              <w:pStyle w:val="TableContinue0NoSpace"/>
              <w:rPr>
                <w:rFonts w:eastAsia="SimSun"/>
              </w:rPr>
            </w:pPr>
            <w:r w:rsidRPr="001D48A5">
              <w:rPr>
                <w:rFonts w:eastAsia="SimSun"/>
              </w:rPr>
              <w:t>Šiaurinė sklypo riba</w:t>
            </w:r>
          </w:p>
        </w:tc>
        <w:tc>
          <w:tcPr>
            <w:tcW w:w="1276" w:type="dxa"/>
            <w:shd w:val="clear" w:color="auto" w:fill="auto"/>
            <w:vAlign w:val="center"/>
          </w:tcPr>
          <w:p w14:paraId="4BBFD31F" w14:textId="77777777" w:rsidR="00862CDD" w:rsidRPr="001D48A5" w:rsidRDefault="00862CDD" w:rsidP="00AC726F">
            <w:pPr>
              <w:pStyle w:val="TableContinue0NoSpace"/>
              <w:rPr>
                <w:rFonts w:eastAsia="SimSun"/>
              </w:rPr>
            </w:pPr>
            <w:r w:rsidRPr="001D48A5">
              <w:rPr>
                <w:rFonts w:eastAsia="SimSun"/>
              </w:rPr>
              <w:t>45 – 48</w:t>
            </w:r>
          </w:p>
        </w:tc>
        <w:tc>
          <w:tcPr>
            <w:tcW w:w="1559" w:type="dxa"/>
            <w:shd w:val="clear" w:color="auto" w:fill="auto"/>
            <w:vAlign w:val="center"/>
          </w:tcPr>
          <w:p w14:paraId="1913244E" w14:textId="77777777" w:rsidR="00862CDD" w:rsidRPr="001D48A5" w:rsidRDefault="00862CDD" w:rsidP="00AC726F">
            <w:pPr>
              <w:pStyle w:val="TableContinue0NoSpace"/>
              <w:rPr>
                <w:rFonts w:eastAsia="SimSun"/>
              </w:rPr>
            </w:pPr>
            <w:r w:rsidRPr="001D48A5">
              <w:rPr>
                <w:rFonts w:eastAsia="SimSun"/>
              </w:rPr>
              <w:t>44 – 47</w:t>
            </w:r>
          </w:p>
        </w:tc>
        <w:tc>
          <w:tcPr>
            <w:tcW w:w="1276" w:type="dxa"/>
            <w:shd w:val="clear" w:color="auto" w:fill="auto"/>
            <w:vAlign w:val="center"/>
          </w:tcPr>
          <w:p w14:paraId="0E648839" w14:textId="77777777" w:rsidR="00862CDD" w:rsidRPr="001D48A5" w:rsidRDefault="00862CDD" w:rsidP="00AC726F">
            <w:pPr>
              <w:pStyle w:val="TableContinue0NoSpace"/>
              <w:rPr>
                <w:rFonts w:eastAsia="SimSun"/>
              </w:rPr>
            </w:pPr>
            <w:r w:rsidRPr="001D48A5">
              <w:rPr>
                <w:rFonts w:eastAsia="SimSun"/>
              </w:rPr>
              <w:t>44 – 55</w:t>
            </w:r>
          </w:p>
        </w:tc>
        <w:tc>
          <w:tcPr>
            <w:tcW w:w="1440" w:type="dxa"/>
            <w:shd w:val="clear" w:color="auto" w:fill="auto"/>
            <w:vAlign w:val="center"/>
          </w:tcPr>
          <w:p w14:paraId="41CABBEA" w14:textId="77777777" w:rsidR="00862CDD" w:rsidRPr="001D48A5" w:rsidRDefault="00862CDD" w:rsidP="00AC726F">
            <w:pPr>
              <w:pStyle w:val="TableContinue0NoSpace"/>
              <w:rPr>
                <w:rFonts w:eastAsia="SimSun"/>
              </w:rPr>
            </w:pPr>
            <w:r w:rsidRPr="001D48A5">
              <w:rPr>
                <w:rFonts w:eastAsia="SimSun"/>
              </w:rPr>
              <w:t>44 – 54</w:t>
            </w:r>
          </w:p>
        </w:tc>
      </w:tr>
      <w:tr w:rsidR="00862CDD" w:rsidRPr="001D48A5" w14:paraId="75B2D470" w14:textId="77777777" w:rsidTr="00614A5B">
        <w:trPr>
          <w:cantSplit/>
          <w:trHeight w:val="12"/>
        </w:trPr>
        <w:tc>
          <w:tcPr>
            <w:tcW w:w="1976" w:type="dxa"/>
            <w:shd w:val="clear" w:color="auto" w:fill="auto"/>
            <w:vAlign w:val="center"/>
          </w:tcPr>
          <w:p w14:paraId="6E76AF11" w14:textId="77777777" w:rsidR="00862CDD" w:rsidRPr="001D48A5" w:rsidRDefault="00862CDD" w:rsidP="00AC726F">
            <w:pPr>
              <w:pStyle w:val="TableContinue0NoSpace"/>
              <w:rPr>
                <w:rFonts w:eastAsia="SimSun"/>
              </w:rPr>
            </w:pPr>
            <w:r w:rsidRPr="001D48A5">
              <w:rPr>
                <w:rFonts w:eastAsia="SimSun"/>
              </w:rPr>
              <w:t>Rytinė sklypo riba</w:t>
            </w:r>
          </w:p>
        </w:tc>
        <w:tc>
          <w:tcPr>
            <w:tcW w:w="1276" w:type="dxa"/>
            <w:shd w:val="clear" w:color="auto" w:fill="auto"/>
            <w:vAlign w:val="center"/>
          </w:tcPr>
          <w:p w14:paraId="5A270D52" w14:textId="77777777" w:rsidR="00862CDD" w:rsidRPr="001D48A5" w:rsidRDefault="00862CDD" w:rsidP="00AC726F">
            <w:pPr>
              <w:pStyle w:val="TableContinue0NoSpace"/>
              <w:rPr>
                <w:rFonts w:eastAsia="SimSun"/>
              </w:rPr>
            </w:pPr>
            <w:r w:rsidRPr="001D48A5">
              <w:rPr>
                <w:rFonts w:eastAsia="SimSun"/>
              </w:rPr>
              <w:t>42 – 45</w:t>
            </w:r>
          </w:p>
        </w:tc>
        <w:tc>
          <w:tcPr>
            <w:tcW w:w="1559" w:type="dxa"/>
            <w:shd w:val="clear" w:color="auto" w:fill="auto"/>
            <w:vAlign w:val="center"/>
          </w:tcPr>
          <w:p w14:paraId="2736DD3B" w14:textId="77777777" w:rsidR="00862CDD" w:rsidRPr="001D48A5" w:rsidRDefault="00862CDD" w:rsidP="00AC726F">
            <w:pPr>
              <w:pStyle w:val="TableContinue0NoSpace"/>
              <w:rPr>
                <w:rFonts w:eastAsia="SimSun"/>
              </w:rPr>
            </w:pPr>
            <w:r w:rsidRPr="001D48A5">
              <w:rPr>
                <w:rFonts w:eastAsia="SimSun"/>
              </w:rPr>
              <w:t>42 – 44</w:t>
            </w:r>
          </w:p>
        </w:tc>
        <w:tc>
          <w:tcPr>
            <w:tcW w:w="1276" w:type="dxa"/>
            <w:shd w:val="clear" w:color="auto" w:fill="auto"/>
            <w:vAlign w:val="center"/>
          </w:tcPr>
          <w:p w14:paraId="7ED1DD1F" w14:textId="77777777" w:rsidR="00862CDD" w:rsidRPr="001D48A5" w:rsidRDefault="00862CDD" w:rsidP="00AC726F">
            <w:pPr>
              <w:pStyle w:val="TableContinue0NoSpace"/>
              <w:rPr>
                <w:rFonts w:eastAsia="SimSun"/>
              </w:rPr>
            </w:pPr>
            <w:r w:rsidRPr="001D48A5">
              <w:rPr>
                <w:rFonts w:eastAsia="SimSun"/>
              </w:rPr>
              <w:t>42 – 45</w:t>
            </w:r>
          </w:p>
        </w:tc>
        <w:tc>
          <w:tcPr>
            <w:tcW w:w="1440" w:type="dxa"/>
            <w:shd w:val="clear" w:color="auto" w:fill="auto"/>
            <w:vAlign w:val="center"/>
          </w:tcPr>
          <w:p w14:paraId="541CF369" w14:textId="77777777" w:rsidR="00862CDD" w:rsidRPr="001D48A5" w:rsidRDefault="00862CDD" w:rsidP="00AC726F">
            <w:pPr>
              <w:pStyle w:val="TableContinue0NoSpace"/>
              <w:rPr>
                <w:rFonts w:eastAsia="SimSun"/>
              </w:rPr>
            </w:pPr>
            <w:r w:rsidRPr="001D48A5">
              <w:rPr>
                <w:rFonts w:eastAsia="SimSun"/>
              </w:rPr>
              <w:t xml:space="preserve">41 – 44 </w:t>
            </w:r>
          </w:p>
        </w:tc>
      </w:tr>
      <w:tr w:rsidR="00862CDD" w:rsidRPr="001D48A5" w14:paraId="2A129F2E" w14:textId="77777777" w:rsidTr="00614A5B">
        <w:trPr>
          <w:cantSplit/>
          <w:trHeight w:val="46"/>
        </w:trPr>
        <w:tc>
          <w:tcPr>
            <w:tcW w:w="1976" w:type="dxa"/>
            <w:shd w:val="clear" w:color="auto" w:fill="auto"/>
            <w:vAlign w:val="center"/>
          </w:tcPr>
          <w:p w14:paraId="688CCFF6" w14:textId="77777777" w:rsidR="00862CDD" w:rsidRPr="001D48A5" w:rsidRDefault="00862CDD" w:rsidP="00AC726F">
            <w:pPr>
              <w:pStyle w:val="TableContinue0NoSpace"/>
              <w:rPr>
                <w:rFonts w:eastAsia="SimSun"/>
              </w:rPr>
            </w:pPr>
            <w:r w:rsidRPr="001D48A5">
              <w:rPr>
                <w:rFonts w:eastAsia="SimSun"/>
              </w:rPr>
              <w:t>Pietinė sklypo riba</w:t>
            </w:r>
          </w:p>
        </w:tc>
        <w:tc>
          <w:tcPr>
            <w:tcW w:w="1276" w:type="dxa"/>
            <w:shd w:val="clear" w:color="auto" w:fill="auto"/>
            <w:vAlign w:val="center"/>
          </w:tcPr>
          <w:p w14:paraId="7D12F332" w14:textId="77777777" w:rsidR="00862CDD" w:rsidRPr="001D48A5" w:rsidRDefault="00862CDD" w:rsidP="00AC726F">
            <w:pPr>
              <w:pStyle w:val="TableContinue0NoSpace"/>
              <w:rPr>
                <w:rFonts w:eastAsia="SimSun"/>
              </w:rPr>
            </w:pPr>
            <w:r w:rsidRPr="001D48A5">
              <w:rPr>
                <w:rFonts w:eastAsia="SimSun"/>
              </w:rPr>
              <w:t>40 – 41</w:t>
            </w:r>
          </w:p>
        </w:tc>
        <w:tc>
          <w:tcPr>
            <w:tcW w:w="1559" w:type="dxa"/>
            <w:shd w:val="clear" w:color="auto" w:fill="auto"/>
            <w:vAlign w:val="center"/>
          </w:tcPr>
          <w:p w14:paraId="5B08B568" w14:textId="77777777" w:rsidR="00862CDD" w:rsidRPr="001D48A5" w:rsidRDefault="00862CDD" w:rsidP="00AC726F">
            <w:pPr>
              <w:pStyle w:val="TableContinue0NoSpace"/>
              <w:rPr>
                <w:rFonts w:eastAsia="SimSun"/>
              </w:rPr>
            </w:pPr>
            <w:r w:rsidRPr="001D48A5">
              <w:rPr>
                <w:rFonts w:eastAsia="SimSun"/>
              </w:rPr>
              <w:t>40 – 41</w:t>
            </w:r>
          </w:p>
        </w:tc>
        <w:tc>
          <w:tcPr>
            <w:tcW w:w="1276" w:type="dxa"/>
            <w:shd w:val="clear" w:color="auto" w:fill="auto"/>
            <w:vAlign w:val="center"/>
          </w:tcPr>
          <w:p w14:paraId="78243483" w14:textId="77777777" w:rsidR="00862CDD" w:rsidRPr="001D48A5" w:rsidRDefault="00862CDD" w:rsidP="00AC726F">
            <w:pPr>
              <w:pStyle w:val="TableContinue0NoSpace"/>
              <w:rPr>
                <w:rFonts w:eastAsia="SimSun"/>
              </w:rPr>
            </w:pPr>
            <w:r w:rsidRPr="001D48A5">
              <w:rPr>
                <w:rFonts w:eastAsia="SimSun"/>
              </w:rPr>
              <w:t>40 – 41</w:t>
            </w:r>
          </w:p>
        </w:tc>
        <w:tc>
          <w:tcPr>
            <w:tcW w:w="1440" w:type="dxa"/>
            <w:shd w:val="clear" w:color="auto" w:fill="auto"/>
            <w:vAlign w:val="center"/>
          </w:tcPr>
          <w:p w14:paraId="1FFF8EB6" w14:textId="77777777" w:rsidR="00862CDD" w:rsidRPr="001D48A5" w:rsidRDefault="00862CDD" w:rsidP="00AC726F">
            <w:pPr>
              <w:pStyle w:val="TableContinue0NoSpace"/>
              <w:rPr>
                <w:rFonts w:eastAsia="SimSun"/>
              </w:rPr>
            </w:pPr>
            <w:r w:rsidRPr="001D48A5">
              <w:rPr>
                <w:rFonts w:eastAsia="SimSun"/>
              </w:rPr>
              <w:t>39 – 41</w:t>
            </w:r>
          </w:p>
        </w:tc>
      </w:tr>
      <w:tr w:rsidR="00862CDD" w:rsidRPr="001D48A5" w14:paraId="1722AE38" w14:textId="77777777" w:rsidTr="00614A5B">
        <w:trPr>
          <w:cantSplit/>
          <w:trHeight w:val="46"/>
        </w:trPr>
        <w:tc>
          <w:tcPr>
            <w:tcW w:w="1976" w:type="dxa"/>
            <w:shd w:val="clear" w:color="auto" w:fill="auto"/>
            <w:vAlign w:val="center"/>
          </w:tcPr>
          <w:p w14:paraId="277170FE" w14:textId="77777777" w:rsidR="00862CDD" w:rsidRPr="001D48A5" w:rsidRDefault="00862CDD" w:rsidP="00AC726F">
            <w:pPr>
              <w:pStyle w:val="TableContinue0NoSpace"/>
              <w:rPr>
                <w:rFonts w:eastAsia="SimSun"/>
              </w:rPr>
            </w:pPr>
            <w:r w:rsidRPr="001D48A5">
              <w:rPr>
                <w:rFonts w:eastAsia="SimSun"/>
              </w:rPr>
              <w:t>Vakarinė sklypo riba</w:t>
            </w:r>
          </w:p>
        </w:tc>
        <w:tc>
          <w:tcPr>
            <w:tcW w:w="1276" w:type="dxa"/>
            <w:shd w:val="clear" w:color="auto" w:fill="auto"/>
            <w:vAlign w:val="center"/>
          </w:tcPr>
          <w:p w14:paraId="46088C7A" w14:textId="77777777" w:rsidR="00862CDD" w:rsidRPr="001D48A5" w:rsidRDefault="00862CDD" w:rsidP="00AC726F">
            <w:pPr>
              <w:pStyle w:val="TableContinue0NoSpace"/>
              <w:rPr>
                <w:rFonts w:eastAsia="SimSun"/>
              </w:rPr>
            </w:pPr>
            <w:r w:rsidRPr="001D48A5">
              <w:rPr>
                <w:rFonts w:eastAsia="SimSun"/>
              </w:rPr>
              <w:t>41 – 54</w:t>
            </w:r>
          </w:p>
        </w:tc>
        <w:tc>
          <w:tcPr>
            <w:tcW w:w="1559" w:type="dxa"/>
            <w:shd w:val="clear" w:color="auto" w:fill="auto"/>
            <w:vAlign w:val="center"/>
          </w:tcPr>
          <w:p w14:paraId="5101F3BE" w14:textId="77777777" w:rsidR="00862CDD" w:rsidRPr="001D48A5" w:rsidRDefault="00862CDD" w:rsidP="00AC726F">
            <w:pPr>
              <w:pStyle w:val="TableContinue0NoSpace"/>
              <w:rPr>
                <w:rFonts w:eastAsia="SimSun"/>
              </w:rPr>
            </w:pPr>
            <w:r w:rsidRPr="001D48A5">
              <w:rPr>
                <w:rFonts w:eastAsia="SimSun"/>
              </w:rPr>
              <w:t>41 – 52</w:t>
            </w:r>
          </w:p>
        </w:tc>
        <w:tc>
          <w:tcPr>
            <w:tcW w:w="1276" w:type="dxa"/>
            <w:shd w:val="clear" w:color="auto" w:fill="auto"/>
            <w:vAlign w:val="center"/>
          </w:tcPr>
          <w:p w14:paraId="52F0AE8B" w14:textId="77777777" w:rsidR="00862CDD" w:rsidRPr="001D48A5" w:rsidRDefault="00862CDD" w:rsidP="00AC726F">
            <w:pPr>
              <w:pStyle w:val="TableContinue0NoSpace"/>
              <w:rPr>
                <w:rFonts w:eastAsia="SimSun"/>
              </w:rPr>
            </w:pPr>
            <w:r w:rsidRPr="001D48A5">
              <w:rPr>
                <w:rFonts w:eastAsia="SimSun"/>
              </w:rPr>
              <w:t>41 – 54</w:t>
            </w:r>
          </w:p>
        </w:tc>
        <w:tc>
          <w:tcPr>
            <w:tcW w:w="1440" w:type="dxa"/>
            <w:shd w:val="clear" w:color="auto" w:fill="auto"/>
            <w:vAlign w:val="center"/>
          </w:tcPr>
          <w:p w14:paraId="7664E143" w14:textId="77777777" w:rsidR="00862CDD" w:rsidRPr="001D48A5" w:rsidRDefault="00862CDD" w:rsidP="00AC726F">
            <w:pPr>
              <w:pStyle w:val="TableContinue0NoSpace"/>
              <w:rPr>
                <w:rFonts w:eastAsia="SimSun"/>
              </w:rPr>
            </w:pPr>
            <w:r w:rsidRPr="001D48A5">
              <w:rPr>
                <w:rFonts w:eastAsia="SimSun"/>
              </w:rPr>
              <w:t>40 – 43</w:t>
            </w:r>
          </w:p>
        </w:tc>
      </w:tr>
    </w:tbl>
    <w:p w14:paraId="28825CF5" w14:textId="77777777" w:rsidR="00862CDD" w:rsidRPr="001D48A5" w:rsidRDefault="00862CDD" w:rsidP="00AC726F">
      <w:pPr>
        <w:pStyle w:val="TableContinue0NoSpace"/>
        <w:rPr>
          <w:szCs w:val="18"/>
        </w:rPr>
      </w:pPr>
      <w:r w:rsidRPr="001D48A5">
        <w:t xml:space="preserve">*LL – leidžiamo triukšmo lygio ribinis dydis </w:t>
      </w:r>
    </w:p>
    <w:p w14:paraId="2C34E8D7" w14:textId="2C784921" w:rsidR="00862CDD" w:rsidRPr="00AC726F" w:rsidRDefault="00862CDD" w:rsidP="00AC726F">
      <w:pPr>
        <w:pStyle w:val="BodyText"/>
        <w:rPr>
          <w:highlight w:val="yellow"/>
        </w:rPr>
      </w:pPr>
      <w:r w:rsidRPr="001D48A5">
        <w:t xml:space="preserve">Suskaičiuotas transporto sukeliamas triukšmo lygis artimiausioje esamoje ir planuojamoje gyvenamojoje aplinkoje pateiktas </w:t>
      </w:r>
      <w:r w:rsidR="001D48A5" w:rsidRPr="001D48A5">
        <w:t>6.35</w:t>
      </w:r>
      <w:r w:rsidRPr="001D48A5">
        <w:t xml:space="preserve"> lentelėje. </w:t>
      </w:r>
    </w:p>
    <w:p w14:paraId="04D53EAD" w14:textId="3EE3535F" w:rsidR="00862CDD" w:rsidRPr="001D48A5" w:rsidRDefault="001D48A5" w:rsidP="00862CDD">
      <w:pPr>
        <w:pStyle w:val="Caption"/>
        <w:rPr>
          <w:rFonts w:ascii="Times New Roman" w:hAnsi="Times New Roman"/>
        </w:rPr>
      </w:pPr>
      <w:r w:rsidRPr="001D48A5">
        <w:rPr>
          <w:snapToGrid w:val="0"/>
        </w:rPr>
        <w:lastRenderedPageBreak/>
        <w:t>6.35</w:t>
      </w:r>
      <w:r w:rsidR="00862CDD" w:rsidRPr="001D48A5">
        <w:rPr>
          <w:snapToGrid w:val="0"/>
        </w:rPr>
        <w:t xml:space="preserve"> lentelė. Transporto sukeliamas triukšmo lygis artimiausioje esamoje ir planuojamoje gyvenamojoje aplinkoje</w:t>
      </w:r>
      <w:r w:rsidR="00862CDD" w:rsidRPr="001D48A5">
        <w:t xml:space="preserve"> planuojant privažiavimą per servitutinį miško paskirties kelią</w:t>
      </w:r>
    </w:p>
    <w:tbl>
      <w:tblPr>
        <w:tblW w:w="7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20" w:firstRow="1" w:lastRow="0" w:firstColumn="0" w:lastColumn="0" w:noHBand="0" w:noVBand="0"/>
      </w:tblPr>
      <w:tblGrid>
        <w:gridCol w:w="574"/>
        <w:gridCol w:w="1832"/>
        <w:gridCol w:w="1276"/>
        <w:gridCol w:w="1276"/>
        <w:gridCol w:w="1276"/>
        <w:gridCol w:w="1276"/>
      </w:tblGrid>
      <w:tr w:rsidR="00862CDD" w:rsidRPr="001D48A5" w14:paraId="6440E0F4" w14:textId="77777777" w:rsidTr="00AC726F">
        <w:trPr>
          <w:trHeight w:val="223"/>
          <w:tblHeader/>
          <w:jc w:val="center"/>
        </w:trPr>
        <w:tc>
          <w:tcPr>
            <w:tcW w:w="574" w:type="dxa"/>
            <w:vMerge w:val="restart"/>
            <w:shd w:val="clear" w:color="auto" w:fill="auto"/>
            <w:vAlign w:val="center"/>
          </w:tcPr>
          <w:p w14:paraId="03D219AA" w14:textId="77777777" w:rsidR="00862CDD" w:rsidRPr="001D48A5" w:rsidRDefault="00862CDD" w:rsidP="00AC726F">
            <w:pPr>
              <w:pStyle w:val="TableContinue0NoSpace"/>
            </w:pPr>
            <w:r w:rsidRPr="001D48A5">
              <w:t>Nr.</w:t>
            </w:r>
          </w:p>
        </w:tc>
        <w:tc>
          <w:tcPr>
            <w:tcW w:w="1832" w:type="dxa"/>
            <w:vMerge w:val="restart"/>
            <w:shd w:val="clear" w:color="auto" w:fill="auto"/>
            <w:vAlign w:val="center"/>
          </w:tcPr>
          <w:p w14:paraId="2E2F45AF" w14:textId="77777777" w:rsidR="00862CDD" w:rsidRPr="001D48A5" w:rsidRDefault="00862CDD" w:rsidP="00AC726F">
            <w:pPr>
              <w:pStyle w:val="TableContinue0NoSpace"/>
            </w:pPr>
            <w:r w:rsidRPr="001D48A5">
              <w:t>Gyvenamoji aplinka</w:t>
            </w:r>
          </w:p>
        </w:tc>
        <w:tc>
          <w:tcPr>
            <w:tcW w:w="5104" w:type="dxa"/>
            <w:gridSpan w:val="4"/>
            <w:shd w:val="clear" w:color="auto" w:fill="auto"/>
            <w:vAlign w:val="center"/>
          </w:tcPr>
          <w:p w14:paraId="66910385" w14:textId="77777777" w:rsidR="00862CDD" w:rsidRPr="001D48A5" w:rsidRDefault="00862CDD" w:rsidP="00AC726F">
            <w:pPr>
              <w:pStyle w:val="TableContinue0NoSpace"/>
            </w:pPr>
            <w:r w:rsidRPr="001D48A5">
              <w:t>Suskaičiuotas triukšmo lygis, dB(A)</w:t>
            </w:r>
          </w:p>
        </w:tc>
      </w:tr>
      <w:tr w:rsidR="00862CDD" w:rsidRPr="001D48A5" w14:paraId="701232CA" w14:textId="77777777" w:rsidTr="00AC726F">
        <w:trPr>
          <w:trHeight w:val="223"/>
          <w:tblHeader/>
          <w:jc w:val="center"/>
        </w:trPr>
        <w:tc>
          <w:tcPr>
            <w:tcW w:w="574" w:type="dxa"/>
            <w:vMerge/>
            <w:shd w:val="clear" w:color="auto" w:fill="auto"/>
            <w:vAlign w:val="center"/>
          </w:tcPr>
          <w:p w14:paraId="2802D01A" w14:textId="77777777" w:rsidR="00862CDD" w:rsidRPr="001D48A5" w:rsidRDefault="00862CDD" w:rsidP="00AC726F">
            <w:pPr>
              <w:pStyle w:val="TableContinue0NoSpace"/>
            </w:pPr>
          </w:p>
        </w:tc>
        <w:tc>
          <w:tcPr>
            <w:tcW w:w="1832" w:type="dxa"/>
            <w:vMerge/>
            <w:shd w:val="clear" w:color="auto" w:fill="auto"/>
            <w:vAlign w:val="center"/>
          </w:tcPr>
          <w:p w14:paraId="0EF638A9" w14:textId="77777777" w:rsidR="00862CDD" w:rsidRPr="001D48A5" w:rsidRDefault="00862CDD" w:rsidP="00AC726F">
            <w:pPr>
              <w:pStyle w:val="TableContinue0NoSpace"/>
            </w:pPr>
          </w:p>
        </w:tc>
        <w:tc>
          <w:tcPr>
            <w:tcW w:w="2552" w:type="dxa"/>
            <w:gridSpan w:val="2"/>
            <w:shd w:val="clear" w:color="auto" w:fill="auto"/>
            <w:vAlign w:val="center"/>
          </w:tcPr>
          <w:p w14:paraId="16E85C40" w14:textId="77777777" w:rsidR="00862CDD" w:rsidRPr="001D48A5" w:rsidRDefault="00862CDD" w:rsidP="00AC726F">
            <w:pPr>
              <w:pStyle w:val="TableContinue0NoSpace"/>
            </w:pPr>
            <w:r w:rsidRPr="001D48A5">
              <w:rPr>
                <w:rFonts w:eastAsia="SimSun"/>
              </w:rPr>
              <w:t>I alternatyva</w:t>
            </w:r>
          </w:p>
        </w:tc>
        <w:tc>
          <w:tcPr>
            <w:tcW w:w="2552" w:type="dxa"/>
            <w:gridSpan w:val="2"/>
            <w:shd w:val="clear" w:color="auto" w:fill="auto"/>
            <w:vAlign w:val="center"/>
          </w:tcPr>
          <w:p w14:paraId="6B27C735" w14:textId="77777777" w:rsidR="00862CDD" w:rsidRPr="001D48A5" w:rsidRDefault="00862CDD" w:rsidP="00AC726F">
            <w:pPr>
              <w:pStyle w:val="TableContinue0NoSpace"/>
            </w:pPr>
            <w:r w:rsidRPr="001D48A5">
              <w:rPr>
                <w:rFonts w:eastAsia="SimSun"/>
              </w:rPr>
              <w:t>II alternatyva</w:t>
            </w:r>
          </w:p>
        </w:tc>
      </w:tr>
      <w:tr w:rsidR="00862CDD" w:rsidRPr="001D48A5" w14:paraId="5FD5DEF9" w14:textId="77777777" w:rsidTr="00AC726F">
        <w:trPr>
          <w:trHeight w:val="223"/>
          <w:tblHeader/>
          <w:jc w:val="center"/>
        </w:trPr>
        <w:tc>
          <w:tcPr>
            <w:tcW w:w="574" w:type="dxa"/>
            <w:vMerge/>
            <w:shd w:val="clear" w:color="auto" w:fill="auto"/>
          </w:tcPr>
          <w:p w14:paraId="05335703" w14:textId="77777777" w:rsidR="00862CDD" w:rsidRPr="001D48A5" w:rsidRDefault="00862CDD" w:rsidP="00AC726F">
            <w:pPr>
              <w:pStyle w:val="TableContinue0NoSpace"/>
            </w:pPr>
          </w:p>
        </w:tc>
        <w:tc>
          <w:tcPr>
            <w:tcW w:w="1832" w:type="dxa"/>
            <w:vMerge/>
            <w:shd w:val="clear" w:color="auto" w:fill="auto"/>
          </w:tcPr>
          <w:p w14:paraId="1D9DC9A9" w14:textId="77777777" w:rsidR="00862CDD" w:rsidRPr="001D48A5" w:rsidRDefault="00862CDD" w:rsidP="00AC726F">
            <w:pPr>
              <w:pStyle w:val="TableContinue0NoSpace"/>
            </w:pPr>
          </w:p>
        </w:tc>
        <w:tc>
          <w:tcPr>
            <w:tcW w:w="1276" w:type="dxa"/>
            <w:shd w:val="clear" w:color="auto" w:fill="auto"/>
            <w:vAlign w:val="center"/>
          </w:tcPr>
          <w:p w14:paraId="494E1B61" w14:textId="77777777" w:rsidR="00862CDD" w:rsidRPr="001D48A5" w:rsidRDefault="00862CDD" w:rsidP="00AC726F">
            <w:pPr>
              <w:pStyle w:val="TableContinue0NoSpace"/>
            </w:pPr>
            <w:r w:rsidRPr="001D48A5">
              <w:t>Dienos,</w:t>
            </w:r>
          </w:p>
          <w:p w14:paraId="547D40EA" w14:textId="77777777" w:rsidR="00862CDD" w:rsidRPr="001D48A5" w:rsidRDefault="00862CDD" w:rsidP="00AC726F">
            <w:pPr>
              <w:pStyle w:val="TableContinue0NoSpace"/>
            </w:pPr>
            <w:r w:rsidRPr="001D48A5">
              <w:t>*LL 65 dB(A)</w:t>
            </w:r>
          </w:p>
        </w:tc>
        <w:tc>
          <w:tcPr>
            <w:tcW w:w="1276" w:type="dxa"/>
            <w:shd w:val="clear" w:color="auto" w:fill="auto"/>
            <w:vAlign w:val="center"/>
          </w:tcPr>
          <w:p w14:paraId="7E0DC183" w14:textId="77777777" w:rsidR="00DD2459" w:rsidRPr="001D48A5" w:rsidRDefault="00DD2459" w:rsidP="00AC726F">
            <w:pPr>
              <w:pStyle w:val="TableContinue0NoSpace"/>
            </w:pPr>
          </w:p>
          <w:p w14:paraId="64302154" w14:textId="70C5B606" w:rsidR="00862CDD" w:rsidRPr="001D48A5" w:rsidRDefault="00862CDD" w:rsidP="00AC726F">
            <w:pPr>
              <w:pStyle w:val="TableContinue0NoSpace"/>
            </w:pPr>
            <w:r w:rsidRPr="001D48A5">
              <w:t>Vakaro,</w:t>
            </w:r>
          </w:p>
          <w:p w14:paraId="257B88EE" w14:textId="77777777" w:rsidR="00862CDD" w:rsidRPr="001D48A5" w:rsidRDefault="00862CDD" w:rsidP="00AC726F">
            <w:pPr>
              <w:pStyle w:val="TableContinue0NoSpace"/>
            </w:pPr>
            <w:r w:rsidRPr="001D48A5">
              <w:t>*LL 60 dB(A)</w:t>
            </w:r>
          </w:p>
          <w:p w14:paraId="0F40DE24" w14:textId="77777777" w:rsidR="00862CDD" w:rsidRPr="001D48A5" w:rsidRDefault="00862CDD" w:rsidP="00AC726F">
            <w:pPr>
              <w:pStyle w:val="TableContinue0NoSpace"/>
            </w:pPr>
          </w:p>
        </w:tc>
        <w:tc>
          <w:tcPr>
            <w:tcW w:w="1276" w:type="dxa"/>
            <w:shd w:val="clear" w:color="auto" w:fill="auto"/>
            <w:vAlign w:val="center"/>
          </w:tcPr>
          <w:p w14:paraId="4696D016" w14:textId="77777777" w:rsidR="00862CDD" w:rsidRPr="001D48A5" w:rsidRDefault="00862CDD" w:rsidP="00AC726F">
            <w:pPr>
              <w:pStyle w:val="TableContinue0NoSpace"/>
            </w:pPr>
            <w:r w:rsidRPr="001D48A5">
              <w:t>Dienos,</w:t>
            </w:r>
          </w:p>
          <w:p w14:paraId="22B9C0FF" w14:textId="77777777" w:rsidR="00862CDD" w:rsidRPr="001D48A5" w:rsidRDefault="00862CDD" w:rsidP="00AC726F">
            <w:pPr>
              <w:pStyle w:val="TableContinue0NoSpace"/>
            </w:pPr>
            <w:r w:rsidRPr="001D48A5">
              <w:t>*LL 65 dB(A)</w:t>
            </w:r>
          </w:p>
        </w:tc>
        <w:tc>
          <w:tcPr>
            <w:tcW w:w="1276" w:type="dxa"/>
            <w:shd w:val="clear" w:color="auto" w:fill="auto"/>
            <w:vAlign w:val="center"/>
          </w:tcPr>
          <w:p w14:paraId="4B2DCAC8" w14:textId="77777777" w:rsidR="00862CDD" w:rsidRPr="001D48A5" w:rsidRDefault="00862CDD" w:rsidP="00AC726F">
            <w:pPr>
              <w:pStyle w:val="TableContinue0NoSpace"/>
            </w:pPr>
            <w:r w:rsidRPr="001D48A5">
              <w:t>Vakaro,</w:t>
            </w:r>
          </w:p>
          <w:p w14:paraId="36C933D2" w14:textId="77777777" w:rsidR="00862CDD" w:rsidRPr="001D48A5" w:rsidRDefault="00862CDD" w:rsidP="00AC726F">
            <w:pPr>
              <w:pStyle w:val="TableContinue0NoSpace"/>
            </w:pPr>
            <w:r w:rsidRPr="001D48A5">
              <w:t>*LL 60 dB(A)</w:t>
            </w:r>
          </w:p>
        </w:tc>
      </w:tr>
      <w:tr w:rsidR="00862CDD" w:rsidRPr="001D48A5" w14:paraId="6CC2DC1D" w14:textId="77777777" w:rsidTr="00614A5B">
        <w:trPr>
          <w:trHeight w:val="242"/>
          <w:tblHeader/>
          <w:jc w:val="center"/>
        </w:trPr>
        <w:tc>
          <w:tcPr>
            <w:tcW w:w="574" w:type="dxa"/>
            <w:shd w:val="clear" w:color="auto" w:fill="auto"/>
            <w:vAlign w:val="center"/>
          </w:tcPr>
          <w:p w14:paraId="2AD7CE93" w14:textId="77777777" w:rsidR="00862CDD" w:rsidRPr="001D48A5" w:rsidRDefault="00862CDD" w:rsidP="00AC726F">
            <w:pPr>
              <w:pStyle w:val="TableContinue0NoSpace"/>
            </w:pPr>
            <w:r w:rsidRPr="001D48A5">
              <w:t>1</w:t>
            </w:r>
          </w:p>
        </w:tc>
        <w:tc>
          <w:tcPr>
            <w:tcW w:w="1832" w:type="dxa"/>
            <w:shd w:val="clear" w:color="auto" w:fill="auto"/>
            <w:vAlign w:val="center"/>
          </w:tcPr>
          <w:p w14:paraId="341CA842" w14:textId="77777777" w:rsidR="00862CDD" w:rsidRPr="001D48A5" w:rsidRDefault="00862CDD" w:rsidP="00AC726F">
            <w:pPr>
              <w:pStyle w:val="TableContinue0NoSpace"/>
            </w:pPr>
            <w:r w:rsidRPr="001D48A5">
              <w:t>Laukų g. 1</w:t>
            </w:r>
          </w:p>
        </w:tc>
        <w:tc>
          <w:tcPr>
            <w:tcW w:w="1276" w:type="dxa"/>
            <w:shd w:val="clear" w:color="auto" w:fill="auto"/>
            <w:vAlign w:val="center"/>
          </w:tcPr>
          <w:p w14:paraId="4A6FB10F" w14:textId="77777777" w:rsidR="00862CDD" w:rsidRPr="001D48A5" w:rsidRDefault="00862CDD" w:rsidP="00AC726F">
            <w:pPr>
              <w:pStyle w:val="TableContinue0NoSpace"/>
            </w:pPr>
            <w:r w:rsidRPr="001D48A5">
              <w:t>50 – 59</w:t>
            </w:r>
          </w:p>
        </w:tc>
        <w:tc>
          <w:tcPr>
            <w:tcW w:w="1276" w:type="dxa"/>
            <w:shd w:val="clear" w:color="auto" w:fill="auto"/>
            <w:vAlign w:val="center"/>
          </w:tcPr>
          <w:p w14:paraId="39E8786C" w14:textId="77777777" w:rsidR="00862CDD" w:rsidRPr="001D48A5" w:rsidRDefault="00862CDD" w:rsidP="00AC726F">
            <w:pPr>
              <w:pStyle w:val="TableContinue0NoSpace"/>
            </w:pPr>
            <w:r w:rsidRPr="001D48A5">
              <w:t>50 – 58</w:t>
            </w:r>
          </w:p>
        </w:tc>
        <w:tc>
          <w:tcPr>
            <w:tcW w:w="1276" w:type="dxa"/>
            <w:shd w:val="clear" w:color="auto" w:fill="auto"/>
            <w:vAlign w:val="center"/>
          </w:tcPr>
          <w:p w14:paraId="26609742" w14:textId="77777777" w:rsidR="00862CDD" w:rsidRPr="001D48A5" w:rsidRDefault="00862CDD" w:rsidP="00AC726F">
            <w:pPr>
              <w:pStyle w:val="TableContinue0NoSpace"/>
            </w:pPr>
            <w:r w:rsidRPr="001D48A5">
              <w:t>46 – 61</w:t>
            </w:r>
          </w:p>
        </w:tc>
        <w:tc>
          <w:tcPr>
            <w:tcW w:w="1276" w:type="dxa"/>
            <w:shd w:val="clear" w:color="auto" w:fill="auto"/>
            <w:vAlign w:val="center"/>
          </w:tcPr>
          <w:p w14:paraId="62979884" w14:textId="77777777" w:rsidR="00862CDD" w:rsidRPr="001D48A5" w:rsidRDefault="00862CDD" w:rsidP="00AC726F">
            <w:pPr>
              <w:pStyle w:val="TableContinue0NoSpace"/>
            </w:pPr>
            <w:r w:rsidRPr="001D48A5">
              <w:t>45 – 59</w:t>
            </w:r>
          </w:p>
        </w:tc>
      </w:tr>
      <w:tr w:rsidR="00862CDD" w:rsidRPr="001D48A5" w14:paraId="2EEDE395" w14:textId="77777777" w:rsidTr="00614A5B">
        <w:trPr>
          <w:trHeight w:val="276"/>
          <w:tblHeader/>
          <w:jc w:val="center"/>
        </w:trPr>
        <w:tc>
          <w:tcPr>
            <w:tcW w:w="574" w:type="dxa"/>
            <w:shd w:val="clear" w:color="auto" w:fill="auto"/>
            <w:vAlign w:val="center"/>
          </w:tcPr>
          <w:p w14:paraId="0A832E6A" w14:textId="77777777" w:rsidR="00862CDD" w:rsidRPr="001D48A5" w:rsidRDefault="00862CDD" w:rsidP="00AC726F">
            <w:pPr>
              <w:pStyle w:val="TableContinue0NoSpace"/>
            </w:pPr>
            <w:r w:rsidRPr="001D48A5">
              <w:t>2</w:t>
            </w:r>
          </w:p>
        </w:tc>
        <w:tc>
          <w:tcPr>
            <w:tcW w:w="1832" w:type="dxa"/>
            <w:shd w:val="clear" w:color="auto" w:fill="auto"/>
            <w:vAlign w:val="center"/>
          </w:tcPr>
          <w:p w14:paraId="65983EF2" w14:textId="77777777" w:rsidR="00862CDD" w:rsidRPr="001D48A5" w:rsidRDefault="00862CDD" w:rsidP="00AC726F">
            <w:pPr>
              <w:pStyle w:val="TableContinue0NoSpace"/>
            </w:pPr>
            <w:r w:rsidRPr="001D48A5">
              <w:t>Sakmių g. 3</w:t>
            </w:r>
          </w:p>
        </w:tc>
        <w:tc>
          <w:tcPr>
            <w:tcW w:w="1276" w:type="dxa"/>
            <w:shd w:val="clear" w:color="auto" w:fill="auto"/>
            <w:vAlign w:val="center"/>
          </w:tcPr>
          <w:p w14:paraId="1CB3AAB9" w14:textId="77777777" w:rsidR="00862CDD" w:rsidRPr="001D48A5" w:rsidRDefault="00862CDD" w:rsidP="00AC726F">
            <w:pPr>
              <w:pStyle w:val="TableContinue0NoSpace"/>
            </w:pPr>
            <w:r w:rsidRPr="001D48A5">
              <w:t>47 – 48</w:t>
            </w:r>
          </w:p>
        </w:tc>
        <w:tc>
          <w:tcPr>
            <w:tcW w:w="1276" w:type="dxa"/>
            <w:shd w:val="clear" w:color="auto" w:fill="auto"/>
            <w:vAlign w:val="center"/>
          </w:tcPr>
          <w:p w14:paraId="33A948C2" w14:textId="77777777" w:rsidR="00862CDD" w:rsidRPr="001D48A5" w:rsidRDefault="00862CDD" w:rsidP="00AC726F">
            <w:pPr>
              <w:pStyle w:val="TableContinue0NoSpace"/>
            </w:pPr>
            <w:r w:rsidRPr="001D48A5">
              <w:t>46 – 47</w:t>
            </w:r>
          </w:p>
        </w:tc>
        <w:tc>
          <w:tcPr>
            <w:tcW w:w="1276" w:type="dxa"/>
            <w:shd w:val="clear" w:color="auto" w:fill="auto"/>
            <w:vAlign w:val="center"/>
          </w:tcPr>
          <w:p w14:paraId="0059143F" w14:textId="77777777" w:rsidR="00862CDD" w:rsidRPr="001D48A5" w:rsidRDefault="00862CDD" w:rsidP="00AC726F">
            <w:pPr>
              <w:pStyle w:val="TableContinue0NoSpace"/>
            </w:pPr>
            <w:r w:rsidRPr="001D48A5">
              <w:t>46 – 48</w:t>
            </w:r>
          </w:p>
        </w:tc>
        <w:tc>
          <w:tcPr>
            <w:tcW w:w="1276" w:type="dxa"/>
            <w:shd w:val="clear" w:color="auto" w:fill="auto"/>
            <w:vAlign w:val="center"/>
          </w:tcPr>
          <w:p w14:paraId="746A5939" w14:textId="77777777" w:rsidR="00862CDD" w:rsidRPr="001D48A5" w:rsidRDefault="00862CDD" w:rsidP="00AC726F">
            <w:pPr>
              <w:pStyle w:val="TableContinue0NoSpace"/>
            </w:pPr>
            <w:r w:rsidRPr="001D48A5">
              <w:t xml:space="preserve">46 – 48 </w:t>
            </w:r>
          </w:p>
        </w:tc>
      </w:tr>
    </w:tbl>
    <w:p w14:paraId="7740A75D" w14:textId="77777777" w:rsidR="00862CDD" w:rsidRPr="00AC726F" w:rsidRDefault="00862CDD" w:rsidP="00AC726F">
      <w:pPr>
        <w:pStyle w:val="TableContinue0NoSpace"/>
        <w:rPr>
          <w:highlight w:val="yellow"/>
        </w:rPr>
      </w:pPr>
      <w:r w:rsidRPr="00AC726F">
        <w:t>*LL - leidžiamo triukšmo lygio ribinis dydis</w:t>
      </w:r>
    </w:p>
    <w:p w14:paraId="06618BA2" w14:textId="207AEEE7" w:rsidR="00862CDD" w:rsidRPr="00AC726F" w:rsidRDefault="00862CDD" w:rsidP="00AC726F">
      <w:pPr>
        <w:pStyle w:val="BodyText"/>
        <w:rPr>
          <w:color w:val="F04E23"/>
        </w:rPr>
      </w:pPr>
      <w:r w:rsidRPr="00AC726F">
        <w:t>Modeliavimo rezultatai parodė, kad tiek ties planuojamos ūkinės veiklos teritorijos ribomis, tiek artimiausioje esamoje ir planuojamoje gyvenamojoje aplinkoje transporto įtakojamas triukšmo lygis dienos ir vakaro metu neviršys didžiausių leidžiamų triukšmo ribinių dydžių, reglamentuojamų ūkinės veiklos objektams pagal HN 33:2011 1 lentelės 3 punktą.</w:t>
      </w:r>
      <w:r w:rsidR="00C504E5">
        <w:t xml:space="preserve"> Triukšmo sklaidos žemėlapiai pateikti 4 priede.</w:t>
      </w:r>
    </w:p>
    <w:p w14:paraId="6736683E" w14:textId="77777777" w:rsidR="00862CDD" w:rsidRPr="00AC726F" w:rsidRDefault="00862CDD" w:rsidP="00862CDD">
      <w:pPr>
        <w:spacing w:before="100" w:beforeAutospacing="1" w:after="120" w:line="280" w:lineRule="atLeast"/>
        <w:rPr>
          <w:color w:val="F04E23"/>
        </w:rPr>
      </w:pPr>
      <w:r w:rsidRPr="00AC726F">
        <w:rPr>
          <w:color w:val="F04E23"/>
        </w:rPr>
        <w:t>IŠVADOS:</w:t>
      </w:r>
    </w:p>
    <w:p w14:paraId="2D49FAAD" w14:textId="77777777" w:rsidR="00862CDD" w:rsidRPr="00AC726F" w:rsidRDefault="00862CDD" w:rsidP="00AC726F">
      <w:pPr>
        <w:pStyle w:val="ListBullet"/>
      </w:pPr>
      <w:r w:rsidRPr="00AC726F">
        <w:t xml:space="preserve">Prognozuojama, kad planuojamos ūkinės veiklos sukeliamas triukšmo lygis  nei planuojamos ūkinės veiklos aplinkoje, nei artimiausioje esamoje ir planuojamoje gyvenamojoje aplinkoje bet kuriuo paros metu neviršys didžiausių leidžiamų triukšmo ribinių dydžių, reglamentuojamų ūkinės veiklos objektams pagal HN 33:2011 1 lentelės 4 punktą. </w:t>
      </w:r>
    </w:p>
    <w:p w14:paraId="0A2284C2" w14:textId="77777777" w:rsidR="00862CDD" w:rsidRPr="00AC726F" w:rsidRDefault="00862CDD" w:rsidP="00AC726F">
      <w:pPr>
        <w:pStyle w:val="ListBullet"/>
        <w:rPr>
          <w:rStyle w:val="CowiOrange"/>
          <w:rFonts w:ascii="Times New Roman" w:hAnsi="Times New Roman"/>
          <w:color w:val="auto"/>
          <w:sz w:val="22"/>
        </w:rPr>
      </w:pPr>
      <w:r w:rsidRPr="00AC726F">
        <w:t>Suskaičiuotas aplinkinėse gatvėse pravažiuosiančio transporto sukeliamas triukšmas nei planuojamos ūkinės veiklos aplinkoje, nei artimiausioje esamoje ir planuojamoje gyvenamojoje aplinkoje dienos ir vakaro neviršys didžiausių leidžiamų triukšmo ribinių dydžių, reglamentuojamų pagal HN</w:t>
      </w:r>
      <w:r w:rsidRPr="00AC726F">
        <w:rPr>
          <w:snapToGrid w:val="0"/>
        </w:rPr>
        <w:t xml:space="preserve"> 33:2011 </w:t>
      </w:r>
      <w:r w:rsidRPr="00AC726F">
        <w:t>1 lentelės 3 punktą.</w:t>
      </w:r>
    </w:p>
    <w:p w14:paraId="694BCC02" w14:textId="77777777" w:rsidR="00862CDD" w:rsidRPr="00AC726F" w:rsidRDefault="00862CDD" w:rsidP="00862CDD">
      <w:pPr>
        <w:pStyle w:val="Heading3"/>
        <w:rPr>
          <w:color w:val="000000"/>
          <w:shd w:val="clear" w:color="auto" w:fill="FFFFFF"/>
        </w:rPr>
      </w:pPr>
      <w:r w:rsidRPr="00AC726F">
        <w:rPr>
          <w:color w:val="000000"/>
          <w:shd w:val="clear" w:color="auto" w:fill="FFFFFF"/>
        </w:rPr>
        <w:t>Galimas (numatomas) poveikis</w:t>
      </w:r>
    </w:p>
    <w:p w14:paraId="1BDE5826" w14:textId="77777777" w:rsidR="00862CDD" w:rsidRPr="00AC726F" w:rsidRDefault="00862CDD" w:rsidP="00862CDD">
      <w:pPr>
        <w:pStyle w:val="BodyText"/>
      </w:pPr>
      <w:r w:rsidRPr="00AC726F">
        <w:t>Panaudoti kiekybiniai ir kokybiniai poveikio visuomenės sveikatai vertinimo metodai:</w:t>
      </w:r>
    </w:p>
    <w:p w14:paraId="3BE8611A" w14:textId="77777777" w:rsidR="00862CDD" w:rsidRPr="00AC726F" w:rsidRDefault="00862CDD" w:rsidP="00862CDD">
      <w:pPr>
        <w:pStyle w:val="ListBullet"/>
        <w:numPr>
          <w:ilvl w:val="0"/>
          <w:numId w:val="7"/>
        </w:numPr>
      </w:pPr>
      <w:r w:rsidRPr="00AC726F">
        <w:t>Informacijos surinkimas ir apdorojimas.</w:t>
      </w:r>
    </w:p>
    <w:p w14:paraId="5CE1FE3B" w14:textId="77777777" w:rsidR="00862CDD" w:rsidRPr="00AC726F" w:rsidRDefault="00862CDD" w:rsidP="00862CDD">
      <w:pPr>
        <w:pStyle w:val="ListBullet"/>
        <w:numPr>
          <w:ilvl w:val="0"/>
          <w:numId w:val="7"/>
        </w:numPr>
      </w:pPr>
      <w:r w:rsidRPr="00AC726F">
        <w:t>Demografijos, sergamumo duomenų rinkimas, statistinis apdorojimas ir analizė.</w:t>
      </w:r>
    </w:p>
    <w:p w14:paraId="64E30AD4" w14:textId="075DBEC4" w:rsidR="00862CDD" w:rsidRPr="00AC726F" w:rsidRDefault="00403DF2" w:rsidP="00862CDD">
      <w:pPr>
        <w:pStyle w:val="ListBullet"/>
        <w:numPr>
          <w:ilvl w:val="0"/>
          <w:numId w:val="7"/>
        </w:numPr>
      </w:pPr>
      <w:r>
        <w:t>Triukšmo ir</w:t>
      </w:r>
      <w:r w:rsidR="00862CDD" w:rsidRPr="00AC726F">
        <w:t xml:space="preserve"> oro taršos modeliavimas.</w:t>
      </w:r>
    </w:p>
    <w:p w14:paraId="75234858" w14:textId="77777777" w:rsidR="00862CDD" w:rsidRPr="00AC726F" w:rsidRDefault="00862CDD" w:rsidP="00862CDD">
      <w:pPr>
        <w:pStyle w:val="ListBullet"/>
        <w:numPr>
          <w:ilvl w:val="0"/>
          <w:numId w:val="7"/>
        </w:numPr>
      </w:pPr>
      <w:r w:rsidRPr="00AC726F">
        <w:t>Sveikatai įtaką darančių veiksnių kokybinis įvertinimas.</w:t>
      </w:r>
    </w:p>
    <w:p w14:paraId="659B564C" w14:textId="77777777" w:rsidR="00862CDD" w:rsidRPr="00AC726F" w:rsidRDefault="00862CDD" w:rsidP="00862CDD">
      <w:pPr>
        <w:pStyle w:val="BodyText"/>
      </w:pPr>
      <w:r w:rsidRPr="00AC726F">
        <w:t xml:space="preserve">Oro teršalų klaidos aplinkos ore programos </w:t>
      </w:r>
      <w:r w:rsidRPr="00AC726F">
        <w:rPr>
          <w:i/>
        </w:rPr>
        <w:t>ISC-AERMOD View</w:t>
      </w:r>
      <w:r w:rsidRPr="00AC726F">
        <w:t xml:space="preserve"> paketas skirtas oro teršalų modeliavimui ir atvaizdavimui.</w:t>
      </w:r>
      <w:r w:rsidRPr="00AC726F">
        <w:rPr>
          <w:i/>
        </w:rPr>
        <w:t xml:space="preserve"> ISC-AERMOD View</w:t>
      </w:r>
      <w:r w:rsidRPr="00AC726F">
        <w:t xml:space="preserve"> galima sumode</w:t>
      </w:r>
      <w:r w:rsidRPr="00AC726F">
        <w:lastRenderedPageBreak/>
        <w:t xml:space="preserve">liuoti kelių tipų teršalų išmetimo šaltinius – taškinius, linijinius, ploto, pasirenkant skirtingus mastelius. </w:t>
      </w:r>
    </w:p>
    <w:p w14:paraId="134A850B" w14:textId="77777777" w:rsidR="00862CDD" w:rsidRPr="00AC726F" w:rsidRDefault="00862CDD" w:rsidP="00862CDD">
      <w:pPr>
        <w:pStyle w:val="BodyText"/>
      </w:pPr>
      <w:r w:rsidRPr="00AC726F">
        <w:t xml:space="preserve">Programos </w:t>
      </w:r>
      <w:r w:rsidRPr="00AC726F">
        <w:rPr>
          <w:i/>
        </w:rPr>
        <w:t xml:space="preserve">Cadna/A </w:t>
      </w:r>
      <w:r w:rsidRPr="00AC726F">
        <w:t>galimybės leidžia modeliuoti pačius įvairiausius scenarijus, pasirenkant vieno ar kelių tipų triukšmo šaltinius (mobilūs – keliai, geležinkeliai, oro transportas, taškiniai – pramonės įmonės ir kt.), įvertinant teritorijos reljefą, sudėtingas kelių bei tiltų konstrukcijas ir pan. Programa taip pat įvertina ir prieštriukšmines priemones, jų konstrukcijas bei parametrus (aukštį, atspindžio nuostolį decibelais arba absorbcijos koeficientą ir t.t.). Vienas iš programos privalumų yra tas, kad triukšmo sklaida skaičiuojama remiantis Europos Sąjungoje patvirtintomis metodikomis (kelių transportui – NMPB-Routes-96, pramonei – ISO 9613, geležinkeliams – SRM II, bei oro transportui – ECAC. Doc. 29).</w:t>
      </w:r>
    </w:p>
    <w:p w14:paraId="7575532B" w14:textId="7C780681" w:rsidR="00862CDD" w:rsidRPr="00AC726F" w:rsidRDefault="00862CDD" w:rsidP="00862CDD">
      <w:pPr>
        <w:pStyle w:val="BodyText"/>
      </w:pPr>
      <w:r w:rsidRPr="00AC726F">
        <w:t>Triukšmo lygio skaičiavimai gali būti atliekami pagal dienos, vakaro, nakties transporto eismo intensyvumą, taškinių triukšmo šaltinių skleidžiamą triukšmą, taip pat galima atlikti skirtingų scenarijų (eismo intensyvumas, greitis, sunkiųjų ir lengvųjų transporto priemonių procentinė dalis skaičiuojamame sraute) skaičiavimą ir palyginti rezultatus. Gauti rezultatai atvaizduojami žemėlapiuose skirtingų spalvų izolinijomis – 5 dBA, o vertės sk</w:t>
      </w:r>
      <w:r w:rsidR="00403DF2">
        <w:t>irtumas tarp izolinijų – 1 dBA.</w:t>
      </w:r>
    </w:p>
    <w:p w14:paraId="310496CD" w14:textId="020CF8CF" w:rsidR="00862CDD" w:rsidRPr="00AC726F" w:rsidRDefault="00862CDD" w:rsidP="00862CDD">
      <w:pPr>
        <w:pStyle w:val="BodyText"/>
      </w:pPr>
      <w:r w:rsidRPr="00AC726F">
        <w:t>Modeliavimo tikslas buvo įvertinti, ar PŪV m</w:t>
      </w:r>
      <w:r w:rsidR="00403DF2">
        <w:t>etu skleidžiamo triukšmo lygiai ir</w:t>
      </w:r>
      <w:r w:rsidRPr="00AC726F">
        <w:t xml:space="preserve"> oro tarša atitinka LR teisės aktuose numatytas normas.</w:t>
      </w:r>
    </w:p>
    <w:p w14:paraId="181A0BD2" w14:textId="2FC1A176" w:rsidR="00862CDD" w:rsidRPr="00AC726F" w:rsidRDefault="00862CDD" w:rsidP="00862CDD">
      <w:pPr>
        <w:pStyle w:val="BodyText"/>
        <w:rPr>
          <w:rStyle w:val="CowiOrange"/>
          <w:highlight w:val="yellow"/>
        </w:rPr>
      </w:pPr>
      <w:r w:rsidRPr="00AC726F">
        <w:rPr>
          <w:rStyle w:val="CowiOrange"/>
        </w:rPr>
        <w:t>Galimi v</w:t>
      </w:r>
      <w:r w:rsidR="00403DF2">
        <w:rPr>
          <w:rStyle w:val="CowiOrange"/>
        </w:rPr>
        <w:t>ertinimo netikslumai</w:t>
      </w:r>
    </w:p>
    <w:p w14:paraId="3A44267F" w14:textId="77777777" w:rsidR="00862CDD" w:rsidRPr="00AC726F" w:rsidRDefault="00862CDD" w:rsidP="00862CDD">
      <w:pPr>
        <w:pStyle w:val="BodyText"/>
      </w:pPr>
      <w:r w:rsidRPr="00AC726F">
        <w:t xml:space="preserve">Klaipėdos r. gyventojų demografiniai, mirtingumo bei sergamumo duomenys gali nevisai tiksliai atspindėti nagrinėjamos teritorijos gyventojų duomenis. </w:t>
      </w:r>
    </w:p>
    <w:p w14:paraId="63859A3F" w14:textId="77777777" w:rsidR="00862CDD" w:rsidRPr="00AC726F" w:rsidRDefault="00862CDD" w:rsidP="00862CDD">
      <w:pPr>
        <w:pStyle w:val="BodyText"/>
      </w:pPr>
      <w:r w:rsidRPr="00AC726F">
        <w:t xml:space="preserve">Modeliavimo metodai yra pakankamai tikslūs ir objektyvūs. </w:t>
      </w:r>
    </w:p>
    <w:p w14:paraId="177B4100" w14:textId="77777777" w:rsidR="00862CDD" w:rsidRPr="00AC726F" w:rsidRDefault="00862CDD" w:rsidP="00862CDD">
      <w:pPr>
        <w:pStyle w:val="BodyText"/>
      </w:pPr>
      <w:r w:rsidRPr="00AC726F">
        <w:t>Triukšmo sklaida modeliuojama programa CadnaA, kurioje įdiegtos triukšmo skaičiavimo metodikos, patvirtintos Europos Parlamento ir Komisijos direktyva 2002/49/EB, o rezultatų atitikimas realiai situacijai priklauso nuo skaičiavimo standarto ir įvesties duomenų tikslumo. Laikoma, kad paklaidos, susiję su skai-čiavimo metodikos ir CadnaA skaičiavimo tikslumu yra nykstamai mažos, o tu-rint tikslius įvesties duomenis, laikoma, kad sumodeliuoto triukšmo paklaida ne-viršija 1 dBA į didesnę ar mažesnę pusę.</w:t>
      </w:r>
    </w:p>
    <w:p w14:paraId="3FE020AE" w14:textId="5F014432" w:rsidR="00862CDD" w:rsidRPr="00DB333C" w:rsidRDefault="00403DF2" w:rsidP="00862CDD">
      <w:pPr>
        <w:pStyle w:val="BodyText"/>
      </w:pPr>
      <w:r>
        <w:t xml:space="preserve">Oro taršos </w:t>
      </w:r>
      <w:r w:rsidR="00862CDD" w:rsidRPr="00AC726F">
        <w:t>sklaidos skaičiavimuose programa ISC-AERMOD View, kaip ir triukšmo sklaidos skaičiavimuose, modeliavimo rezultato tikslumas priklauso nuo naudojamo modelio atitikimo realiai situacijai, ir nuo įvesties duomenų. Lagranžo teršalų sklaidos modelio patikimumas buvo ne k</w:t>
      </w:r>
      <w:r w:rsidR="00DD2459">
        <w:t>artą patikrintas remiantis mode</w:t>
      </w:r>
      <w:r w:rsidR="00862CDD" w:rsidRPr="00AC726F">
        <w:t>liavimo ir matavimų rezultatų palyginimu. Oro tarš</w:t>
      </w:r>
      <w:r w:rsidR="00DD2459">
        <w:t>os modeliavime galimos pak</w:t>
      </w:r>
      <w:r w:rsidR="00862CDD" w:rsidRPr="00AC726F">
        <w:t xml:space="preserve">laidos daugiausia susijusios su ilgalaikių meteorologinių duomenų seka, todėl Europos Parlamento ir Tarybos direktyvoje 2008/50/EB „Dėl aplinkos oro kokybės </w:t>
      </w:r>
      <w:r w:rsidR="00862CDD" w:rsidRPr="0030086C">
        <w:t xml:space="preserve">ir švaresnio oro Europoje“ I priede pagrindiniams oro teršalams yra nustatytos neapibrėžčių ribos. Laikoma, kad modeliavimo rezultatai, gauti ISC-AERMOD </w:t>
      </w:r>
      <w:r w:rsidR="00862CDD" w:rsidRPr="00DB333C">
        <w:t>View programa, neviršija leistinų neapibrėžčių.</w:t>
      </w:r>
    </w:p>
    <w:p w14:paraId="4CD3C834" w14:textId="147FD3D5" w:rsidR="0030086C" w:rsidRPr="00DB333C" w:rsidRDefault="0030086C" w:rsidP="00862CDD">
      <w:pPr>
        <w:pStyle w:val="BodyText"/>
        <w:rPr>
          <w:rStyle w:val="CowiOrange"/>
        </w:rPr>
      </w:pPr>
      <w:r w:rsidRPr="00DB333C">
        <w:rPr>
          <w:rStyle w:val="CowiOrange"/>
        </w:rPr>
        <w:t>Poveikis visuomenės sveikatai</w:t>
      </w:r>
    </w:p>
    <w:p w14:paraId="2191F4DD" w14:textId="77777777" w:rsidR="0030086C" w:rsidRPr="00DB333C" w:rsidRDefault="0030086C" w:rsidP="00AC726F">
      <w:pPr>
        <w:pStyle w:val="BodyText"/>
        <w:rPr>
          <w:rStyle w:val="CowiOrange"/>
        </w:rPr>
      </w:pPr>
      <w:r w:rsidRPr="00DB333C">
        <w:rPr>
          <w:rStyle w:val="CowiOrange"/>
        </w:rPr>
        <w:lastRenderedPageBreak/>
        <w:t>Oro tarša</w:t>
      </w:r>
    </w:p>
    <w:p w14:paraId="145296F2" w14:textId="47EBC7A0" w:rsidR="00862CDD" w:rsidRPr="00DB333C" w:rsidRDefault="00862CDD" w:rsidP="00AC726F">
      <w:pPr>
        <w:pStyle w:val="BodyText"/>
        <w:rPr>
          <w:highlight w:val="yellow"/>
        </w:rPr>
      </w:pPr>
      <w:r w:rsidRPr="00DB333C">
        <w:t xml:space="preserve">Suskaičiuotos aplinkos oro teršalų pažemio koncentracijos tiek be fono, tiek ir įvertinus foną, planuojamos ūkinės veiklos teritorijoje ir už jos ribų neviršija ribinių verčių, nustatytų žmonių sveikatos apsaugai (6.2 skyrius). </w:t>
      </w:r>
      <w:r w:rsidR="009B38F4" w:rsidRPr="00DB333C">
        <w:t xml:space="preserve">Be to minėtame skyriuje suskaičiuotos numatomų išmesti specifinių teršalų, tokių kaip </w:t>
      </w:r>
      <w:r w:rsidR="00BA6FAC" w:rsidRPr="00DB333C">
        <w:rPr>
          <w:szCs w:val="16"/>
        </w:rPr>
        <w:t xml:space="preserve">angliavandeniliai, cinkas, chromas, furanai/dioksinai, heksachlorbenzenas, vandenilio chloridas, varis, </w:t>
      </w:r>
      <w:r w:rsidR="00BA6FAC" w:rsidRPr="00DB333C">
        <w:t xml:space="preserve">arsenas, kadmis, nikelis, </w:t>
      </w:r>
      <w:r w:rsidR="00BA6FAC" w:rsidRPr="00DB333C">
        <w:rPr>
          <w:szCs w:val="16"/>
        </w:rPr>
        <w:t>benzo(a)pirenas ir pagrindinio teršalo – švino, koncentracijos numatoma, kad bus itin mažos, nesieks net 1 % ribinės nustatytos žmonių sveikatos apsaugai.</w:t>
      </w:r>
      <w:r w:rsidR="00DB333C" w:rsidRPr="00DB333C">
        <w:rPr>
          <w:szCs w:val="16"/>
        </w:rPr>
        <w:t xml:space="preserve"> </w:t>
      </w:r>
      <w:r w:rsidR="00DB333C">
        <w:rPr>
          <w:szCs w:val="16"/>
        </w:rPr>
        <w:t>Pagrindinių oro teršalų, tokių kaip, anglies monoksidas, kietosios dalelės, azoto ir sieros dioksidai</w:t>
      </w:r>
      <w:r w:rsidR="00E5109F">
        <w:rPr>
          <w:szCs w:val="16"/>
        </w:rPr>
        <w:t>,</w:t>
      </w:r>
      <w:r w:rsidR="00DB333C">
        <w:rPr>
          <w:szCs w:val="16"/>
        </w:rPr>
        <w:t xml:space="preserve"> koncentracijos</w:t>
      </w:r>
      <w:r w:rsidR="00E5109F">
        <w:rPr>
          <w:szCs w:val="16"/>
        </w:rPr>
        <w:t xml:space="preserve"> taip pat bus nedidelės, su fonu neviršys 32 </w:t>
      </w:r>
      <w:r w:rsidR="00E5109F" w:rsidRPr="00DB333C">
        <w:rPr>
          <w:szCs w:val="16"/>
        </w:rPr>
        <w:t xml:space="preserve">% ribinės </w:t>
      </w:r>
      <w:r w:rsidR="00E5109F">
        <w:rPr>
          <w:szCs w:val="16"/>
        </w:rPr>
        <w:t xml:space="preserve">vertės </w:t>
      </w:r>
      <w:r w:rsidR="00E5109F" w:rsidRPr="00DB333C">
        <w:rPr>
          <w:szCs w:val="16"/>
        </w:rPr>
        <w:t>nustatytos žmonių sveikatos apsaugai.</w:t>
      </w:r>
      <w:r w:rsidR="00E5109F">
        <w:rPr>
          <w:szCs w:val="16"/>
        </w:rPr>
        <w:t xml:space="preserve"> </w:t>
      </w:r>
      <w:r w:rsidR="00DB333C">
        <w:rPr>
          <w:szCs w:val="16"/>
        </w:rPr>
        <w:t xml:space="preserve"> </w:t>
      </w:r>
      <w:r w:rsidRPr="00DB333C">
        <w:t>Atsižvelgiant į tai, poveikio visuomenės sveikatai dėl oro taršos nenumatoma.</w:t>
      </w:r>
    </w:p>
    <w:p w14:paraId="1ED7C995" w14:textId="77777777" w:rsidR="0030086C" w:rsidRPr="005D5C96" w:rsidRDefault="0030086C" w:rsidP="00AC726F">
      <w:pPr>
        <w:pStyle w:val="BodyText"/>
        <w:rPr>
          <w:rStyle w:val="CowiOrange"/>
        </w:rPr>
      </w:pPr>
      <w:r w:rsidRPr="005D5C96">
        <w:rPr>
          <w:rStyle w:val="CowiOrange"/>
        </w:rPr>
        <w:t>Triukšmas</w:t>
      </w:r>
    </w:p>
    <w:p w14:paraId="3F756C53" w14:textId="30D17B38" w:rsidR="00862CDD" w:rsidRPr="00AC726F" w:rsidRDefault="00862CDD" w:rsidP="00AC726F">
      <w:pPr>
        <w:pStyle w:val="BodyText"/>
        <w:rPr>
          <w:highlight w:val="yellow"/>
        </w:rPr>
      </w:pPr>
      <w:r w:rsidRPr="005D5C96">
        <w:t>Prognozuojama, kad planuojamos ūkinės ve</w:t>
      </w:r>
      <w:r w:rsidR="005D5C96" w:rsidRPr="005D5C96">
        <w:t>iklos sukeliamas triukšmo lygis</w:t>
      </w:r>
      <w:r w:rsidRPr="005D5C96">
        <w:t xml:space="preserve"> nei ties planuojamos ūkinės veiklos sklypo ribomis, nei artimiausioje gyvenamojoje aplinkoje bet kuriuo paros metu neviršys didžiausių leidžiamų triukšmo ribinių dydžių, reglamentuojamų ūkinės veiklos objektams pagal HN 33:2011 1 lentelės 4 punktą. Suskaičiuotas aplinkinėse gatvėse pravažiuosiančio transporto sukeliamas triukšmas nei planuojamos ūkinės veiklos aplinkoje, nei artimiausioje gyvenamojoje aplinkoje dienos ir vakaro metu neviršys didžiausių leidžiamų triukšmo ribinių dydžių, reglamentuojamų pagal HN</w:t>
      </w:r>
      <w:r w:rsidRPr="005D5C96">
        <w:rPr>
          <w:snapToGrid w:val="0"/>
        </w:rPr>
        <w:t xml:space="preserve"> 33:2011 </w:t>
      </w:r>
      <w:r w:rsidRPr="005D5C96">
        <w:t xml:space="preserve">1 lentelės 3 punktą. </w:t>
      </w:r>
      <w:r w:rsidR="005D5C96" w:rsidRPr="005D5C96">
        <w:t>V</w:t>
      </w:r>
      <w:r w:rsidRPr="005D5C96">
        <w:t>idutinės paros triukšmo dozės (Df(DVN)) skaičiavimo rezultatai parodė (6.7.2 skyrius), kad ties visomis planuojamos ūkinės veiklos teritorijos sklypo ribomis vidutinė paros</w:t>
      </w:r>
      <w:r w:rsidR="005D5C96" w:rsidRPr="005D5C96">
        <w:t xml:space="preserve"> ūkinės veiklos ir transporto sukeliamo</w:t>
      </w:r>
      <w:r w:rsidRPr="005D5C96">
        <w:t xml:space="preserve"> triukšmo dozė neviršija</w:t>
      </w:r>
      <w:r w:rsidR="003E7BDE" w:rsidRPr="005D5C96">
        <w:t xml:space="preserve"> 1. </w:t>
      </w:r>
      <w:r w:rsidR="009E1E8D" w:rsidRPr="005D5C96">
        <w:t>Be to, vidutinė paros triukšmo dozė</w:t>
      </w:r>
      <w:r w:rsidR="005D5C96" w:rsidRPr="005D5C96">
        <w:t xml:space="preserve"> nuo ūkinės veiklos</w:t>
      </w:r>
      <w:r w:rsidR="009E1E8D" w:rsidRPr="005D5C96">
        <w:t xml:space="preserve"> yra labai maža, tik 0,1, todėl galima teigti, kad triukšmas nei artimiausioje gyvenamojoje aplinkoje, nei ties PŪV teritorijos ribomis nebus juntamas. </w:t>
      </w:r>
      <w:r w:rsidR="003E7BDE" w:rsidRPr="005D5C96">
        <w:t>Atsižvelgiant į nurodytą in</w:t>
      </w:r>
      <w:r w:rsidRPr="005D5C96">
        <w:t>formaciją, numatoma, kad planuojamos ūkinės veiklos keliamas triukšmas neturės poveikio visuomenės sv</w:t>
      </w:r>
      <w:r w:rsidR="003E7BDE" w:rsidRPr="005D5C96">
        <w:t>e</w:t>
      </w:r>
      <w:r w:rsidRPr="005D5C96">
        <w:t>ikatai.</w:t>
      </w:r>
      <w:r w:rsidRPr="009E1E8D">
        <w:t xml:space="preserve"> </w:t>
      </w:r>
    </w:p>
    <w:p w14:paraId="6EDFE90C" w14:textId="531F4FD1" w:rsidR="007217DC" w:rsidRPr="003F697E" w:rsidRDefault="009E1E8D" w:rsidP="00033C14">
      <w:pPr>
        <w:pStyle w:val="BodyText"/>
        <w:rPr>
          <w:rStyle w:val="CowiOrange"/>
        </w:rPr>
      </w:pPr>
      <w:r w:rsidRPr="003F697E">
        <w:rPr>
          <w:rStyle w:val="CowiOrange"/>
        </w:rPr>
        <w:t>Kvapai</w:t>
      </w:r>
    </w:p>
    <w:p w14:paraId="06DACDFE" w14:textId="77777777" w:rsidR="005D5C96" w:rsidRPr="003F697E" w:rsidRDefault="009E1E8D" w:rsidP="009E1E8D">
      <w:pPr>
        <w:pStyle w:val="BodyText"/>
        <w:rPr>
          <w:rStyle w:val="CowiOrange"/>
          <w:color w:val="auto"/>
        </w:rPr>
      </w:pPr>
      <w:r w:rsidRPr="003F697E">
        <w:rPr>
          <w:rStyle w:val="CowiOrange"/>
          <w:color w:val="auto"/>
        </w:rPr>
        <w:t>Planuojamos ūkinės veiklos metu kvapai nesusidarys ir neturės poveikio visuomenės sveikatai, nes:</w:t>
      </w:r>
    </w:p>
    <w:p w14:paraId="5F742B1D" w14:textId="24D9469C" w:rsidR="00BD386D" w:rsidRPr="003F697E" w:rsidRDefault="003F697E" w:rsidP="003F697E">
      <w:pPr>
        <w:pStyle w:val="ListBullet"/>
        <w:rPr>
          <w:rStyle w:val="CowiOrange"/>
          <w:color w:val="auto"/>
        </w:rPr>
      </w:pPr>
      <w:r w:rsidRPr="003F697E">
        <w:rPr>
          <w:rStyle w:val="CowiOrange"/>
          <w:color w:val="auto"/>
        </w:rPr>
        <w:t xml:space="preserve">kremavimo procesas bus vykdomas uždaros sistemos pagalba, o </w:t>
      </w:r>
      <w:r w:rsidR="00BD386D" w:rsidRPr="003F697E">
        <w:rPr>
          <w:rStyle w:val="CowiOrange"/>
          <w:color w:val="auto"/>
        </w:rPr>
        <w:t>susidar</w:t>
      </w:r>
      <w:r w:rsidR="009B38F4">
        <w:rPr>
          <w:rStyle w:val="CowiOrange"/>
          <w:color w:val="auto"/>
        </w:rPr>
        <w:t>ysi</w:t>
      </w:r>
      <w:r w:rsidR="00BD386D" w:rsidRPr="003F697E">
        <w:rPr>
          <w:rStyle w:val="CowiOrange"/>
          <w:color w:val="auto"/>
        </w:rPr>
        <w:t>antys teršalai neturi kvapo pajautimo slenksčio;</w:t>
      </w:r>
    </w:p>
    <w:p w14:paraId="75CC64A7" w14:textId="6D9D33DD" w:rsidR="00BD386D" w:rsidRPr="003F697E" w:rsidRDefault="00BD386D" w:rsidP="003F697E">
      <w:pPr>
        <w:pStyle w:val="ListBullet"/>
        <w:rPr>
          <w:rStyle w:val="CowiOrange"/>
          <w:color w:val="auto"/>
        </w:rPr>
      </w:pPr>
      <w:r w:rsidRPr="003F697E">
        <w:rPr>
          <w:rStyle w:val="CowiOrange"/>
          <w:color w:val="auto"/>
        </w:rPr>
        <w:t xml:space="preserve">kremavimo procese </w:t>
      </w:r>
      <w:r w:rsidR="003F697E" w:rsidRPr="003F697E">
        <w:rPr>
          <w:rStyle w:val="CowiOrange"/>
          <w:color w:val="auto"/>
        </w:rPr>
        <w:t>bus taikoma</w:t>
      </w:r>
      <w:r w:rsidRPr="003F697E">
        <w:rPr>
          <w:rStyle w:val="CowiOrange"/>
          <w:color w:val="auto"/>
        </w:rPr>
        <w:t xml:space="preserve"> dujų antrinio sudeginimo techno</w:t>
      </w:r>
      <w:r w:rsidR="003F697E" w:rsidRPr="003F697E">
        <w:rPr>
          <w:rStyle w:val="CowiOrange"/>
          <w:color w:val="auto"/>
        </w:rPr>
        <w:t>logija</w:t>
      </w:r>
      <w:r w:rsidRPr="003F697E">
        <w:rPr>
          <w:rStyle w:val="CowiOrange"/>
          <w:color w:val="auto"/>
        </w:rPr>
        <w:t>, t. y.</w:t>
      </w:r>
      <w:r w:rsidR="003F697E">
        <w:rPr>
          <w:rStyle w:val="CowiOrange"/>
          <w:color w:val="auto"/>
        </w:rPr>
        <w:t xml:space="preserve"> antrinėje kameroje bus sudeginamos</w:t>
      </w:r>
      <w:r w:rsidRPr="003F697E">
        <w:rPr>
          <w:rStyle w:val="CowiOrange"/>
          <w:color w:val="auto"/>
        </w:rPr>
        <w:t xml:space="preserve"> degimo dujos, pagam</w:t>
      </w:r>
      <w:r w:rsidR="006C10CB">
        <w:rPr>
          <w:rStyle w:val="CowiOrange"/>
          <w:color w:val="auto"/>
        </w:rPr>
        <w:t xml:space="preserve">intos </w:t>
      </w:r>
      <w:r w:rsidR="009B38F4">
        <w:rPr>
          <w:rStyle w:val="CowiOrange"/>
          <w:color w:val="auto"/>
        </w:rPr>
        <w:t xml:space="preserve">pagrindinėje </w:t>
      </w:r>
      <w:r w:rsidR="006C10CB">
        <w:rPr>
          <w:rStyle w:val="CowiOrange"/>
          <w:color w:val="auto"/>
        </w:rPr>
        <w:t>deginimo kameroje.</w:t>
      </w:r>
      <w:r w:rsidR="003F697E">
        <w:rPr>
          <w:rStyle w:val="CowiOrange"/>
          <w:color w:val="auto"/>
        </w:rPr>
        <w:t xml:space="preserve"> </w:t>
      </w:r>
      <w:r w:rsidR="003F697E" w:rsidRPr="003F697E">
        <w:t>Šiuolaikinė kremavimo įranga numato, kad kremavimas nepradedamas, kol neįju</w:t>
      </w:r>
      <w:r w:rsidR="006C10CB">
        <w:t>ngiama antrinio deginimo kamera;</w:t>
      </w:r>
    </w:p>
    <w:p w14:paraId="3FE4E9DA" w14:textId="00914C24" w:rsidR="005D5C96" w:rsidRPr="005D5C96" w:rsidRDefault="006C10CB" w:rsidP="006C10CB">
      <w:pPr>
        <w:pStyle w:val="ListBullet"/>
      </w:pPr>
      <w:r>
        <w:t>š</w:t>
      </w:r>
      <w:r w:rsidR="00BD386D" w:rsidRPr="003F697E">
        <w:t xml:space="preserve">iluminio apdorojimo metu išsiskiriantys degimo produktų likučiai, kurių neįmanoma pašalinti taikant deginimo procesą, bus išvalomi išmetamųjų dujų valymo </w:t>
      </w:r>
      <w:r w:rsidR="009B38F4">
        <w:t xml:space="preserve">įrenginio – ciklono su įvesto reagento (natrio bikarbonato ir 30 % </w:t>
      </w:r>
      <w:r w:rsidR="009B38F4">
        <w:lastRenderedPageBreak/>
        <w:t>anglies mišinio) pagalba. Jame</w:t>
      </w:r>
      <w:r w:rsidR="003F697E" w:rsidRPr="003F697E">
        <w:t xml:space="preserve"> bus sulaikoma didž</w:t>
      </w:r>
      <w:r w:rsidR="00BA6FAC">
        <w:t xml:space="preserve">ioji dalis dūmų degimo produktų. </w:t>
      </w:r>
      <w:r w:rsidR="003F697E">
        <w:t>I</w:t>
      </w:r>
      <w:r w:rsidR="009B38F4">
        <w:t>švalytos išmetamosios dujos bus</w:t>
      </w:r>
      <w:r w:rsidR="00BD386D" w:rsidRPr="003F697E">
        <w:t xml:space="preserve"> bekvapės</w:t>
      </w:r>
      <w:r>
        <w:t>.</w:t>
      </w:r>
    </w:p>
    <w:p w14:paraId="16C97EA7" w14:textId="6C035AC6" w:rsidR="00862CDD" w:rsidRPr="005D5C96" w:rsidRDefault="0098342F" w:rsidP="0098342F">
      <w:pPr>
        <w:pStyle w:val="ListBullet"/>
        <w:numPr>
          <w:ilvl w:val="0"/>
          <w:numId w:val="0"/>
        </w:numPr>
        <w:rPr>
          <w:highlight w:val="cyan"/>
        </w:rPr>
      </w:pPr>
      <w:r>
        <w:t xml:space="preserve">Atsižvelgiant į aukščiau nurodytus argumentus PŪV atitiks </w:t>
      </w:r>
      <w:r w:rsidR="00033C14" w:rsidRPr="005D5C96">
        <w:t>Lietuvos higienos normos HN 121:2010 „Kvapo koncentracijos ribinė vertė gyvenamosios aplinkos o</w:t>
      </w:r>
      <w:r>
        <w:t xml:space="preserve">re“ reikalavimus. </w:t>
      </w:r>
    </w:p>
    <w:p w14:paraId="1FB82149" w14:textId="77777777" w:rsidR="0030086C" w:rsidRDefault="0030086C" w:rsidP="00AC726F">
      <w:pPr>
        <w:pStyle w:val="BodyText"/>
        <w:rPr>
          <w:rStyle w:val="CowiOrange"/>
        </w:rPr>
      </w:pPr>
      <w:r>
        <w:rPr>
          <w:rStyle w:val="CowiOrange"/>
        </w:rPr>
        <w:t>Nelaimingų atsitikimų rizika</w:t>
      </w:r>
    </w:p>
    <w:p w14:paraId="3988BE05" w14:textId="75E1C376" w:rsidR="00862CDD" w:rsidRPr="00AC726F" w:rsidRDefault="00862CDD" w:rsidP="00AC726F">
      <w:pPr>
        <w:pStyle w:val="BodyText"/>
        <w:rPr>
          <w:highlight w:val="yellow"/>
        </w:rPr>
      </w:pPr>
      <w:r w:rsidRPr="00AC726F">
        <w:t xml:space="preserve">Prieš vykdant PŪV bus </w:t>
      </w:r>
      <w:r w:rsidRPr="00AC726F">
        <w:rPr>
          <w:lang w:eastAsia="en-US"/>
        </w:rPr>
        <w:t xml:space="preserve">įgyvendinti visi darbų saugos ir priešgaisrinės saugos reikalavimai, kaip tai numatyta Lietuvoje galiojančiose statybos normose, statybos techniniuose reglamentuose ir kt. teisės aktuose. </w:t>
      </w:r>
      <w:r w:rsidRPr="00AC726F">
        <w:t xml:space="preserve">Įmonės darbuotojai bus aprūpinti darbo saugos priemonėmis bei nustatyta tvarka instruktuojami pirminiu (įvadiniu) ir periodiniu instruktavimu, supažindinami su darbo saugos taisyklėmis. Numatoma, kad nelaimingų atsitikimų rizika yra minimali, įvykus nelaimingam įvykiui, bus naudojamos apsaugos priemonės. </w:t>
      </w:r>
      <w:r w:rsidRPr="00AC726F">
        <w:rPr>
          <w:rStyle w:val="CowiOrange"/>
          <w:color w:val="auto"/>
        </w:rPr>
        <w:t xml:space="preserve"> </w:t>
      </w:r>
    </w:p>
    <w:p w14:paraId="4DEE95B0" w14:textId="77777777" w:rsidR="00862CDD" w:rsidRPr="00C01CBB" w:rsidRDefault="00862CDD" w:rsidP="005640A1">
      <w:pPr>
        <w:pStyle w:val="BodyText"/>
        <w:rPr>
          <w:rStyle w:val="CowiOrange"/>
        </w:rPr>
      </w:pPr>
      <w:r w:rsidRPr="004729BA">
        <w:rPr>
          <w:rStyle w:val="CowiOrange"/>
        </w:rPr>
        <w:t>Psicho</w:t>
      </w:r>
      <w:r w:rsidRPr="00C01CBB">
        <w:rPr>
          <w:rStyle w:val="CowiOrange"/>
        </w:rPr>
        <w:t>loginiai veiksniai</w:t>
      </w:r>
    </w:p>
    <w:p w14:paraId="4C64895B" w14:textId="77777777" w:rsidR="004729BA" w:rsidRPr="00C01CBB" w:rsidRDefault="004729BA" w:rsidP="005640A1">
      <w:pPr>
        <w:pStyle w:val="BodyText"/>
        <w:rPr>
          <w:rStyle w:val="CowiOrange"/>
          <w:color w:val="auto"/>
        </w:rPr>
      </w:pPr>
      <w:r w:rsidRPr="00C01CBB">
        <w:rPr>
          <w:rStyle w:val="CowiOrange"/>
          <w:color w:val="auto"/>
        </w:rPr>
        <w:t>Poveikio psichinei gyventojų sveikatai nenumatoma nes:</w:t>
      </w:r>
    </w:p>
    <w:p w14:paraId="3175803F" w14:textId="5872C994" w:rsidR="00994C33" w:rsidRPr="00C01CBB" w:rsidRDefault="00422531" w:rsidP="00A55864">
      <w:pPr>
        <w:pStyle w:val="ListBullet"/>
        <w:rPr>
          <w:rStyle w:val="CowiOrange"/>
          <w:color w:val="auto"/>
        </w:rPr>
      </w:pPr>
      <w:r w:rsidRPr="00C01CBB">
        <w:rPr>
          <w:rStyle w:val="CowiOrange"/>
          <w:color w:val="auto"/>
        </w:rPr>
        <w:t>ž</w:t>
      </w:r>
      <w:r w:rsidR="004729BA" w:rsidRPr="00C01CBB">
        <w:rPr>
          <w:rStyle w:val="CowiOrange"/>
          <w:color w:val="auto"/>
        </w:rPr>
        <w:t>monių kūnai į krematoriumą bus atvežami uždarose transporto priemonėse</w:t>
      </w:r>
      <w:r w:rsidR="00A55864" w:rsidRPr="00C01CBB">
        <w:rPr>
          <w:rStyle w:val="CowiOrange"/>
          <w:color w:val="auto"/>
        </w:rPr>
        <w:t>, kremavimo veikla bus vykdoma uždarose patalpose</w:t>
      </w:r>
      <w:r w:rsidR="00994C33" w:rsidRPr="00C01CBB">
        <w:rPr>
          <w:rStyle w:val="CowiOrange"/>
          <w:color w:val="auto"/>
        </w:rPr>
        <w:t>;</w:t>
      </w:r>
    </w:p>
    <w:p w14:paraId="225B0096" w14:textId="0A3E5404" w:rsidR="00A55864" w:rsidRPr="00C01CBB" w:rsidRDefault="00A55864" w:rsidP="00A55864">
      <w:pPr>
        <w:pStyle w:val="ListBullet"/>
        <w:rPr>
          <w:rStyle w:val="CowiOrange"/>
          <w:color w:val="auto"/>
        </w:rPr>
      </w:pPr>
      <w:r w:rsidRPr="00C01CBB">
        <w:rPr>
          <w:rStyle w:val="CowiOrange"/>
          <w:color w:val="auto"/>
        </w:rPr>
        <w:t>num</w:t>
      </w:r>
      <w:r w:rsidR="00C01CBB" w:rsidRPr="00C01CBB">
        <w:rPr>
          <w:rStyle w:val="CowiOrange"/>
          <w:color w:val="auto"/>
        </w:rPr>
        <w:t>atomi</w:t>
      </w:r>
      <w:r w:rsidRPr="00C01CBB">
        <w:rPr>
          <w:rStyle w:val="CowiOrange"/>
          <w:color w:val="auto"/>
        </w:rPr>
        <w:t xml:space="preserve"> statyti krem</w:t>
      </w:r>
      <w:r w:rsidR="00994C33" w:rsidRPr="00C01CBB">
        <w:rPr>
          <w:rStyle w:val="CowiOrange"/>
          <w:color w:val="auto"/>
        </w:rPr>
        <w:t>atoriumo pastatas ir kaminas</w:t>
      </w:r>
      <w:r w:rsidR="00C01CBB" w:rsidRPr="00C01CBB">
        <w:rPr>
          <w:rStyle w:val="CowiOrange"/>
          <w:color w:val="auto"/>
        </w:rPr>
        <w:t xml:space="preserve"> bus žemaaukščiai</w:t>
      </w:r>
      <w:r w:rsidR="00994C33" w:rsidRPr="00C01CBB">
        <w:rPr>
          <w:rStyle w:val="CowiOrange"/>
          <w:color w:val="auto"/>
        </w:rPr>
        <w:t>, pastatą ir kaminą užstos</w:t>
      </w:r>
      <w:r w:rsidRPr="00C01CBB">
        <w:rPr>
          <w:rStyle w:val="CowiOrange"/>
          <w:color w:val="auto"/>
        </w:rPr>
        <w:t xml:space="preserve"> medžiai, jų nuo keli</w:t>
      </w:r>
      <w:r w:rsidR="00C01CBB" w:rsidRPr="00C01CBB">
        <w:rPr>
          <w:rStyle w:val="CowiOrange"/>
          <w:color w:val="auto"/>
        </w:rPr>
        <w:t>o ir gyvenamųjų pastatų nesimatys</w:t>
      </w:r>
      <w:r w:rsidRPr="00C01CBB">
        <w:rPr>
          <w:rStyle w:val="CowiOrange"/>
          <w:color w:val="auto"/>
        </w:rPr>
        <w:t xml:space="preserve"> todėl gyventojams</w:t>
      </w:r>
      <w:r w:rsidR="008922AD" w:rsidRPr="00C01CBB">
        <w:rPr>
          <w:rStyle w:val="CowiOrange"/>
          <w:color w:val="auto"/>
        </w:rPr>
        <w:t xml:space="preserve"> </w:t>
      </w:r>
      <w:r w:rsidRPr="00C01CBB">
        <w:rPr>
          <w:rStyle w:val="CowiOrange"/>
          <w:color w:val="auto"/>
        </w:rPr>
        <w:t>vizu</w:t>
      </w:r>
      <w:r w:rsidR="008922AD" w:rsidRPr="00C01CBB">
        <w:rPr>
          <w:rStyle w:val="CowiOrange"/>
          <w:color w:val="auto"/>
        </w:rPr>
        <w:t>alinio</w:t>
      </w:r>
      <w:r w:rsidRPr="00C01CBB">
        <w:rPr>
          <w:rStyle w:val="CowiOrange"/>
          <w:color w:val="auto"/>
        </w:rPr>
        <w:t xml:space="preserve"> psichoemocinio</w:t>
      </w:r>
      <w:r w:rsidR="008922AD" w:rsidRPr="00C01CBB">
        <w:rPr>
          <w:rStyle w:val="CowiOrange"/>
          <w:color w:val="auto"/>
        </w:rPr>
        <w:t xml:space="preserve"> poveikio</w:t>
      </w:r>
      <w:r w:rsidRPr="00C01CBB">
        <w:rPr>
          <w:rStyle w:val="CowiOrange"/>
          <w:color w:val="auto"/>
        </w:rPr>
        <w:t xml:space="preserve"> nebus</w:t>
      </w:r>
      <w:r w:rsidR="00994C33" w:rsidRPr="00C01CBB">
        <w:rPr>
          <w:rStyle w:val="CowiOrange"/>
          <w:color w:val="auto"/>
        </w:rPr>
        <w:t xml:space="preserve"> (žr. </w:t>
      </w:r>
      <w:r w:rsidR="00C01CBB" w:rsidRPr="00C01CBB">
        <w:rPr>
          <w:rStyle w:val="CowiOrange"/>
          <w:color w:val="auto"/>
        </w:rPr>
        <w:t xml:space="preserve">fotofiksacijas </w:t>
      </w:r>
      <w:r w:rsidR="00994C33" w:rsidRPr="00C01CBB">
        <w:rPr>
          <w:rStyle w:val="CowiOrange"/>
          <w:color w:val="auto"/>
        </w:rPr>
        <w:t>6.6.2 sk.)</w:t>
      </w:r>
      <w:r w:rsidRPr="00C01CBB">
        <w:rPr>
          <w:rStyle w:val="CowiOrange"/>
          <w:color w:val="auto"/>
        </w:rPr>
        <w:t>;</w:t>
      </w:r>
    </w:p>
    <w:p w14:paraId="35455941" w14:textId="5DB73604" w:rsidR="0098342F" w:rsidRPr="00C01CBB" w:rsidRDefault="0098342F" w:rsidP="00A55864">
      <w:pPr>
        <w:pStyle w:val="ListBullet"/>
        <w:rPr>
          <w:rStyle w:val="CowiOrange"/>
          <w:color w:val="auto"/>
        </w:rPr>
      </w:pPr>
      <w:r w:rsidRPr="00C01CBB">
        <w:rPr>
          <w:rStyle w:val="CowiOrange"/>
          <w:color w:val="auto"/>
        </w:rPr>
        <w:t>krematoriumo pastatas niekuo neišsiskirs iš kitų pastatų</w:t>
      </w:r>
      <w:r w:rsidR="00994C33" w:rsidRPr="00C01CBB">
        <w:rPr>
          <w:rStyle w:val="CowiOrange"/>
          <w:color w:val="auto"/>
        </w:rPr>
        <w:t xml:space="preserve"> (žr. pastato vizualizaciją 6.6.2 sk.)</w:t>
      </w:r>
      <w:r w:rsidRPr="00C01CBB">
        <w:rPr>
          <w:rStyle w:val="CowiOrange"/>
          <w:color w:val="auto"/>
        </w:rPr>
        <w:t>;</w:t>
      </w:r>
    </w:p>
    <w:p w14:paraId="7BB7478C" w14:textId="4204474F" w:rsidR="00A55864" w:rsidRPr="00C01CBB" w:rsidRDefault="00A55864" w:rsidP="00A55864">
      <w:pPr>
        <w:pStyle w:val="ListBullet"/>
      </w:pPr>
      <w:r w:rsidRPr="00C01CBB">
        <w:rPr>
          <w:rStyle w:val="CowiOrange"/>
          <w:color w:val="auto"/>
        </w:rPr>
        <w:t>kremavimo veiklos metu nebus skleidžiami jokie specifiniai garsai todėl gyventojams audialinio psichoemocinio poveikio nebus;</w:t>
      </w:r>
    </w:p>
    <w:p w14:paraId="4140D1D3" w14:textId="22A39654" w:rsidR="00A55864" w:rsidRPr="00AE420A" w:rsidRDefault="00A55864" w:rsidP="00A55864">
      <w:pPr>
        <w:pStyle w:val="ListBullet"/>
      </w:pPr>
      <w:r w:rsidRPr="00C01CBB">
        <w:t>nagrinėjama teritorija yra to</w:t>
      </w:r>
      <w:r w:rsidRPr="00AE420A">
        <w:t>liau nuo gyvenamųjų namų (</w:t>
      </w:r>
      <w:r>
        <w:rPr>
          <w:rStyle w:val="CowiOrange"/>
          <w:color w:val="auto"/>
        </w:rPr>
        <w:t>artimiausi gyvenamieji namai nuo PŪV teritorijos nutolę daugiau kaip 0,5 km</w:t>
      </w:r>
      <w:r w:rsidRPr="00AE420A">
        <w:t>), apsupta miškų i</w:t>
      </w:r>
      <w:r>
        <w:t>r žemės ūkio paskirties sklypų;</w:t>
      </w:r>
    </w:p>
    <w:p w14:paraId="6EBE712D" w14:textId="6D357315" w:rsidR="00A55864" w:rsidRPr="00AE420A" w:rsidRDefault="00A55864" w:rsidP="00A55864">
      <w:pPr>
        <w:pStyle w:val="ListBullet"/>
      </w:pPr>
      <w:r w:rsidRPr="00AE420A">
        <w:t>PŪV sklypas yra netoli pagrindinių K</w:t>
      </w:r>
      <w:r>
        <w:t>laipėdos miesto Lėbartų kapinių į kurias tuo pačiu keliu jau dabar vyksta laidotuvių procesijos ir ritualinis autotransportas;</w:t>
      </w:r>
    </w:p>
    <w:p w14:paraId="2B956768" w14:textId="7C7D1BA3" w:rsidR="00A55864" w:rsidRDefault="00A55864" w:rsidP="00A55864">
      <w:pPr>
        <w:pStyle w:val="ListBullet"/>
      </w:pPr>
      <w:r w:rsidRPr="00AE420A">
        <w:t>aplinkosauginiu požiūriu pasirinktas sklypas nepatenka į saugomas ir/ar vertingas gamtiniu ar kultūriniu požiūriu teritorijas ir su jomis nesiriboja, todėl jame planuojama vykdyti veikla ženkliai nesutrikdys gamt</w:t>
      </w:r>
      <w:r>
        <w:t>inės ir antropogeninės aplinkos;</w:t>
      </w:r>
    </w:p>
    <w:p w14:paraId="3FE8A186" w14:textId="20C0AB64" w:rsidR="0098342F" w:rsidRPr="00A55864" w:rsidRDefault="0098342F" w:rsidP="00A55864">
      <w:pPr>
        <w:pStyle w:val="ListBullet"/>
        <w:rPr>
          <w:rStyle w:val="CowiOrange"/>
          <w:color w:val="auto"/>
        </w:rPr>
      </w:pPr>
      <w:r>
        <w:rPr>
          <w:rStyle w:val="CowiOrange"/>
          <w:color w:val="auto"/>
        </w:rPr>
        <w:t xml:space="preserve">nagrinėjama teritorija neturi </w:t>
      </w:r>
      <w:r w:rsidRPr="00AC726F">
        <w:t xml:space="preserve">kultūrinės ir rekreacinės vertės, nėra valstybinių rezervatų, nacionalinių ar regioninių, gamtos draustinių ir kitų saugotinų </w:t>
      </w:r>
      <w:r w:rsidRPr="00AC726F">
        <w:lastRenderedPageBreak/>
        <w:t xml:space="preserve">teritorijų apsauginėje zonoje ar juostoje. Taip pat nagrinėjamame sklype, </w:t>
      </w:r>
      <w:r>
        <w:t>kuriame planuojama ūkinė veikla</w:t>
      </w:r>
      <w:r w:rsidRPr="00AC726F">
        <w:t xml:space="preserve"> ir jo artimiausiose gretimybės</w:t>
      </w:r>
      <w:r>
        <w:t>e nėra kultūros paveldo objektų;</w:t>
      </w:r>
    </w:p>
    <w:p w14:paraId="451188E3" w14:textId="12BB7988" w:rsidR="008922AD" w:rsidRPr="00E5109F" w:rsidRDefault="00A55864" w:rsidP="00A55864">
      <w:pPr>
        <w:pStyle w:val="ListBullet"/>
        <w:rPr>
          <w:rStyle w:val="CowiOrange"/>
          <w:color w:val="auto"/>
        </w:rPr>
      </w:pPr>
      <w:r>
        <w:t>planuojamas krematoriumas bus statomas taikant šiuolaikinius ES reikalavimus, bei geriausią prieinamą gamybos būdą (GPGB) atitinkančias technologijas. Krematoriume numatoma įdiegti šiuolaikinę ir pilnai automatizuotą tiekėjo kremavimo įrangą ir technologinius sprendinius. Krematoriumas bus įr</w:t>
      </w:r>
      <w:r w:rsidRPr="00E5109F">
        <w:t>engtas ir eksploatuojamas vadovaujantis Lietuvos Respublikos aplinkos ministro 2008-07-02 įsakymu Nr. D1-357 „Dėl aplinkosaugos reikalavimų kremavimo įmonėms aprašo patvirtinimo“ ir Dėl Lietuvos higienos normos HN 91:2013 "Žmogaus palaikų laidojimo paslaugų, kremavimo, balzamavimo veiklos visuomenės sveikatos saugos reikalavimai" patvirtinimo;</w:t>
      </w:r>
    </w:p>
    <w:p w14:paraId="21F64CE7" w14:textId="4ECE88E5" w:rsidR="004729BA" w:rsidRPr="00E5109F" w:rsidRDefault="00A55864" w:rsidP="00A55864">
      <w:pPr>
        <w:pStyle w:val="ListBullet"/>
        <w:rPr>
          <w:rStyle w:val="CowiOrange"/>
          <w:color w:val="auto"/>
        </w:rPr>
      </w:pPr>
      <w:r w:rsidRPr="00E5109F">
        <w:rPr>
          <w:rStyle w:val="CowiOrange"/>
          <w:color w:val="auto"/>
        </w:rPr>
        <w:t>krematoriumo teritorija bus nuolat p</w:t>
      </w:r>
      <w:r w:rsidR="004729BA" w:rsidRPr="00E5109F">
        <w:rPr>
          <w:rStyle w:val="CowiOrange"/>
          <w:color w:val="auto"/>
        </w:rPr>
        <w:t xml:space="preserve">rižiūrima </w:t>
      </w:r>
      <w:r w:rsidRPr="00E5109F">
        <w:rPr>
          <w:rStyle w:val="CowiOrange"/>
          <w:color w:val="auto"/>
        </w:rPr>
        <w:t xml:space="preserve">ir </w:t>
      </w:r>
      <w:r w:rsidR="004729BA" w:rsidRPr="00E5109F">
        <w:rPr>
          <w:rStyle w:val="CowiOrange"/>
          <w:color w:val="auto"/>
        </w:rPr>
        <w:t>tvarkoma</w:t>
      </w:r>
      <w:r w:rsidRPr="00E5109F">
        <w:rPr>
          <w:rStyle w:val="CowiOrange"/>
          <w:color w:val="auto"/>
        </w:rPr>
        <w:t xml:space="preserve">, </w:t>
      </w:r>
      <w:r w:rsidRPr="00E5109F">
        <w:t>planuojant PŪV sklypo landšaftą, numatomas jo apželdinimas augalais, kurių pagalba bus pagerintas vizualinis kraštovaizdis;</w:t>
      </w:r>
    </w:p>
    <w:p w14:paraId="00D736F2" w14:textId="51725E38" w:rsidR="00A60882" w:rsidRPr="00E5109F" w:rsidRDefault="00A55864" w:rsidP="00A55864">
      <w:pPr>
        <w:pStyle w:val="ListBullet"/>
        <w:rPr>
          <w:rStyle w:val="CowiOrange"/>
          <w:color w:val="auto"/>
        </w:rPr>
      </w:pPr>
      <w:r w:rsidRPr="00E5109F">
        <w:rPr>
          <w:rStyle w:val="CowiOrange"/>
          <w:color w:val="auto"/>
        </w:rPr>
        <w:t>v</w:t>
      </w:r>
      <w:r w:rsidR="009E1E8D" w:rsidRPr="00E5109F">
        <w:rPr>
          <w:rStyle w:val="CowiOrange"/>
          <w:color w:val="auto"/>
        </w:rPr>
        <w:t>ykdant planuojamą ūkinę veiklą dirvožemio ir vandens taršos nenumatoma, nelaimi</w:t>
      </w:r>
      <w:r w:rsidRPr="00E5109F">
        <w:rPr>
          <w:rStyle w:val="CowiOrange"/>
          <w:color w:val="auto"/>
        </w:rPr>
        <w:t>ngų atsitikimų rizika minimali, a</w:t>
      </w:r>
      <w:r w:rsidR="009E1E8D" w:rsidRPr="00E5109F">
        <w:rPr>
          <w:rStyle w:val="CowiOrange"/>
          <w:color w:val="auto"/>
        </w:rPr>
        <w:t>tliekos ir nuotekos bus tvark</w:t>
      </w:r>
      <w:r w:rsidR="00A60882" w:rsidRPr="00E5109F">
        <w:rPr>
          <w:rStyle w:val="CowiOrange"/>
          <w:color w:val="auto"/>
        </w:rPr>
        <w:t>omos pagal nustatytus reikalavi</w:t>
      </w:r>
      <w:r w:rsidRPr="00E5109F">
        <w:rPr>
          <w:rStyle w:val="CowiOrange"/>
          <w:color w:val="auto"/>
        </w:rPr>
        <w:t>mus;</w:t>
      </w:r>
    </w:p>
    <w:p w14:paraId="155E7AE7" w14:textId="4CB4B933" w:rsidR="00A60882" w:rsidRPr="00E5109F" w:rsidRDefault="00A55864" w:rsidP="004729BA">
      <w:pPr>
        <w:pStyle w:val="ListBullet"/>
        <w:rPr>
          <w:rStyle w:val="CowiOrange"/>
          <w:color w:val="auto"/>
        </w:rPr>
      </w:pPr>
      <w:r w:rsidRPr="00E5109F">
        <w:rPr>
          <w:rStyle w:val="CowiOrange"/>
          <w:color w:val="auto"/>
        </w:rPr>
        <w:t>a</w:t>
      </w:r>
      <w:r w:rsidR="009E1E8D" w:rsidRPr="00E5109F">
        <w:rPr>
          <w:rStyle w:val="CowiOrange"/>
          <w:color w:val="auto"/>
        </w:rPr>
        <w:t>tlikus aplinkos oro teršalų sklaidos skaičiavimus, nustatyta, kad visų planuojamos ūkinės veiklo</w:t>
      </w:r>
      <w:r w:rsidRPr="00E5109F">
        <w:rPr>
          <w:rStyle w:val="CowiOrange"/>
          <w:color w:val="auto"/>
        </w:rPr>
        <w:t>s metu numatomų išmesti oro ter</w:t>
      </w:r>
      <w:r w:rsidR="009E1E8D" w:rsidRPr="00E5109F">
        <w:rPr>
          <w:rStyle w:val="CowiOrange"/>
          <w:color w:val="auto"/>
        </w:rPr>
        <w:t>šalų pažemio koncentracijos tiek be fono, tiek į</w:t>
      </w:r>
      <w:r w:rsidRPr="00E5109F">
        <w:rPr>
          <w:rStyle w:val="CowiOrange"/>
          <w:color w:val="auto"/>
        </w:rPr>
        <w:t>vertinus foninį užterštumą, pla</w:t>
      </w:r>
      <w:r w:rsidR="009E1E8D" w:rsidRPr="00E5109F">
        <w:rPr>
          <w:rStyle w:val="CowiOrange"/>
          <w:color w:val="auto"/>
        </w:rPr>
        <w:t>nuojamos ūkinės veiklos teritorijoje ir už jos ribų n</w:t>
      </w:r>
      <w:r w:rsidRPr="00E5109F">
        <w:rPr>
          <w:rStyle w:val="CowiOrange"/>
          <w:color w:val="auto"/>
        </w:rPr>
        <w:t>eviršys ribinių verčių, nustaty</w:t>
      </w:r>
      <w:r w:rsidR="00BD386D" w:rsidRPr="00E5109F">
        <w:rPr>
          <w:rStyle w:val="CowiOrange"/>
          <w:color w:val="auto"/>
        </w:rPr>
        <w:t>tų žmonių sveikatos apsaugai</w:t>
      </w:r>
      <w:r w:rsidR="00E5109F" w:rsidRPr="00E5109F">
        <w:rPr>
          <w:rStyle w:val="CowiOrange"/>
          <w:color w:val="auto"/>
        </w:rPr>
        <w:t xml:space="preserve">. </w:t>
      </w:r>
      <w:r w:rsidR="00E5109F" w:rsidRPr="00E5109F">
        <w:t xml:space="preserve">Be to suskaičiuotos numatomų išmesti specifinių teršalų </w:t>
      </w:r>
      <w:r w:rsidR="00E5109F" w:rsidRPr="00E5109F">
        <w:rPr>
          <w:szCs w:val="16"/>
        </w:rPr>
        <w:t xml:space="preserve">koncentracijos numatoma, kad bus itin mažos, nesieks net 1 % ribinės nustatytos žmonių sveikatos apsaugai. Pagrindinių oro teršalų koncentracijos taip pat bus nedidelės, su fonu neviršys 32 % ribinės vertės nustatytos žmonių sveikatos apsaugai. </w:t>
      </w:r>
      <w:r w:rsidR="00E5109F" w:rsidRPr="00E5109F">
        <w:t>Atsižvelgiant į tai, oro teršalai neturės poveikio visuomenės sveikatai;</w:t>
      </w:r>
    </w:p>
    <w:p w14:paraId="0F8C401D" w14:textId="71685AAB" w:rsidR="00A60882" w:rsidRPr="00E5109F" w:rsidRDefault="006C10CB" w:rsidP="004729BA">
      <w:pPr>
        <w:pStyle w:val="ListBullet"/>
        <w:rPr>
          <w:rStyle w:val="CowiOrange"/>
          <w:color w:val="auto"/>
        </w:rPr>
      </w:pPr>
      <w:r w:rsidRPr="00E5109F">
        <w:rPr>
          <w:rStyle w:val="CowiOrange"/>
          <w:color w:val="auto"/>
        </w:rPr>
        <w:t xml:space="preserve">PŪV metu kvapai nesusidarys, nes </w:t>
      </w:r>
      <w:r w:rsidR="009B38F4" w:rsidRPr="00E5109F">
        <w:rPr>
          <w:rStyle w:val="CowiOrange"/>
          <w:color w:val="auto"/>
        </w:rPr>
        <w:t>kremavimas vyks uždaros sistemos pagalba, o susidarysiantys teršalai neturi kvapo pajautimo slenksčio. Taip pat bus naudojamas</w:t>
      </w:r>
      <w:r w:rsidRPr="00E5109F">
        <w:rPr>
          <w:rStyle w:val="CowiOrange"/>
          <w:color w:val="auto"/>
        </w:rPr>
        <w:t xml:space="preserve"> išmetamų dujų dvigubas deginimas ir valy</w:t>
      </w:r>
      <w:r w:rsidR="009B38F4" w:rsidRPr="00E5109F">
        <w:rPr>
          <w:rStyle w:val="CowiOrange"/>
          <w:color w:val="auto"/>
        </w:rPr>
        <w:t>mo sistema;</w:t>
      </w:r>
    </w:p>
    <w:p w14:paraId="50C3C399" w14:textId="29164B09" w:rsidR="00A60882" w:rsidRPr="00D83DA2" w:rsidRDefault="009E1E8D" w:rsidP="0098342F">
      <w:pPr>
        <w:pStyle w:val="ListBullet"/>
        <w:rPr>
          <w:rStyle w:val="CowiOrange"/>
          <w:color w:val="auto"/>
        </w:rPr>
      </w:pPr>
      <w:r w:rsidRPr="00E5109F">
        <w:rPr>
          <w:rStyle w:val="CowiOrange"/>
          <w:color w:val="auto"/>
        </w:rPr>
        <w:t>Atlikus triukšmo sklaidos skaičiavimus prognozuojama, kad planuojamos ūkinės veiklos sukeliamas triukšmo lygis ir autotransporto įtakojamas triuk</w:t>
      </w:r>
      <w:r w:rsidR="0098342F" w:rsidRPr="00E5109F">
        <w:rPr>
          <w:rStyle w:val="CowiOrange"/>
          <w:color w:val="auto"/>
        </w:rPr>
        <w:t>šmo lygis ties artimiausia gyve</w:t>
      </w:r>
      <w:r w:rsidRPr="00E5109F">
        <w:rPr>
          <w:rStyle w:val="CowiOrange"/>
          <w:color w:val="auto"/>
        </w:rPr>
        <w:t>namąja aplinka bet kuriuo paros metu neviršys didžiausių leidžiamų triukšmo ribinių dydžių, reglamentuojamų pagal HN 33:2011.</w:t>
      </w:r>
      <w:r w:rsidR="004729BA" w:rsidRPr="00E5109F">
        <w:rPr>
          <w:rStyle w:val="CowiOrange"/>
          <w:color w:val="auto"/>
        </w:rPr>
        <w:t xml:space="preserve"> </w:t>
      </w:r>
      <w:r w:rsidR="0098342F" w:rsidRPr="00E5109F">
        <w:rPr>
          <w:rStyle w:val="CowiOrange"/>
          <w:color w:val="auto"/>
        </w:rPr>
        <w:t xml:space="preserve">Be to ties visomis planuojamos ūkinės veiklos teritorijos </w:t>
      </w:r>
      <w:r w:rsidR="0098342F" w:rsidRPr="00D83DA2">
        <w:rPr>
          <w:rStyle w:val="CowiOrange"/>
          <w:color w:val="auto"/>
        </w:rPr>
        <w:t>sklypo ribomis vidutinė paros ūkinės veiklos ir transporto sukeliamo triukšmo dozė neviršija 1. Vidutinė paros triukšmo dozė nuo ūkinės veiklos yra labai maža, tik 0,1, todėl galima teigti, kad triukšmas nei artimiausioje gyvenamojoje aplinkoje, nei ties PŪV teritorijos ribomis nebus girdimas.</w:t>
      </w:r>
    </w:p>
    <w:p w14:paraId="69101584" w14:textId="5ED581B3" w:rsidR="0098342F" w:rsidRPr="0030086C" w:rsidRDefault="0098342F" w:rsidP="0098342F">
      <w:pPr>
        <w:pStyle w:val="ListBullet"/>
        <w:numPr>
          <w:ilvl w:val="0"/>
          <w:numId w:val="0"/>
        </w:numPr>
        <w:ind w:left="1"/>
        <w:rPr>
          <w:rStyle w:val="CowiOrange"/>
          <w:color w:val="auto"/>
        </w:rPr>
      </w:pPr>
      <w:r w:rsidRPr="00D83DA2">
        <w:rPr>
          <w:rStyle w:val="CowiOrange"/>
          <w:color w:val="auto"/>
        </w:rPr>
        <w:t>Atsižvelgiant į aukščiau nurodytus argumentus g</w:t>
      </w:r>
      <w:r w:rsidR="00D83DA2" w:rsidRPr="00D83DA2">
        <w:rPr>
          <w:rStyle w:val="CowiOrange"/>
          <w:color w:val="auto"/>
        </w:rPr>
        <w:t xml:space="preserve">alima teigti, kad krematoriumo veikla nedarys poveikio visuomenės sveikatai bei nekels audiovizualinės taršos t. </w:t>
      </w:r>
      <w:r w:rsidR="00D83DA2" w:rsidRPr="00D83DA2">
        <w:rPr>
          <w:rStyle w:val="CowiOrange"/>
          <w:color w:val="auto"/>
        </w:rPr>
        <w:lastRenderedPageBreak/>
        <w:t>y. pastatas bei veikla nebus girdima, matoma ar kitaip jaučiama</w:t>
      </w:r>
      <w:r w:rsidRPr="00D83DA2">
        <w:rPr>
          <w:rStyle w:val="CowiOrange"/>
          <w:color w:val="auto"/>
        </w:rPr>
        <w:t xml:space="preserve"> todėl </w:t>
      </w:r>
      <w:r w:rsidR="00D83DA2" w:rsidRPr="00D83DA2">
        <w:rPr>
          <w:rStyle w:val="CowiOrange"/>
          <w:color w:val="auto"/>
        </w:rPr>
        <w:t xml:space="preserve">PŪV </w:t>
      </w:r>
      <w:r w:rsidRPr="00D83DA2">
        <w:rPr>
          <w:rStyle w:val="CowiOrange"/>
          <w:color w:val="auto"/>
        </w:rPr>
        <w:t>neįtakos gyventojų psichinės sveikatos.</w:t>
      </w:r>
      <w:r>
        <w:rPr>
          <w:rStyle w:val="CowiOrange"/>
          <w:color w:val="auto"/>
        </w:rPr>
        <w:t xml:space="preserve"> </w:t>
      </w:r>
    </w:p>
    <w:p w14:paraId="54F172E7" w14:textId="77777777" w:rsidR="00862CDD" w:rsidRPr="00AC726F" w:rsidRDefault="00862CDD" w:rsidP="00862CDD">
      <w:pPr>
        <w:pStyle w:val="BodyText"/>
        <w:rPr>
          <w:rStyle w:val="CowiOrange"/>
        </w:rPr>
      </w:pPr>
      <w:r w:rsidRPr="00AC726F">
        <w:rPr>
          <w:rStyle w:val="CowiOrange"/>
        </w:rPr>
        <w:t>Sanitarinės apsaugos zona</w:t>
      </w:r>
    </w:p>
    <w:p w14:paraId="4DD1EC52" w14:textId="557E22BD" w:rsidR="00862CDD" w:rsidRPr="00AC726F" w:rsidRDefault="00862CDD" w:rsidP="00AC726F">
      <w:pPr>
        <w:pStyle w:val="BodyText"/>
        <w:rPr>
          <w:rStyle w:val="CowiOrange"/>
          <w:color w:val="auto"/>
        </w:rPr>
      </w:pPr>
      <w:r w:rsidRPr="00AC726F">
        <w:rPr>
          <w:rStyle w:val="CowiOrange"/>
          <w:color w:val="auto"/>
        </w:rPr>
        <w:t>Vadovaujantis Lietuvos Respublikos Vyriausyb</w:t>
      </w:r>
      <w:r w:rsidR="00AC726F">
        <w:rPr>
          <w:rStyle w:val="CowiOrange"/>
          <w:color w:val="auto"/>
        </w:rPr>
        <w:t>ės 1992 m. gegužės 12 d. nutari</w:t>
      </w:r>
      <w:r w:rsidRPr="00AC726F">
        <w:rPr>
          <w:rStyle w:val="CowiOrange"/>
          <w:color w:val="auto"/>
        </w:rPr>
        <w:t>mu Nr. 343 patvirtintų Specialiųjų žemės ir miško naudojimo sąlygų (Žin., 1992, Nr. 22-652; 2011, Nr. 89-4249) XIV skyriaus Gamybinių ir komunalinių objektų sanitarinės apsaugos ir taršos poveikio zonos 67 p. krematoriumams reglamentuojamas SAZ dydis yra 200 m.</w:t>
      </w:r>
    </w:p>
    <w:p w14:paraId="0963EEEB" w14:textId="571A4FBD" w:rsidR="00862CDD" w:rsidRPr="00AC726F" w:rsidRDefault="00862CDD" w:rsidP="00AC726F">
      <w:pPr>
        <w:pStyle w:val="BodyText"/>
        <w:rPr>
          <w:rStyle w:val="CowiOrange"/>
          <w:color w:val="auto"/>
        </w:rPr>
      </w:pPr>
      <w:r w:rsidRPr="00AC726F">
        <w:rPr>
          <w:rStyle w:val="CowiOrange"/>
          <w:color w:val="auto"/>
        </w:rPr>
        <w:t>Įvertinus cheminę ir fizikinę ūkinės veiklos k</w:t>
      </w:r>
      <w:r w:rsidR="00AC726F">
        <w:rPr>
          <w:rStyle w:val="CowiOrange"/>
          <w:color w:val="auto"/>
        </w:rPr>
        <w:t>eliamą taršą, numatoma SAZ suta</w:t>
      </w:r>
      <w:r w:rsidRPr="00AC726F">
        <w:rPr>
          <w:rStyle w:val="CowiOrange"/>
          <w:color w:val="auto"/>
        </w:rPr>
        <w:t xml:space="preserve">patinti su įmonės sklypo ribomis. SAZ plotas – </w:t>
      </w:r>
      <w:r w:rsidR="0098342F" w:rsidRPr="003F645B">
        <w:t>3,5415</w:t>
      </w:r>
      <w:r w:rsidR="0098342F">
        <w:t xml:space="preserve"> ha.</w:t>
      </w:r>
    </w:p>
    <w:p w14:paraId="59D15AC7" w14:textId="77777777" w:rsidR="00862CDD" w:rsidRPr="00AC726F" w:rsidRDefault="00862CDD" w:rsidP="00AC726F">
      <w:pPr>
        <w:pStyle w:val="BodyText"/>
        <w:rPr>
          <w:rStyle w:val="CowiOrange"/>
          <w:color w:val="auto"/>
        </w:rPr>
      </w:pPr>
      <w:r w:rsidRPr="00AC726F">
        <w:rPr>
          <w:rStyle w:val="CowiOrange"/>
          <w:color w:val="auto"/>
        </w:rPr>
        <w:t>Sanitarinės apsaugos zonos schema pateikta 2 priede.</w:t>
      </w:r>
    </w:p>
    <w:p w14:paraId="4F9460FB" w14:textId="77777777" w:rsidR="00862CDD" w:rsidRPr="00AC726F" w:rsidRDefault="00862CDD" w:rsidP="00862CDD">
      <w:pPr>
        <w:pStyle w:val="BodyText"/>
        <w:rPr>
          <w:rStyle w:val="CowiOrange"/>
        </w:rPr>
      </w:pPr>
      <w:r w:rsidRPr="00AC726F">
        <w:rPr>
          <w:rStyle w:val="CowiOrange"/>
        </w:rPr>
        <w:t>Išvados ir rekomendacijos</w:t>
      </w:r>
    </w:p>
    <w:p w14:paraId="0A594B1D" w14:textId="614AF5F6" w:rsidR="00862CDD" w:rsidRPr="00AC726F" w:rsidRDefault="00862CDD" w:rsidP="00AC726F">
      <w:pPr>
        <w:pStyle w:val="BodyText"/>
        <w:rPr>
          <w:rStyle w:val="CowiOrange"/>
          <w:color w:val="auto"/>
        </w:rPr>
      </w:pPr>
      <w:r w:rsidRPr="00AC726F">
        <w:rPr>
          <w:rStyle w:val="CowiOrange"/>
          <w:color w:val="auto"/>
        </w:rPr>
        <w:t>PŪV sąlygos atitinka visuomenės sveikatos saugos teisės aktų reikalavimus. PŪV poveikio visuomenės sveikatai neturės todėl rekomen</w:t>
      </w:r>
      <w:r w:rsidR="00AC726F">
        <w:rPr>
          <w:rStyle w:val="CowiOrange"/>
          <w:color w:val="auto"/>
        </w:rPr>
        <w:t>dacijų pateikimas netikslin</w:t>
      </w:r>
      <w:r w:rsidRPr="00AC726F">
        <w:rPr>
          <w:rStyle w:val="CowiOrange"/>
          <w:color w:val="auto"/>
        </w:rPr>
        <w:t xml:space="preserve">gas. Įvertinus cheminę ir fizikinę ūkinės veiklos keliamą taršą, numatoma SAZ sutapatinti su įmonės sklypo ribomis. SAZ plotas – </w:t>
      </w:r>
      <w:r w:rsidR="0098342F" w:rsidRPr="003F645B">
        <w:t>3,5415</w:t>
      </w:r>
      <w:r w:rsidR="0098342F">
        <w:t xml:space="preserve"> ha.</w:t>
      </w:r>
    </w:p>
    <w:p w14:paraId="1EA3476B" w14:textId="77777777" w:rsidR="00862CDD" w:rsidRPr="00AC726F" w:rsidRDefault="00862CDD" w:rsidP="00862CDD">
      <w:pPr>
        <w:pStyle w:val="Heading3"/>
        <w:rPr>
          <w:color w:val="000000"/>
          <w:shd w:val="clear" w:color="auto" w:fill="FFFFFF"/>
        </w:rPr>
      </w:pPr>
      <w:r w:rsidRPr="00AC726F">
        <w:rPr>
          <w:color w:val="000000"/>
          <w:shd w:val="clear" w:color="auto" w:fill="FFFFFF"/>
        </w:rPr>
        <w:t>Poveikio visuomenės sveikatai sumažinimo priemonės</w:t>
      </w:r>
    </w:p>
    <w:p w14:paraId="78F789F7" w14:textId="77777777" w:rsidR="00862CDD" w:rsidRPr="00AC726F" w:rsidRDefault="00862CDD" w:rsidP="00862CDD">
      <w:pPr>
        <w:pStyle w:val="BodyText"/>
      </w:pPr>
      <w:r w:rsidRPr="00AC726F">
        <w:t>PŪV poveikio visuomenės sveikatai neturės, todėl poveikio sumažinimo priemonės nenumatomos.</w:t>
      </w:r>
    </w:p>
    <w:p w14:paraId="4B74CE7A" w14:textId="77777777" w:rsidR="00862CDD" w:rsidRDefault="00862CDD" w:rsidP="00862CDD">
      <w:pPr>
        <w:pStyle w:val="Heading1"/>
      </w:pPr>
      <w:bookmarkStart w:id="165" w:name="_Toc494295331"/>
      <w:bookmarkStart w:id="166" w:name="_Toc494793397"/>
      <w:bookmarkStart w:id="167" w:name="_Toc494803076"/>
      <w:bookmarkStart w:id="168" w:name="_Toc494810699"/>
      <w:bookmarkStart w:id="169" w:name="_Toc495052850"/>
      <w:bookmarkStart w:id="170" w:name="_Toc495070662"/>
      <w:bookmarkStart w:id="171" w:name="_Toc500342163"/>
      <w:bookmarkStart w:id="172" w:name="_Toc500425333"/>
      <w:bookmarkStart w:id="173" w:name="_Toc500426159"/>
      <w:bookmarkStart w:id="174" w:name="_Toc503277077"/>
      <w:bookmarkStart w:id="175" w:name="_Toc504033737"/>
      <w:bookmarkStart w:id="176" w:name="_Toc504727400"/>
      <w:r w:rsidRPr="00AC726F">
        <w:lastRenderedPageBreak/>
        <w:t>TARPVALSTYBINIS POVEIKIS</w:t>
      </w:r>
      <w:bookmarkEnd w:id="165"/>
      <w:bookmarkEnd w:id="166"/>
      <w:bookmarkEnd w:id="167"/>
      <w:bookmarkEnd w:id="168"/>
      <w:bookmarkEnd w:id="169"/>
      <w:bookmarkEnd w:id="170"/>
      <w:bookmarkEnd w:id="171"/>
      <w:bookmarkEnd w:id="172"/>
      <w:bookmarkEnd w:id="173"/>
      <w:bookmarkEnd w:id="174"/>
      <w:bookmarkEnd w:id="175"/>
      <w:bookmarkEnd w:id="176"/>
    </w:p>
    <w:p w14:paraId="5B31C617" w14:textId="0EC2B92D" w:rsidR="00693492" w:rsidRPr="00A33F82" w:rsidRDefault="00BC34C3" w:rsidP="00693492">
      <w:pPr>
        <w:pStyle w:val="BodyText"/>
        <w:rPr>
          <w:szCs w:val="23"/>
        </w:rPr>
      </w:pPr>
      <w:r w:rsidRPr="00BC34C3">
        <w:rPr>
          <w:szCs w:val="23"/>
        </w:rPr>
        <w:t>Planuojamos ūkinės veiklos objektas yra vakarinėje Lietuvos dalyje, Klaipėdos rajone, kuris nesiriboja su kaimyninėmis šalimis. N</w:t>
      </w:r>
      <w:r>
        <w:rPr>
          <w:szCs w:val="23"/>
        </w:rPr>
        <w:t>uo PŪV teritorijos Rusijos vals</w:t>
      </w:r>
      <w:r w:rsidRPr="00BC34C3">
        <w:rPr>
          <w:szCs w:val="23"/>
        </w:rPr>
        <w:t>tybinė siena yra nutolusi apie 39 km į pietus, o Latvijos Respublikos siena – daugiau kaip 48 km. Atsižvelgiant į planuojamos ūkinės veiklos mastą ir poveikį aplinkai, planuojama ūkinė veikla neturės tarpval</w:t>
      </w:r>
      <w:r>
        <w:rPr>
          <w:szCs w:val="23"/>
        </w:rPr>
        <w:t>stybinio poveikio, todėl šis as</w:t>
      </w:r>
      <w:r w:rsidRPr="00BC34C3">
        <w:rPr>
          <w:szCs w:val="23"/>
        </w:rPr>
        <w:t>pektas PAV ataskaitoje nebus plačiau nagrinėjamas.</w:t>
      </w:r>
    </w:p>
    <w:p w14:paraId="267A07E8" w14:textId="77777777" w:rsidR="00693492" w:rsidRPr="00693492" w:rsidRDefault="00693492" w:rsidP="00693492">
      <w:pPr>
        <w:pStyle w:val="BodyText"/>
      </w:pPr>
    </w:p>
    <w:p w14:paraId="5B220100" w14:textId="77777777" w:rsidR="00862CDD" w:rsidRPr="00AC726F" w:rsidRDefault="00862CDD" w:rsidP="00862CDD">
      <w:pPr>
        <w:pStyle w:val="Heading1"/>
      </w:pPr>
      <w:bookmarkStart w:id="177" w:name="_Toc494295332"/>
      <w:bookmarkStart w:id="178" w:name="_Toc494793398"/>
      <w:bookmarkStart w:id="179" w:name="_Toc494803077"/>
      <w:bookmarkStart w:id="180" w:name="_Toc494810700"/>
      <w:bookmarkStart w:id="181" w:name="_Toc495052851"/>
      <w:bookmarkStart w:id="182" w:name="_Toc495070663"/>
      <w:bookmarkStart w:id="183" w:name="_Toc500342164"/>
      <w:bookmarkStart w:id="184" w:name="_Toc500425334"/>
      <w:bookmarkStart w:id="185" w:name="_Toc500426160"/>
      <w:bookmarkStart w:id="186" w:name="_Toc503277078"/>
      <w:bookmarkStart w:id="187" w:name="_Toc504033738"/>
      <w:bookmarkStart w:id="188" w:name="_Toc504727401"/>
      <w:r w:rsidRPr="00AC726F">
        <w:lastRenderedPageBreak/>
        <w:t>ALTERNATYVŲ ANALIZĖ</w:t>
      </w:r>
      <w:bookmarkEnd w:id="177"/>
      <w:bookmarkEnd w:id="178"/>
      <w:bookmarkEnd w:id="179"/>
      <w:bookmarkEnd w:id="180"/>
      <w:bookmarkEnd w:id="181"/>
      <w:bookmarkEnd w:id="182"/>
      <w:bookmarkEnd w:id="183"/>
      <w:bookmarkEnd w:id="184"/>
      <w:bookmarkEnd w:id="185"/>
      <w:bookmarkEnd w:id="186"/>
      <w:bookmarkEnd w:id="187"/>
      <w:bookmarkEnd w:id="188"/>
    </w:p>
    <w:p w14:paraId="428D3F4E" w14:textId="7D0BDBE2" w:rsidR="00862CDD" w:rsidRPr="00AC726F" w:rsidRDefault="00862CDD" w:rsidP="00AC726F">
      <w:pPr>
        <w:pStyle w:val="BodyText"/>
        <w:rPr>
          <w:rStyle w:val="CowiOrange"/>
          <w:color w:val="auto"/>
        </w:rPr>
      </w:pPr>
      <w:r w:rsidRPr="00AC726F">
        <w:rPr>
          <w:rStyle w:val="CowiOrange"/>
          <w:color w:val="auto"/>
        </w:rPr>
        <w:t>Ūkinės veiklos požiūriu, PAV apimtyje buvo analizuotos trys alternatyvos: Nulinė alternatyva - jei planuojama ūkinė veikla nebūtų vykdoma; I-oji alternatyva - numatoma atlikti iki 2000 krema</w:t>
      </w:r>
      <w:r w:rsidR="003E7BDE">
        <w:rPr>
          <w:rStyle w:val="CowiOrange"/>
          <w:color w:val="auto"/>
        </w:rPr>
        <w:t>vim</w:t>
      </w:r>
      <w:r w:rsidRPr="00AC726F">
        <w:rPr>
          <w:rStyle w:val="CowiOrange"/>
          <w:color w:val="auto"/>
        </w:rPr>
        <w:t>ų/metus; II-oji alternatyva -</w:t>
      </w:r>
      <w:r w:rsidRPr="00AC726F">
        <w:t xml:space="preserve"> </w:t>
      </w:r>
      <w:r w:rsidRPr="00AC726F">
        <w:rPr>
          <w:rStyle w:val="CowiOrange"/>
          <w:color w:val="auto"/>
        </w:rPr>
        <w:t>remiantis maksimaliu vienos krosnies pajėgumu, numatoma vykdyti iki 3000 krema</w:t>
      </w:r>
      <w:r w:rsidR="003E7BDE">
        <w:rPr>
          <w:rStyle w:val="CowiOrange"/>
          <w:color w:val="auto"/>
        </w:rPr>
        <w:t>vim</w:t>
      </w:r>
      <w:r w:rsidRPr="00AC726F">
        <w:rPr>
          <w:rStyle w:val="CowiOrange"/>
          <w:color w:val="auto"/>
        </w:rPr>
        <w:t>ų/metus.</w:t>
      </w:r>
    </w:p>
    <w:p w14:paraId="3FC2792A" w14:textId="39ED4D91" w:rsidR="00862CDD" w:rsidRPr="00AC726F" w:rsidRDefault="00862CDD" w:rsidP="00AC726F">
      <w:pPr>
        <w:pStyle w:val="BodyText"/>
        <w:rPr>
          <w:rStyle w:val="CowiOrange"/>
          <w:color w:val="auto"/>
          <w:highlight w:val="yellow"/>
        </w:rPr>
      </w:pPr>
      <w:r w:rsidRPr="00AC726F">
        <w:rPr>
          <w:rStyle w:val="CowiOrange"/>
          <w:color w:val="auto"/>
        </w:rPr>
        <w:t xml:space="preserve">Remiantis atliktu PAV, esant skirtingoms </w:t>
      </w:r>
      <w:r w:rsidR="003E7BDE">
        <w:rPr>
          <w:rStyle w:val="CowiOrange"/>
          <w:color w:val="auto"/>
        </w:rPr>
        <w:t xml:space="preserve">alternatyvoms pagal </w:t>
      </w:r>
      <w:r w:rsidRPr="00AC726F">
        <w:rPr>
          <w:rStyle w:val="CowiOrange"/>
          <w:color w:val="auto"/>
        </w:rPr>
        <w:t>krema</w:t>
      </w:r>
      <w:r w:rsidR="003E7BDE">
        <w:rPr>
          <w:rStyle w:val="CowiOrange"/>
          <w:color w:val="auto"/>
        </w:rPr>
        <w:t>vim</w:t>
      </w:r>
      <w:r w:rsidRPr="00AC726F">
        <w:rPr>
          <w:rStyle w:val="CowiOrange"/>
          <w:color w:val="auto"/>
        </w:rPr>
        <w:t>ų skaiči</w:t>
      </w:r>
      <w:r w:rsidR="003E7BDE">
        <w:rPr>
          <w:rStyle w:val="CowiOrange"/>
          <w:color w:val="auto"/>
        </w:rPr>
        <w:t>ų</w:t>
      </w:r>
      <w:r w:rsidRPr="00AC726F">
        <w:rPr>
          <w:rStyle w:val="CowiOrange"/>
          <w:color w:val="auto"/>
        </w:rPr>
        <w:t xml:space="preserve"> per metus,  skirsis oro teršalų ir kvapų susidarymas bei sklaida. PAV metu buvo įvertintos abi (I-oji ir II-oji) krema</w:t>
      </w:r>
      <w:r w:rsidR="003E7BDE">
        <w:rPr>
          <w:rStyle w:val="CowiOrange"/>
          <w:color w:val="auto"/>
        </w:rPr>
        <w:t>vim</w:t>
      </w:r>
      <w:r w:rsidRPr="00AC726F">
        <w:rPr>
          <w:rStyle w:val="CowiOrange"/>
          <w:color w:val="auto"/>
        </w:rPr>
        <w:t>ų skaičiaus alte</w:t>
      </w:r>
      <w:r w:rsidRPr="003E7BDE">
        <w:rPr>
          <w:rStyle w:val="CowiOrange"/>
          <w:color w:val="auto"/>
        </w:rPr>
        <w:t>rnatyvos, tačiau nei vienos jų atveju nebus viršijamos nei aplinkos oro teršalų, nei kvapų ribinės vertės, nustatytos žmonių sveikatos apsaugai.</w:t>
      </w:r>
    </w:p>
    <w:p w14:paraId="22AF1454" w14:textId="77777777" w:rsidR="00862CDD" w:rsidRPr="00AC726F" w:rsidRDefault="00862CDD" w:rsidP="00AC726F">
      <w:pPr>
        <w:pStyle w:val="BodyText"/>
        <w:rPr>
          <w:rStyle w:val="CowiOrange"/>
          <w:color w:val="auto"/>
        </w:rPr>
      </w:pPr>
      <w:r w:rsidRPr="00AC726F">
        <w:rPr>
          <w:rStyle w:val="CowiOrange"/>
          <w:color w:val="auto"/>
        </w:rPr>
        <w:t xml:space="preserve">Nulinės alternatyvos atveju daroma prielaida, kad krematoriumas nebus įrengtas. Pasaulyje ir </w:t>
      </w:r>
      <w:r w:rsidRPr="00AC726F">
        <w:t>Lietuvoje vis sparčiau didėjantis kremavimo paslaugų poreikiui</w:t>
      </w:r>
      <w:r w:rsidRPr="00AC726F">
        <w:rPr>
          <w:rStyle w:val="CowiOrange"/>
          <w:color w:val="auto"/>
        </w:rPr>
        <w:t>, o Lietuvoje šiuo metu veikiant tik vienam krematoriumui Kėdainiuose,  ilgainiui šis poreikis nebūtų patenkinamas. Krematoriumo įrengimo planuojamoje vietoje atveju būtų</w:t>
      </w:r>
      <w:r w:rsidRPr="00AC726F">
        <w:t xml:space="preserve"> sudarytos sąlygos įdiegti aplinkosauginiu požiūriu pažangesnę mirusiųjų laidojimo alternatyvą, lyginant su laidojimu kapinėse, o taip pat sudarytos sąlygos kremavimo paslaugų kainų konkurencingumui.</w:t>
      </w:r>
    </w:p>
    <w:p w14:paraId="31ABACB7" w14:textId="10F0ACAA" w:rsidR="00862CDD" w:rsidRPr="00AC726F" w:rsidRDefault="00862CDD" w:rsidP="00AC726F">
      <w:pPr>
        <w:pStyle w:val="BodyText"/>
        <w:rPr>
          <w:rStyle w:val="CowiOrange"/>
          <w:color w:val="auto"/>
        </w:rPr>
      </w:pPr>
      <w:r w:rsidRPr="00AC726F">
        <w:rPr>
          <w:rStyle w:val="CowiOrange"/>
          <w:color w:val="auto"/>
        </w:rPr>
        <w:t>Alternatyvios PŪV vietos PAV ataskaitoje nebuvo nagrinėjamos. PŪV vietos pasirinkimą lėmė ekonominiai, socialiniai ir aplinkosauginiai faktoriai, t.</w:t>
      </w:r>
      <w:r w:rsidR="00033C14">
        <w:rPr>
          <w:rStyle w:val="CowiOrange"/>
          <w:color w:val="auto"/>
        </w:rPr>
        <w:t xml:space="preserve"> </w:t>
      </w:r>
      <w:r w:rsidRPr="00AC726F">
        <w:rPr>
          <w:rStyle w:val="CowiOrange"/>
          <w:color w:val="auto"/>
        </w:rPr>
        <w:t>y.:</w:t>
      </w:r>
    </w:p>
    <w:p w14:paraId="220DA5EC" w14:textId="77777777" w:rsidR="00862CDD" w:rsidRPr="00AC726F" w:rsidRDefault="00862CDD" w:rsidP="00862CDD">
      <w:pPr>
        <w:pStyle w:val="ListBullet"/>
        <w:numPr>
          <w:ilvl w:val="0"/>
          <w:numId w:val="7"/>
        </w:numPr>
      </w:pPr>
      <w:r w:rsidRPr="00AC726F">
        <w:rPr>
          <w:szCs w:val="18"/>
        </w:rPr>
        <w:t xml:space="preserve">PŪV sklypas yra </w:t>
      </w:r>
      <w:r w:rsidRPr="00AC726F">
        <w:t>daugiau nei 500 m</w:t>
      </w:r>
      <w:r w:rsidRPr="00AC726F">
        <w:rPr>
          <w:szCs w:val="18"/>
        </w:rPr>
        <w:t xml:space="preserve"> nuo gyvenamųjų namų. Iš vakarinės ir pietinės pusių apsuptas miškų, iš rytinės pusės – buvusio karjero. Žemės sklypai, esantys tarp </w:t>
      </w:r>
      <w:r w:rsidRPr="00AC726F">
        <w:t>kelio Nr. 2202 - Klaipėda-Veiviržėnai-Endriejavas, yra a</w:t>
      </w:r>
      <w:r w:rsidRPr="00AC726F">
        <w:rPr>
          <w:szCs w:val="18"/>
        </w:rPr>
        <w:t>paugę pavieniais medžiais ir krūmais. Planuojamas krematoriumo pastatas nebus matomas keliu važiuojantiems ar artimiausiose gyvenamosiose teritorijose gyvenantiems žmonėms;</w:t>
      </w:r>
    </w:p>
    <w:p w14:paraId="00A3267B" w14:textId="14125D1D" w:rsidR="00862CDD" w:rsidRPr="00AC726F" w:rsidRDefault="00862CDD" w:rsidP="00862CDD">
      <w:pPr>
        <w:pStyle w:val="ListBullet"/>
        <w:numPr>
          <w:ilvl w:val="0"/>
          <w:numId w:val="7"/>
        </w:numPr>
      </w:pPr>
      <w:r w:rsidRPr="00AC726F">
        <w:rPr>
          <w:lang w:eastAsia="lt-LT"/>
        </w:rPr>
        <w:t>sklypas, kuriame planuojama ūkinė veikla, yra patogioje vietoje susisiekimo atžvilgiu, t.</w:t>
      </w:r>
      <w:r w:rsidR="00033C14">
        <w:rPr>
          <w:lang w:eastAsia="lt-LT"/>
        </w:rPr>
        <w:t xml:space="preserve"> </w:t>
      </w:r>
      <w:r w:rsidRPr="00AC726F">
        <w:rPr>
          <w:lang w:eastAsia="lt-LT"/>
        </w:rPr>
        <w:t xml:space="preserve">y. yra netoli </w:t>
      </w:r>
      <w:r w:rsidRPr="00AC726F">
        <w:t>rajoninio kelio Nr. 2202 - Klaipėda-Veiviržėnai-Endriejava</w:t>
      </w:r>
      <w:r w:rsidRPr="00AC726F">
        <w:rPr>
          <w:lang w:eastAsia="lt-LT"/>
        </w:rPr>
        <w:t xml:space="preserve">s (Nr. 2202) bei </w:t>
      </w:r>
      <w:r w:rsidRPr="00AC726F">
        <w:rPr>
          <w:szCs w:val="18"/>
        </w:rPr>
        <w:t>netoli pagrindinių Klaipėdos miesto Lėbartų kapinių;</w:t>
      </w:r>
    </w:p>
    <w:p w14:paraId="0E07E4B3" w14:textId="0DA4DFF8" w:rsidR="00862CDD" w:rsidRPr="00AC726F" w:rsidRDefault="00862CDD" w:rsidP="00862CDD">
      <w:pPr>
        <w:pStyle w:val="ListBullet"/>
        <w:numPr>
          <w:ilvl w:val="0"/>
          <w:numId w:val="7"/>
        </w:numPr>
      </w:pPr>
      <w:r w:rsidRPr="00AC726F">
        <w:rPr>
          <w:szCs w:val="18"/>
        </w:rPr>
        <w:lastRenderedPageBreak/>
        <w:t>netoliese (už maždaug 430 m) yra reikalinga inžinerinė infrastruktūra, t.</w:t>
      </w:r>
      <w:r w:rsidR="00CE1E18">
        <w:rPr>
          <w:szCs w:val="18"/>
        </w:rPr>
        <w:t xml:space="preserve"> </w:t>
      </w:r>
      <w:r w:rsidRPr="00AC726F">
        <w:rPr>
          <w:szCs w:val="18"/>
        </w:rPr>
        <w:t>y. AB "ESO" gamtinių dujų ir elektros tinkle linijos</w:t>
      </w:r>
      <w:r w:rsidRPr="00AC726F">
        <w:t>;</w:t>
      </w:r>
    </w:p>
    <w:p w14:paraId="5FDD5A5A" w14:textId="77777777" w:rsidR="00862CDD" w:rsidRPr="00AC726F" w:rsidRDefault="00862CDD" w:rsidP="00862CDD">
      <w:pPr>
        <w:pStyle w:val="ListBullet"/>
        <w:numPr>
          <w:ilvl w:val="0"/>
          <w:numId w:val="7"/>
        </w:numPr>
        <w:rPr>
          <w:rStyle w:val="CowiOrange"/>
          <w:color w:val="auto"/>
        </w:rPr>
      </w:pPr>
      <w:r w:rsidRPr="00AC726F">
        <w:t xml:space="preserve">aplinkosauginiu požiūriu pasirinktas sklypas nepatenka į saugomas ir/ar vertingas gamtiniu ar kultūriniu požiūriu teritorijas ir su jomis nesiriboja, todėl jame planuojama vykdyti veikla ženkliai nesutrikdys gamtinės ir antropogeninės aplinkos. </w:t>
      </w:r>
    </w:p>
    <w:p w14:paraId="49E0244C" w14:textId="77777777" w:rsidR="00862CDD" w:rsidRPr="00AC726F" w:rsidRDefault="00862CDD" w:rsidP="00862CDD">
      <w:pPr>
        <w:pStyle w:val="BodyText"/>
      </w:pPr>
    </w:p>
    <w:p w14:paraId="36DD417D" w14:textId="77777777" w:rsidR="00862CDD" w:rsidRPr="00AC726F" w:rsidRDefault="00862CDD" w:rsidP="00862CDD">
      <w:pPr>
        <w:pStyle w:val="Heading1"/>
      </w:pPr>
      <w:bookmarkStart w:id="189" w:name="_Toc494295333"/>
      <w:bookmarkStart w:id="190" w:name="_Toc494793399"/>
      <w:bookmarkStart w:id="191" w:name="_Toc494803078"/>
      <w:bookmarkStart w:id="192" w:name="_Toc494810701"/>
      <w:bookmarkStart w:id="193" w:name="_Toc495052852"/>
      <w:bookmarkStart w:id="194" w:name="_Toc495070664"/>
      <w:bookmarkStart w:id="195" w:name="_Toc500342165"/>
      <w:bookmarkStart w:id="196" w:name="_Toc500425335"/>
      <w:bookmarkStart w:id="197" w:name="_Toc500426161"/>
      <w:bookmarkStart w:id="198" w:name="_Toc503277079"/>
      <w:bookmarkStart w:id="199" w:name="_Toc504033739"/>
      <w:bookmarkStart w:id="200" w:name="_Toc504727402"/>
      <w:r w:rsidRPr="00AC726F">
        <w:lastRenderedPageBreak/>
        <w:t>MONITORINGAS</w:t>
      </w:r>
      <w:bookmarkEnd w:id="189"/>
      <w:bookmarkEnd w:id="190"/>
      <w:bookmarkEnd w:id="191"/>
      <w:bookmarkEnd w:id="192"/>
      <w:bookmarkEnd w:id="193"/>
      <w:bookmarkEnd w:id="194"/>
      <w:bookmarkEnd w:id="195"/>
      <w:bookmarkEnd w:id="196"/>
      <w:bookmarkEnd w:id="197"/>
      <w:bookmarkEnd w:id="198"/>
      <w:bookmarkEnd w:id="199"/>
      <w:bookmarkEnd w:id="200"/>
    </w:p>
    <w:p w14:paraId="612635FE" w14:textId="0C0A9ADF" w:rsidR="00862CDD" w:rsidRPr="00AC726F" w:rsidRDefault="00862CDD" w:rsidP="00862CDD">
      <w:pPr>
        <w:pStyle w:val="BodyText"/>
        <w:rPr>
          <w:color w:val="000000"/>
        </w:rPr>
      </w:pPr>
      <w:r w:rsidRPr="00AC726F">
        <w:t xml:space="preserve">Vadovaujantis Aplinkosaugos reikalavimų kremavimo įmonėms aprašu, kremavimo įrenginys </w:t>
      </w:r>
      <w:r w:rsidR="006D0FC4">
        <w:t>bus</w:t>
      </w:r>
      <w:r w:rsidRPr="00AC726F">
        <w:t xml:space="preserve"> eksploatuojamas taip, kad nebūtų viršijamos į atmosferą išmetamų teršalų ribinės vertės. </w:t>
      </w:r>
      <w:r w:rsidRPr="00AC726F">
        <w:rPr>
          <w:color w:val="000000"/>
        </w:rPr>
        <w:t xml:space="preserve">Kremavimo įrenginio antrinėje degimo kameroje </w:t>
      </w:r>
      <w:r w:rsidR="006D0FC4">
        <w:rPr>
          <w:color w:val="000000"/>
        </w:rPr>
        <w:t>bus</w:t>
      </w:r>
      <w:r w:rsidRPr="00AC726F">
        <w:rPr>
          <w:color w:val="000000"/>
        </w:rPr>
        <w:t xml:space="preserve"> nepertraukiamai (nuolatos) matuojama temperatūra, o iš taršos šaltinio išeinančiose dujose – deguonies kiekis, anglies monoksido, dujinių organinių medžiagų, vandenilio chlorido ir kietųjų dalelių koncentracija. Informacija apie matavimo rezultatus </w:t>
      </w:r>
      <w:r w:rsidR="006D0FC4">
        <w:rPr>
          <w:color w:val="000000"/>
        </w:rPr>
        <w:t>bus</w:t>
      </w:r>
      <w:r w:rsidRPr="00AC726F">
        <w:rPr>
          <w:color w:val="000000"/>
        </w:rPr>
        <w:t xml:space="preserve"> prieinama visuomenei ir šios informacijos duomenys atnaujinami ne rečiau kaip du kartus per kalendorinius metus. </w:t>
      </w:r>
    </w:p>
    <w:p w14:paraId="11F24C75" w14:textId="68A6E08B" w:rsidR="00862CDD" w:rsidRPr="00AC726F" w:rsidRDefault="00862CDD" w:rsidP="00862CDD">
      <w:pPr>
        <w:pStyle w:val="BodyText"/>
      </w:pPr>
      <w:r w:rsidRPr="00AC726F">
        <w:rPr>
          <w:color w:val="000000"/>
        </w:rPr>
        <w:t>Nepertraukiamų vandenilio chlorido ir dujinių organinių medžiagų matavimų nebūtina vykdyti tuo atveju, kai kremavimo įrenginyje naudojama išmetamųjų dujų valymo sistema užtikrina šiems teršalams nustatytos ribinės vertės laikymąsi ir veiklos vykdytojas Aplinkos ministerijos regiono aplinkos apsaugos departamentui, kurio kontroliuojamoje teritorijoje eksploatuojamas kremavimo įrenginys, įrodo, kad išmetamas vandenilio chlorido ir dujinių organinių medžiagų kiekis neviršys šiems teršalams nustatytos ribinės vertės.</w:t>
      </w:r>
      <w:r w:rsidRPr="00AC726F">
        <w:t xml:space="preserve"> </w:t>
      </w:r>
      <w:r w:rsidRPr="00AC726F">
        <w:rPr>
          <w:color w:val="000000"/>
        </w:rPr>
        <w:t xml:space="preserve">Tokiu atveju vandenilio chlorido ir dujinių organinių medžiagų matavimai išmetamosiose dujose </w:t>
      </w:r>
      <w:r w:rsidR="006D0FC4">
        <w:rPr>
          <w:color w:val="000000"/>
        </w:rPr>
        <w:t>bus</w:t>
      </w:r>
      <w:r w:rsidRPr="00AC726F">
        <w:rPr>
          <w:color w:val="000000"/>
        </w:rPr>
        <w:t xml:space="preserve"> vykdomi periodiškai, ne rečiau kaip du kartus per kalendorinius metus. Per pirmuosius 6 kremavimo įrenginio eksploatavimo mėnesius matavimai </w:t>
      </w:r>
      <w:r w:rsidR="006D0FC4">
        <w:rPr>
          <w:color w:val="000000"/>
        </w:rPr>
        <w:t>bus</w:t>
      </w:r>
      <w:r w:rsidRPr="00AC726F">
        <w:rPr>
          <w:color w:val="000000"/>
        </w:rPr>
        <w:t xml:space="preserve"> atliekami ne rečiau kaip kartą per 3 mėnesius. Šių teršalų koncentracija išmetamosiose dujose nustatoma imant ne mažiau kaip 3 mėginius vieno žmogaus palaikų deginimo laikotarpiu ir apskaičiuojant vidutinę vertę.</w:t>
      </w:r>
    </w:p>
    <w:p w14:paraId="176BEFA9" w14:textId="77777777" w:rsidR="00862CDD" w:rsidRPr="00AC726F" w:rsidRDefault="00862CDD" w:rsidP="00862CDD">
      <w:pPr>
        <w:pStyle w:val="BodyText"/>
        <w:rPr>
          <w:color w:val="000000"/>
        </w:rPr>
      </w:pPr>
      <w:r w:rsidRPr="00AC726F">
        <w:rPr>
          <w:color w:val="000000"/>
        </w:rPr>
        <w:t xml:space="preserve">Gyvsidabrio koncentracija išmetamosiose dujose bus kontroliuojama periodiškai, ne rečiau kaip du kartus per metus. Šio teršalo koncentracija bus nustatoma imant 3 mėginius vieno žmogaus palaikų deginimo laikotarpiu ir apskaičiuojant vidutinę vertę. </w:t>
      </w:r>
    </w:p>
    <w:p w14:paraId="02252567" w14:textId="0D47E211" w:rsidR="00862CDD" w:rsidRPr="00AC726F" w:rsidRDefault="00862CDD" w:rsidP="00862CDD">
      <w:pPr>
        <w:pStyle w:val="BodyText"/>
        <w:rPr>
          <w:color w:val="000000"/>
        </w:rPr>
      </w:pPr>
      <w:r w:rsidRPr="00AC726F">
        <w:rPr>
          <w:color w:val="000000"/>
        </w:rPr>
        <w:t xml:space="preserve">Automatinės teršalų matavimo sistemos </w:t>
      </w:r>
      <w:r w:rsidR="00867100">
        <w:rPr>
          <w:color w:val="000000"/>
        </w:rPr>
        <w:t>bus</w:t>
      </w:r>
      <w:r w:rsidRPr="00AC726F">
        <w:rPr>
          <w:color w:val="000000"/>
        </w:rPr>
        <w:t xml:space="preserve"> įrengiamos pagal LST EN 14181 „Stacionarių šaltinių išmetamieji teršalai. Automatinių matavimo sistemų kokybės užtikrinimas“ standarto reikalavimus. Iki kiekvienų kalendorinių metų gruodžio 30 dienos bus sudarytas teršalų periodinių matavimų grafikas ateinantiems kalendoriniams metams, kurio nuorašas pateikiamas RAAD. </w:t>
      </w:r>
      <w:r w:rsidR="003848AE">
        <w:rPr>
          <w:color w:val="000000"/>
        </w:rPr>
        <w:t>N</w:t>
      </w:r>
      <w:r w:rsidRPr="00AC726F">
        <w:rPr>
          <w:color w:val="000000"/>
        </w:rPr>
        <w:t>epertraukiamų (nuolatinių) matavimų duomenys RAAD pareikalavus turi būti pateikiami nuolat. Apie kiekvieną teršalų ribinės vertės viršijimo atvejį ir numatomus veiksmus iš</w:t>
      </w:r>
      <w:r w:rsidRPr="00AC726F">
        <w:rPr>
          <w:color w:val="000000"/>
        </w:rPr>
        <w:lastRenderedPageBreak/>
        <w:t xml:space="preserve">metamam teršalo kiekiui sumažinti raštu ir/arba bendruoju RAAD el. pašto adresu nedelsiant, bet ne vėliau kaip kitą darbo dieną </w:t>
      </w:r>
      <w:r w:rsidR="003848AE">
        <w:rPr>
          <w:color w:val="000000"/>
        </w:rPr>
        <w:t>bus</w:t>
      </w:r>
      <w:r w:rsidRPr="00AC726F">
        <w:rPr>
          <w:color w:val="000000"/>
        </w:rPr>
        <w:t xml:space="preserve"> pranešama RAAD. </w:t>
      </w:r>
    </w:p>
    <w:p w14:paraId="3F4DB8DD" w14:textId="3A5BB557" w:rsidR="00862CDD" w:rsidRPr="00AC726F" w:rsidRDefault="00862CDD" w:rsidP="00862CDD">
      <w:pPr>
        <w:pStyle w:val="BodyText"/>
        <w:rPr>
          <w:rFonts w:eastAsia="Lucida Sans Unicode"/>
          <w:b/>
          <w:szCs w:val="18"/>
          <w:lang w:eastAsia="ar-SA"/>
        </w:rPr>
      </w:pPr>
      <w:r w:rsidRPr="00AC726F">
        <w:rPr>
          <w:szCs w:val="18"/>
        </w:rPr>
        <w:t>Vadovaujantis LR aplinkos ministro 2009 m. rugsėjo 16 d. įsakymo Nr. D1–546 ,,Dėl ūkio subjektų aplinkos monitoringo nuostatų patvirtinimo”  ir vėlesnių įsakymo pakeitimų 1 priedo II dalies reikalavimus, teršalai, kurių monitoringas turi būti vykdomas, nustatomi apskaičiavus kiekvieno teršalo pavojingumo rodiklį (TPR), kuris apskaičiuojamas pagal formulę:</w:t>
      </w:r>
    </w:p>
    <w:p w14:paraId="23B9CA22" w14:textId="77777777" w:rsidR="00862CDD" w:rsidRPr="00AC726F" w:rsidRDefault="00862CDD" w:rsidP="00862CDD">
      <w:pPr>
        <w:autoSpaceDE w:val="0"/>
        <w:adjustRightInd w:val="0"/>
        <w:ind w:firstLine="312"/>
        <w:jc w:val="center"/>
        <w:textAlignment w:val="baseline"/>
        <w:rPr>
          <w:szCs w:val="18"/>
          <w:lang w:eastAsia="ar-SA"/>
        </w:rPr>
      </w:pPr>
      <w:r w:rsidRPr="00AC726F">
        <w:rPr>
          <w:szCs w:val="18"/>
          <w:lang w:eastAsia="ar-SA"/>
        </w:rPr>
        <w:t>TPR = (M</w:t>
      </w:r>
      <w:r w:rsidRPr="00AC726F">
        <w:rPr>
          <w:szCs w:val="18"/>
          <w:vertAlign w:val="subscript"/>
          <w:lang w:eastAsia="ar-SA"/>
        </w:rPr>
        <w:t>m</w:t>
      </w:r>
      <w:r w:rsidRPr="00AC726F">
        <w:rPr>
          <w:szCs w:val="18"/>
          <w:lang w:eastAsia="ar-SA"/>
        </w:rPr>
        <w:t>/RV)</w:t>
      </w:r>
      <w:r w:rsidRPr="00AC726F">
        <w:rPr>
          <w:szCs w:val="18"/>
          <w:vertAlign w:val="superscript"/>
          <w:lang w:eastAsia="ar-SA"/>
        </w:rPr>
        <w:t>a</w:t>
      </w:r>
    </w:p>
    <w:p w14:paraId="298C37A5" w14:textId="77777777" w:rsidR="00862CDD" w:rsidRPr="00AC726F" w:rsidRDefault="00862CDD" w:rsidP="00862CDD">
      <w:pPr>
        <w:pStyle w:val="BodyText"/>
        <w:tabs>
          <w:tab w:val="left" w:pos="3261"/>
        </w:tabs>
        <w:spacing w:after="120"/>
        <w:rPr>
          <w:szCs w:val="18"/>
          <w:lang w:eastAsia="ar-SA"/>
        </w:rPr>
      </w:pPr>
      <w:r w:rsidRPr="00AC726F">
        <w:rPr>
          <w:szCs w:val="18"/>
        </w:rPr>
        <w:t>čia:</w:t>
      </w:r>
    </w:p>
    <w:p w14:paraId="033F7EC0" w14:textId="77777777" w:rsidR="00862CDD" w:rsidRPr="00AC726F" w:rsidRDefault="00862CDD" w:rsidP="00862CDD">
      <w:pPr>
        <w:pStyle w:val="BodyText"/>
        <w:spacing w:after="120"/>
        <w:rPr>
          <w:szCs w:val="18"/>
        </w:rPr>
      </w:pPr>
      <w:r w:rsidRPr="00AC726F">
        <w:rPr>
          <w:szCs w:val="18"/>
        </w:rPr>
        <w:t>M</w:t>
      </w:r>
      <w:r w:rsidRPr="00AC726F">
        <w:rPr>
          <w:szCs w:val="18"/>
          <w:vertAlign w:val="subscript"/>
        </w:rPr>
        <w:t>m</w:t>
      </w:r>
      <w:r w:rsidRPr="00AC726F">
        <w:rPr>
          <w:szCs w:val="18"/>
        </w:rPr>
        <w:t xml:space="preserve"> – suminis teršalo išmetimas iš visų taršos šaltinių (maksimaliai galimas), t/metus;</w:t>
      </w:r>
    </w:p>
    <w:p w14:paraId="35EE3C01" w14:textId="77777777" w:rsidR="00862CDD" w:rsidRPr="00AC726F" w:rsidRDefault="00862CDD" w:rsidP="00862CDD">
      <w:pPr>
        <w:pStyle w:val="BodyText"/>
        <w:rPr>
          <w:szCs w:val="18"/>
        </w:rPr>
      </w:pPr>
      <w:r w:rsidRPr="00AC726F">
        <w:rPr>
          <w:szCs w:val="18"/>
        </w:rPr>
        <w:t xml:space="preserve">RV – </w:t>
      </w:r>
      <w:r w:rsidRPr="00AC726F">
        <w:rPr>
          <w:color w:val="000000"/>
          <w:szCs w:val="18"/>
        </w:rPr>
        <w:t>teršalo (išskyrus kietąsias daleles) paros ribinė aplinkos oro užterštumo vertė (išreikšta mg/m</w:t>
      </w:r>
      <w:r w:rsidRPr="00AC726F">
        <w:rPr>
          <w:color w:val="000000"/>
          <w:szCs w:val="18"/>
          <w:vertAlign w:val="superscript"/>
        </w:rPr>
        <w:t>3</w:t>
      </w:r>
      <w:r w:rsidRPr="00AC726F">
        <w:rPr>
          <w:color w:val="000000"/>
          <w:szCs w:val="18"/>
        </w:rPr>
        <w:t>), nustatyta žmonių sveikatos apsaugai Aplinkos oro užterštumo sieros dioksidu, azoto dioksidu, azoto oksidais, benzenu, anglies monoksidu, švinu, kietosiomis dalelėmis ir ozonu normose, patvirtintose Lietuvos Respublikos aplinkos ministro ir Lietuvos Respublikos sveikatos apsaugos ministro 2001 m. gruodžio 11 d. įsakymu Nr. 591/640 (Žin., 2001, Nr. </w:t>
      </w:r>
      <w:hyperlink r:id="rId106" w:tgtFrame="_blank" w:history="1">
        <w:r w:rsidRPr="00AC726F">
          <w:rPr>
            <w:rStyle w:val="Hyperlink"/>
            <w:szCs w:val="18"/>
          </w:rPr>
          <w:t>106-3827</w:t>
        </w:r>
      </w:hyperlink>
      <w:r w:rsidRPr="00AC726F">
        <w:rPr>
          <w:color w:val="000000"/>
          <w:szCs w:val="18"/>
        </w:rPr>
        <w:t>; 2010, Nr. </w:t>
      </w:r>
      <w:hyperlink r:id="rId107" w:tgtFrame="_blank" w:history="1">
        <w:r w:rsidRPr="00AC726F">
          <w:rPr>
            <w:rStyle w:val="Hyperlink"/>
            <w:szCs w:val="18"/>
          </w:rPr>
          <w:t>82-4364</w:t>
        </w:r>
      </w:hyperlink>
      <w:r w:rsidRPr="00AC726F">
        <w:rPr>
          <w:color w:val="000000"/>
          <w:szCs w:val="18"/>
        </w:rPr>
        <w:t>) (toliau šiame punkte – ES normos),</w:t>
      </w:r>
      <w:r w:rsidRPr="00AC726F">
        <w:rPr>
          <w:rStyle w:val="apple-converted-space"/>
          <w:color w:val="000000"/>
          <w:szCs w:val="18"/>
        </w:rPr>
        <w:t> </w:t>
      </w:r>
      <w:r w:rsidRPr="00AC726F">
        <w:rPr>
          <w:i/>
          <w:iCs/>
          <w:color w:val="000000"/>
          <w:szCs w:val="18"/>
        </w:rPr>
        <w:t>arba</w:t>
      </w:r>
      <w:r w:rsidRPr="00AC726F">
        <w:rPr>
          <w:rStyle w:val="apple-converted-space"/>
          <w:color w:val="000000"/>
          <w:szCs w:val="18"/>
        </w:rPr>
        <w:t> </w:t>
      </w:r>
      <w:r w:rsidRPr="00AC726F">
        <w:rPr>
          <w:color w:val="000000"/>
          <w:szCs w:val="18"/>
        </w:rPr>
        <w:t>Teršalų, kurių kiekis aplinkos ore ribojamas pagal nacionalinius kriterijus, sąraše ir ribinėse aplinkos oro užterštumo vertėse, patvirtintose Lietuvos Respublikos aplinkos ministro ir Lietuvos Respublikos sveikatos apsaugos ministro 2000 m. spalio 30 d. įsakymu Nr. 471/582 (Žin., 2000, Nr. </w:t>
      </w:r>
      <w:hyperlink r:id="rId108" w:tgtFrame="_blank" w:history="1">
        <w:r w:rsidRPr="00AC726F">
          <w:rPr>
            <w:rStyle w:val="Hyperlink"/>
            <w:szCs w:val="18"/>
          </w:rPr>
          <w:t>100-3185</w:t>
        </w:r>
      </w:hyperlink>
      <w:r w:rsidRPr="00AC726F">
        <w:rPr>
          <w:color w:val="000000"/>
          <w:szCs w:val="18"/>
        </w:rPr>
        <w:t>; 2007, Nr. 67-2627) (toliau šiame punkte – nacionalinės normos). Kietųjų dalelių išmetimo atveju, kai visas kietųjų dalelių kiekis arba jų dalis išmetama deginant kurą ar atliekas, RV – kietųjų dalelių paros ribinė aplinkos užterštumo vertė – 0,05 mg/m</w:t>
      </w:r>
      <w:r w:rsidRPr="00AC726F">
        <w:rPr>
          <w:color w:val="000000"/>
          <w:szCs w:val="18"/>
          <w:vertAlign w:val="superscript"/>
        </w:rPr>
        <w:t>3</w:t>
      </w:r>
      <w:r w:rsidRPr="00AC726F">
        <w:rPr>
          <w:color w:val="000000"/>
          <w:szCs w:val="18"/>
        </w:rPr>
        <w:t>, o visais kitais atvejais RV – kietųjų dalelių paros ribinė aplinkos užterštumo vertė – 0,15 mg/m</w:t>
      </w:r>
      <w:r w:rsidRPr="00AC726F">
        <w:rPr>
          <w:color w:val="000000"/>
          <w:szCs w:val="18"/>
          <w:vertAlign w:val="superscript"/>
        </w:rPr>
        <w:t>3</w:t>
      </w:r>
      <w:r w:rsidRPr="00AC726F">
        <w:rPr>
          <w:color w:val="000000"/>
          <w:szCs w:val="18"/>
        </w:rPr>
        <w:t>. Jei teršalui nustatyta nacionalinė norma, tačiau nenustatyta paros ribinė vertė, TPR nustatymui taikoma 50 % pusės valandos ribinės vertės dydžio. Jei teršalui nustatyta ES norma, tačiau nenustatyta paros ribinė vertė, TPR nustatymui taikoma metinė ribinė ar siektina vertė arba paros 8 valandų maksimalaus vidurkio ribinė ar siektina vertė</w:t>
      </w:r>
      <w:r w:rsidRPr="00AC726F">
        <w:rPr>
          <w:szCs w:val="18"/>
        </w:rPr>
        <w:t>;</w:t>
      </w:r>
    </w:p>
    <w:p w14:paraId="0F80CB4F" w14:textId="77777777" w:rsidR="00862CDD" w:rsidRPr="00693492" w:rsidRDefault="00862CDD" w:rsidP="00862CDD">
      <w:pPr>
        <w:pStyle w:val="BodyText"/>
        <w:rPr>
          <w:szCs w:val="18"/>
        </w:rPr>
      </w:pPr>
      <w:r w:rsidRPr="00AC726F">
        <w:rPr>
          <w:szCs w:val="18"/>
        </w:rPr>
        <w:t>a – pastovus dydis, priklausantis nuo išmetamo į aplinkos orą teršalo grupės, nurodytos Apmokestinamų teršalų sąrašo ir grupių, patvirtintų Lietuvos Respublikos Vyriausybės 2000 m</w:t>
      </w:r>
      <w:r w:rsidRPr="00693492">
        <w:rPr>
          <w:szCs w:val="18"/>
        </w:rPr>
        <w:t xml:space="preserve">. sausio 18 d. nutarimu Nr. 53 (Žin., 2000, Nr. 6-159), II skyriuje. </w:t>
      </w:r>
      <w:r w:rsidRPr="00693492">
        <w:rPr>
          <w:color w:val="000000"/>
          <w:szCs w:val="18"/>
        </w:rPr>
        <w:t>I grupės teršalo pastovus dydis „a“ lygus 1,7, II – 1,3, III –1,0, IV – 0,9, o azoto oksidų (kaip azoto dioksido) – 1,3, dulkių (kietųjų dalelių) – 0,9.</w:t>
      </w:r>
    </w:p>
    <w:p w14:paraId="5B04511E" w14:textId="4B6FD94E" w:rsidR="00862CDD" w:rsidRPr="00AC726F" w:rsidRDefault="00862CDD" w:rsidP="00862CDD">
      <w:pPr>
        <w:pStyle w:val="BodyText"/>
      </w:pPr>
      <w:r w:rsidRPr="00693492">
        <w:rPr>
          <w:szCs w:val="18"/>
        </w:rPr>
        <w:t xml:space="preserve">Teršalų pavojingumo rodiklių skaičiavimo rezultatai pateikti </w:t>
      </w:r>
      <w:r w:rsidR="00693492" w:rsidRPr="00693492">
        <w:rPr>
          <w:szCs w:val="18"/>
        </w:rPr>
        <w:t>9.1</w:t>
      </w:r>
      <w:r w:rsidRPr="00693492">
        <w:rPr>
          <w:szCs w:val="18"/>
        </w:rPr>
        <w:t xml:space="preserve"> lentelėje.</w:t>
      </w:r>
      <w:r w:rsidRPr="00AC726F">
        <w:t xml:space="preserve"> </w:t>
      </w:r>
    </w:p>
    <w:p w14:paraId="397330F5" w14:textId="77777777" w:rsidR="006E233B" w:rsidRDefault="006E233B" w:rsidP="00862CDD">
      <w:pPr>
        <w:pStyle w:val="Caption"/>
        <w:rPr>
          <w:b/>
          <w:szCs w:val="16"/>
          <w:highlight w:val="yellow"/>
        </w:rPr>
      </w:pPr>
    </w:p>
    <w:p w14:paraId="7D1FB0DC" w14:textId="77777777" w:rsidR="006E233B" w:rsidRDefault="006E233B" w:rsidP="00862CDD">
      <w:pPr>
        <w:pStyle w:val="Caption"/>
        <w:rPr>
          <w:b/>
          <w:szCs w:val="16"/>
          <w:highlight w:val="yellow"/>
        </w:rPr>
      </w:pPr>
    </w:p>
    <w:p w14:paraId="3FA674B9" w14:textId="77777777" w:rsidR="006E233B" w:rsidRDefault="006E233B" w:rsidP="00862CDD">
      <w:pPr>
        <w:pStyle w:val="Caption"/>
        <w:rPr>
          <w:b/>
          <w:szCs w:val="16"/>
          <w:highlight w:val="yellow"/>
        </w:rPr>
      </w:pPr>
    </w:p>
    <w:p w14:paraId="77A3AF35" w14:textId="77777777" w:rsidR="006E233B" w:rsidRDefault="006E233B" w:rsidP="00862CDD">
      <w:pPr>
        <w:pStyle w:val="Caption"/>
        <w:rPr>
          <w:b/>
          <w:szCs w:val="16"/>
          <w:highlight w:val="yellow"/>
        </w:rPr>
      </w:pPr>
    </w:p>
    <w:p w14:paraId="2648C5F5" w14:textId="77777777" w:rsidR="006E233B" w:rsidRDefault="006E233B" w:rsidP="00862CDD">
      <w:pPr>
        <w:pStyle w:val="Caption"/>
        <w:rPr>
          <w:b/>
          <w:szCs w:val="16"/>
          <w:highlight w:val="yellow"/>
        </w:rPr>
      </w:pPr>
    </w:p>
    <w:p w14:paraId="4FA8C74F" w14:textId="3F0DC0CB" w:rsidR="00862CDD" w:rsidRPr="00AC726F" w:rsidRDefault="00693492" w:rsidP="008559DB">
      <w:pPr>
        <w:pStyle w:val="Caption"/>
        <w:ind w:left="-1985"/>
        <w:rPr>
          <w:szCs w:val="16"/>
        </w:rPr>
      </w:pPr>
      <w:r w:rsidRPr="00693492">
        <w:rPr>
          <w:szCs w:val="16"/>
        </w:rPr>
        <w:t>9.1</w:t>
      </w:r>
      <w:r w:rsidR="00862CDD" w:rsidRPr="00693492">
        <w:rPr>
          <w:szCs w:val="16"/>
        </w:rPr>
        <w:t xml:space="preserve"> lentelė. Teršalų pavojingumo rodik</w:t>
      </w:r>
      <w:r w:rsidR="00862CDD" w:rsidRPr="00AC726F">
        <w:rPr>
          <w:szCs w:val="16"/>
        </w:rPr>
        <w:t>lių nustatymo rezultatai</w:t>
      </w:r>
    </w:p>
    <w:tbl>
      <w:tblPr>
        <w:tblW w:w="9639" w:type="dxa"/>
        <w:tblInd w:w="-1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99" w:type="dxa"/>
          <w:bottom w:w="11" w:type="dxa"/>
          <w:right w:w="99" w:type="dxa"/>
        </w:tblCellMar>
        <w:tblLook w:val="0020" w:firstRow="1" w:lastRow="0" w:firstColumn="0" w:lastColumn="0" w:noHBand="0" w:noVBand="0"/>
      </w:tblPr>
      <w:tblGrid>
        <w:gridCol w:w="1559"/>
        <w:gridCol w:w="1277"/>
        <w:gridCol w:w="1276"/>
        <w:gridCol w:w="1134"/>
        <w:gridCol w:w="708"/>
        <w:gridCol w:w="851"/>
        <w:gridCol w:w="850"/>
        <w:gridCol w:w="993"/>
        <w:gridCol w:w="991"/>
      </w:tblGrid>
      <w:tr w:rsidR="00862CDD" w:rsidRPr="00AC726F" w14:paraId="1BD5DFF2" w14:textId="77777777" w:rsidTr="008559DB">
        <w:trPr>
          <w:trHeight w:val="315"/>
          <w:tblHeader/>
        </w:trPr>
        <w:tc>
          <w:tcPr>
            <w:tcW w:w="1559" w:type="dxa"/>
            <w:vMerge w:val="restart"/>
            <w:vAlign w:val="center"/>
          </w:tcPr>
          <w:p w14:paraId="18F3129E" w14:textId="77777777" w:rsidR="00862CDD" w:rsidRPr="00AC726F" w:rsidRDefault="00862CDD" w:rsidP="00AC726F">
            <w:pPr>
              <w:pStyle w:val="TableContinue0NoSpace"/>
            </w:pPr>
            <w:r w:rsidRPr="00AC726F">
              <w:rPr>
                <w:lang w:eastAsia="lt-LT"/>
              </w:rPr>
              <w:t>Teršalas</w:t>
            </w:r>
          </w:p>
        </w:tc>
        <w:tc>
          <w:tcPr>
            <w:tcW w:w="2553" w:type="dxa"/>
            <w:gridSpan w:val="2"/>
            <w:vAlign w:val="center"/>
          </w:tcPr>
          <w:p w14:paraId="401E06F9" w14:textId="77777777" w:rsidR="00862CDD" w:rsidRPr="00AC726F" w:rsidRDefault="00862CDD" w:rsidP="00AC726F">
            <w:pPr>
              <w:pStyle w:val="TableContinue0NoSpace"/>
              <w:rPr>
                <w:lang w:eastAsia="lt-LT"/>
              </w:rPr>
            </w:pPr>
            <w:r w:rsidRPr="00AC726F">
              <w:rPr>
                <w:lang w:eastAsia="lt-LT"/>
              </w:rPr>
              <w:t>M</w:t>
            </w:r>
            <w:r w:rsidRPr="00AC726F">
              <w:rPr>
                <w:vertAlign w:val="subscript"/>
                <w:lang w:eastAsia="lt-LT"/>
              </w:rPr>
              <w:t>m</w:t>
            </w:r>
            <w:r w:rsidRPr="00AC726F">
              <w:rPr>
                <w:lang w:eastAsia="lt-LT"/>
              </w:rPr>
              <w:t>, t/metus</w:t>
            </w:r>
          </w:p>
        </w:tc>
        <w:tc>
          <w:tcPr>
            <w:tcW w:w="1134" w:type="dxa"/>
            <w:vMerge w:val="restart"/>
            <w:vAlign w:val="center"/>
          </w:tcPr>
          <w:p w14:paraId="5AFE548C" w14:textId="77777777" w:rsidR="00862CDD" w:rsidRPr="00AC726F" w:rsidRDefault="00862CDD" w:rsidP="00AC726F">
            <w:pPr>
              <w:pStyle w:val="TableContinue0NoSpace"/>
              <w:rPr>
                <w:lang w:eastAsia="lt-LT"/>
              </w:rPr>
            </w:pPr>
            <w:r w:rsidRPr="00AC726F">
              <w:rPr>
                <w:lang w:eastAsia="lt-LT"/>
              </w:rPr>
              <w:t xml:space="preserve">RV, </w:t>
            </w:r>
            <w:r w:rsidRPr="00AC726F">
              <w:rPr>
                <w:color w:val="000000"/>
              </w:rPr>
              <w:t>mg/m</w:t>
            </w:r>
            <w:r w:rsidRPr="00AC726F">
              <w:rPr>
                <w:color w:val="000000"/>
                <w:vertAlign w:val="superscript"/>
              </w:rPr>
              <w:t>3</w:t>
            </w:r>
          </w:p>
        </w:tc>
        <w:tc>
          <w:tcPr>
            <w:tcW w:w="708" w:type="dxa"/>
            <w:vMerge w:val="restart"/>
            <w:vAlign w:val="center"/>
          </w:tcPr>
          <w:p w14:paraId="69FE73BF" w14:textId="77777777" w:rsidR="00862CDD" w:rsidRPr="00AC726F" w:rsidRDefault="00862CDD" w:rsidP="00AC726F">
            <w:pPr>
              <w:pStyle w:val="TableContinue0NoSpace"/>
              <w:rPr>
                <w:lang w:eastAsia="lt-LT"/>
              </w:rPr>
            </w:pPr>
            <w:r w:rsidRPr="00AC726F">
              <w:rPr>
                <w:lang w:eastAsia="lt-LT"/>
              </w:rPr>
              <w:t>a</w:t>
            </w:r>
          </w:p>
        </w:tc>
        <w:tc>
          <w:tcPr>
            <w:tcW w:w="1701" w:type="dxa"/>
            <w:gridSpan w:val="2"/>
            <w:vAlign w:val="center"/>
          </w:tcPr>
          <w:p w14:paraId="61AB4E03" w14:textId="77777777" w:rsidR="00862CDD" w:rsidRPr="00AC726F" w:rsidRDefault="00862CDD" w:rsidP="00AC726F">
            <w:pPr>
              <w:pStyle w:val="TableContinue0NoSpace"/>
              <w:rPr>
                <w:lang w:eastAsia="lt-LT"/>
              </w:rPr>
            </w:pPr>
            <w:r w:rsidRPr="00AC726F">
              <w:rPr>
                <w:lang w:eastAsia="lt-LT"/>
              </w:rPr>
              <w:t>TPR</w:t>
            </w:r>
          </w:p>
        </w:tc>
        <w:tc>
          <w:tcPr>
            <w:tcW w:w="1984" w:type="dxa"/>
            <w:gridSpan w:val="2"/>
            <w:vAlign w:val="center"/>
          </w:tcPr>
          <w:p w14:paraId="08E6C335" w14:textId="510A74FB" w:rsidR="0038474F" w:rsidRDefault="0038474F" w:rsidP="00AC726F">
            <w:pPr>
              <w:pStyle w:val="TableContinue0NoSpace"/>
              <w:rPr>
                <w:lang w:eastAsia="lt-LT"/>
              </w:rPr>
            </w:pPr>
            <w:r>
              <w:rPr>
                <w:lang w:eastAsia="lt-LT"/>
              </w:rPr>
              <w:t xml:space="preserve">Kontroliuotini </w:t>
            </w:r>
            <w:r w:rsidRPr="00AC726F">
              <w:rPr>
                <w:lang w:eastAsia="lt-LT"/>
              </w:rPr>
              <w:t>teršalai, kurių</w:t>
            </w:r>
            <w:r>
              <w:rPr>
                <w:lang w:eastAsia="lt-LT"/>
              </w:rPr>
              <w:t xml:space="preserve"> </w:t>
            </w:r>
            <w:r w:rsidRPr="00AC726F">
              <w:rPr>
                <w:lang w:eastAsia="lt-LT"/>
              </w:rPr>
              <w:t xml:space="preserve">TPR </w:t>
            </w:r>
            <w:r w:rsidRPr="00AC726F">
              <w:t>≥10</w:t>
            </w:r>
          </w:p>
        </w:tc>
      </w:tr>
      <w:tr w:rsidR="00862CDD" w:rsidRPr="00AC726F" w14:paraId="58D9E391" w14:textId="4571B404" w:rsidTr="008559DB">
        <w:trPr>
          <w:trHeight w:val="108"/>
          <w:tblHeader/>
        </w:trPr>
        <w:tc>
          <w:tcPr>
            <w:tcW w:w="1559" w:type="dxa"/>
            <w:vMerge/>
            <w:vAlign w:val="center"/>
          </w:tcPr>
          <w:p w14:paraId="76FD197B" w14:textId="77777777" w:rsidR="00862CDD" w:rsidRPr="00AC726F" w:rsidRDefault="00862CDD" w:rsidP="00AC726F">
            <w:pPr>
              <w:pStyle w:val="TableContinue0NoSpace"/>
              <w:rPr>
                <w:lang w:eastAsia="lt-LT"/>
              </w:rPr>
            </w:pPr>
          </w:p>
        </w:tc>
        <w:tc>
          <w:tcPr>
            <w:tcW w:w="1277" w:type="dxa"/>
            <w:vAlign w:val="center"/>
          </w:tcPr>
          <w:p w14:paraId="66C78A54" w14:textId="77777777" w:rsidR="00862CDD" w:rsidRPr="00AC726F" w:rsidRDefault="00862CDD" w:rsidP="00AC726F">
            <w:pPr>
              <w:pStyle w:val="TableContinue0NoSpace"/>
              <w:rPr>
                <w:lang w:eastAsia="lt-LT"/>
              </w:rPr>
            </w:pPr>
            <w:r w:rsidRPr="00AC726F">
              <w:rPr>
                <w:lang w:eastAsia="lt-LT"/>
              </w:rPr>
              <w:t xml:space="preserve">I alt. </w:t>
            </w:r>
          </w:p>
        </w:tc>
        <w:tc>
          <w:tcPr>
            <w:tcW w:w="1276" w:type="dxa"/>
            <w:vAlign w:val="center"/>
          </w:tcPr>
          <w:p w14:paraId="1012A218" w14:textId="77777777" w:rsidR="00862CDD" w:rsidRPr="00AC726F" w:rsidRDefault="00862CDD" w:rsidP="00AC726F">
            <w:pPr>
              <w:pStyle w:val="TableContinue0NoSpace"/>
              <w:rPr>
                <w:lang w:eastAsia="lt-LT"/>
              </w:rPr>
            </w:pPr>
            <w:r w:rsidRPr="00AC726F">
              <w:rPr>
                <w:lang w:eastAsia="lt-LT"/>
              </w:rPr>
              <w:t xml:space="preserve">II alt. </w:t>
            </w:r>
          </w:p>
        </w:tc>
        <w:tc>
          <w:tcPr>
            <w:tcW w:w="1134" w:type="dxa"/>
            <w:vMerge/>
            <w:vAlign w:val="center"/>
          </w:tcPr>
          <w:p w14:paraId="35E12393" w14:textId="77777777" w:rsidR="00862CDD" w:rsidRPr="00AC726F" w:rsidRDefault="00862CDD" w:rsidP="00AC726F">
            <w:pPr>
              <w:pStyle w:val="TableContinue0NoSpace"/>
              <w:rPr>
                <w:lang w:eastAsia="lt-LT"/>
              </w:rPr>
            </w:pPr>
          </w:p>
        </w:tc>
        <w:tc>
          <w:tcPr>
            <w:tcW w:w="708" w:type="dxa"/>
            <w:vMerge/>
            <w:vAlign w:val="center"/>
          </w:tcPr>
          <w:p w14:paraId="191E825D" w14:textId="77777777" w:rsidR="00862CDD" w:rsidRPr="00AC726F" w:rsidRDefault="00862CDD" w:rsidP="00AC726F">
            <w:pPr>
              <w:pStyle w:val="TableContinue0NoSpace"/>
              <w:rPr>
                <w:lang w:eastAsia="lt-LT"/>
              </w:rPr>
            </w:pPr>
          </w:p>
        </w:tc>
        <w:tc>
          <w:tcPr>
            <w:tcW w:w="851" w:type="dxa"/>
            <w:vAlign w:val="center"/>
          </w:tcPr>
          <w:p w14:paraId="427BF9F5" w14:textId="77777777" w:rsidR="00862CDD" w:rsidRPr="00AC726F" w:rsidRDefault="00862CDD" w:rsidP="00AC726F">
            <w:pPr>
              <w:pStyle w:val="TableContinue0NoSpace"/>
              <w:rPr>
                <w:lang w:eastAsia="lt-LT"/>
              </w:rPr>
            </w:pPr>
            <w:r w:rsidRPr="00AC726F">
              <w:rPr>
                <w:lang w:eastAsia="lt-LT"/>
              </w:rPr>
              <w:t>I alt.</w:t>
            </w:r>
          </w:p>
        </w:tc>
        <w:tc>
          <w:tcPr>
            <w:tcW w:w="850" w:type="dxa"/>
            <w:vAlign w:val="center"/>
          </w:tcPr>
          <w:p w14:paraId="2931137B" w14:textId="77777777" w:rsidR="00862CDD" w:rsidRPr="00AC726F" w:rsidRDefault="00862CDD" w:rsidP="00AC726F">
            <w:pPr>
              <w:pStyle w:val="TableContinue0NoSpace"/>
              <w:rPr>
                <w:lang w:eastAsia="lt-LT"/>
              </w:rPr>
            </w:pPr>
            <w:r w:rsidRPr="00AC726F">
              <w:rPr>
                <w:lang w:eastAsia="lt-LT"/>
              </w:rPr>
              <w:t xml:space="preserve">II alt. </w:t>
            </w:r>
          </w:p>
        </w:tc>
        <w:tc>
          <w:tcPr>
            <w:tcW w:w="993" w:type="dxa"/>
            <w:vAlign w:val="center"/>
          </w:tcPr>
          <w:p w14:paraId="5AC5299A" w14:textId="74BAC597" w:rsidR="00862CDD" w:rsidRPr="00AC726F" w:rsidRDefault="0038474F" w:rsidP="00AC726F">
            <w:pPr>
              <w:pStyle w:val="TableContinue0NoSpace"/>
              <w:rPr>
                <w:lang w:eastAsia="lt-LT"/>
              </w:rPr>
            </w:pPr>
            <w:r w:rsidRPr="00AC726F">
              <w:rPr>
                <w:lang w:eastAsia="lt-LT"/>
              </w:rPr>
              <w:t>I alt.</w:t>
            </w:r>
          </w:p>
        </w:tc>
        <w:tc>
          <w:tcPr>
            <w:tcW w:w="991" w:type="dxa"/>
            <w:vAlign w:val="center"/>
          </w:tcPr>
          <w:p w14:paraId="2CD580B0" w14:textId="425BC4E5" w:rsidR="0038474F" w:rsidRPr="00AC726F" w:rsidRDefault="0038474F" w:rsidP="0038474F">
            <w:pPr>
              <w:pStyle w:val="TableContinue0NoSpace"/>
              <w:rPr>
                <w:lang w:eastAsia="lt-LT"/>
              </w:rPr>
            </w:pPr>
            <w:r w:rsidRPr="00AC726F">
              <w:rPr>
                <w:lang w:eastAsia="lt-LT"/>
              </w:rPr>
              <w:t xml:space="preserve">II alt. </w:t>
            </w:r>
          </w:p>
        </w:tc>
      </w:tr>
      <w:tr w:rsidR="00862CDD" w:rsidRPr="00AC726F" w14:paraId="2C578350" w14:textId="7B0AFE10" w:rsidTr="008559DB">
        <w:trPr>
          <w:trHeight w:val="171"/>
          <w:tblHeader/>
        </w:trPr>
        <w:tc>
          <w:tcPr>
            <w:tcW w:w="1559" w:type="dxa"/>
            <w:vAlign w:val="center"/>
          </w:tcPr>
          <w:p w14:paraId="39FC1DB9" w14:textId="77777777" w:rsidR="00862CDD" w:rsidRPr="00AC726F" w:rsidRDefault="00862CDD" w:rsidP="00AC726F">
            <w:pPr>
              <w:pStyle w:val="TableContinue0NoSpace"/>
            </w:pPr>
            <w:r w:rsidRPr="00AC726F">
              <w:t>1</w:t>
            </w:r>
          </w:p>
        </w:tc>
        <w:tc>
          <w:tcPr>
            <w:tcW w:w="1277" w:type="dxa"/>
            <w:vAlign w:val="center"/>
          </w:tcPr>
          <w:p w14:paraId="180D1934" w14:textId="77777777" w:rsidR="00862CDD" w:rsidRPr="00AC726F" w:rsidRDefault="00862CDD" w:rsidP="00AC726F">
            <w:pPr>
              <w:pStyle w:val="TableContinue0NoSpace"/>
            </w:pPr>
            <w:r w:rsidRPr="00AC726F">
              <w:t>2</w:t>
            </w:r>
          </w:p>
        </w:tc>
        <w:tc>
          <w:tcPr>
            <w:tcW w:w="1276" w:type="dxa"/>
          </w:tcPr>
          <w:p w14:paraId="498C8EF2" w14:textId="44570D13" w:rsidR="00862CDD" w:rsidRPr="00AC726F" w:rsidRDefault="0038474F" w:rsidP="00AC726F">
            <w:pPr>
              <w:pStyle w:val="TableContinue0NoSpace"/>
            </w:pPr>
            <w:r>
              <w:t>3</w:t>
            </w:r>
          </w:p>
        </w:tc>
        <w:tc>
          <w:tcPr>
            <w:tcW w:w="1134" w:type="dxa"/>
            <w:vAlign w:val="center"/>
          </w:tcPr>
          <w:p w14:paraId="3054B674" w14:textId="6AA40C5E" w:rsidR="00862CDD" w:rsidRPr="00AC726F" w:rsidRDefault="0038474F" w:rsidP="00AC726F">
            <w:pPr>
              <w:pStyle w:val="TableContinue0NoSpace"/>
            </w:pPr>
            <w:r w:rsidRPr="00AC726F">
              <w:t>4</w:t>
            </w:r>
          </w:p>
        </w:tc>
        <w:tc>
          <w:tcPr>
            <w:tcW w:w="708" w:type="dxa"/>
            <w:vAlign w:val="center"/>
          </w:tcPr>
          <w:p w14:paraId="3CE84021" w14:textId="451B15A7" w:rsidR="00862CDD" w:rsidRPr="00AC726F" w:rsidRDefault="0038474F" w:rsidP="00AC726F">
            <w:pPr>
              <w:pStyle w:val="TableContinue0NoSpace"/>
            </w:pPr>
            <w:r w:rsidRPr="00AC726F">
              <w:t>5</w:t>
            </w:r>
          </w:p>
        </w:tc>
        <w:tc>
          <w:tcPr>
            <w:tcW w:w="851" w:type="dxa"/>
          </w:tcPr>
          <w:p w14:paraId="34F11079" w14:textId="015D5B9F" w:rsidR="00862CDD" w:rsidRPr="00AC726F" w:rsidRDefault="0038474F" w:rsidP="00AC726F">
            <w:pPr>
              <w:pStyle w:val="TableContinue0NoSpace"/>
            </w:pPr>
            <w:r w:rsidRPr="00AC726F">
              <w:t>6</w:t>
            </w:r>
          </w:p>
        </w:tc>
        <w:tc>
          <w:tcPr>
            <w:tcW w:w="850" w:type="dxa"/>
            <w:vAlign w:val="center"/>
          </w:tcPr>
          <w:p w14:paraId="1F11CDAC" w14:textId="452E675D" w:rsidR="00862CDD" w:rsidRPr="00AC726F" w:rsidRDefault="0038474F" w:rsidP="00AC726F">
            <w:pPr>
              <w:pStyle w:val="TableContinue0NoSpace"/>
            </w:pPr>
            <w:r w:rsidRPr="00AC726F">
              <w:t>7</w:t>
            </w:r>
          </w:p>
        </w:tc>
        <w:tc>
          <w:tcPr>
            <w:tcW w:w="993" w:type="dxa"/>
            <w:vAlign w:val="center"/>
          </w:tcPr>
          <w:p w14:paraId="090BFF8D" w14:textId="406CA8AC" w:rsidR="00862CDD" w:rsidRPr="00AC726F" w:rsidRDefault="0038474F" w:rsidP="00AC726F">
            <w:pPr>
              <w:pStyle w:val="TableContinue0NoSpace"/>
            </w:pPr>
            <w:r>
              <w:t>8</w:t>
            </w:r>
          </w:p>
        </w:tc>
        <w:tc>
          <w:tcPr>
            <w:tcW w:w="991" w:type="dxa"/>
          </w:tcPr>
          <w:p w14:paraId="5F5C23D2" w14:textId="238F9525" w:rsidR="0038474F" w:rsidRDefault="0038474F" w:rsidP="0038474F">
            <w:pPr>
              <w:pStyle w:val="TableContinue0NoSpace"/>
            </w:pPr>
            <w:r>
              <w:t>9</w:t>
            </w:r>
          </w:p>
        </w:tc>
      </w:tr>
      <w:tr w:rsidR="00862CDD" w:rsidRPr="00AC726F" w14:paraId="3FEEBCB6" w14:textId="27633CC7" w:rsidTr="008559DB">
        <w:trPr>
          <w:trHeight w:val="22"/>
        </w:trPr>
        <w:tc>
          <w:tcPr>
            <w:tcW w:w="1559" w:type="dxa"/>
            <w:vAlign w:val="center"/>
          </w:tcPr>
          <w:p w14:paraId="34556BA8" w14:textId="644EEFFD" w:rsidR="00862CDD" w:rsidRPr="00AC726F" w:rsidRDefault="006E233B" w:rsidP="00AC726F">
            <w:pPr>
              <w:pStyle w:val="TableContinue0NoSpace"/>
            </w:pPr>
            <w:r>
              <w:t>Azoto oksidai</w:t>
            </w:r>
            <w:r w:rsidR="00E07F68">
              <w:t xml:space="preserve"> B</w:t>
            </w:r>
          </w:p>
        </w:tc>
        <w:tc>
          <w:tcPr>
            <w:tcW w:w="1277" w:type="dxa"/>
            <w:vAlign w:val="center"/>
          </w:tcPr>
          <w:p w14:paraId="4C0FCC78" w14:textId="57CD3201" w:rsidR="00862CDD" w:rsidRPr="00AC726F" w:rsidRDefault="006E233B" w:rsidP="00AC726F">
            <w:pPr>
              <w:pStyle w:val="TableContinue0NoSpace"/>
            </w:pPr>
            <w:r>
              <w:t>1,65</w:t>
            </w:r>
          </w:p>
        </w:tc>
        <w:tc>
          <w:tcPr>
            <w:tcW w:w="1276" w:type="dxa"/>
            <w:vAlign w:val="center"/>
          </w:tcPr>
          <w:p w14:paraId="1523F987" w14:textId="1B6900D2" w:rsidR="00862CDD" w:rsidRPr="00AC726F" w:rsidRDefault="006E233B" w:rsidP="00AC726F">
            <w:pPr>
              <w:pStyle w:val="TableContinue0NoSpace"/>
            </w:pPr>
            <w:r>
              <w:t>2,475</w:t>
            </w:r>
          </w:p>
        </w:tc>
        <w:tc>
          <w:tcPr>
            <w:tcW w:w="1134" w:type="dxa"/>
            <w:vAlign w:val="center"/>
          </w:tcPr>
          <w:p w14:paraId="20287308" w14:textId="14A6BD41" w:rsidR="00862CDD" w:rsidRPr="00AC726F" w:rsidRDefault="006E233B" w:rsidP="00AC726F">
            <w:pPr>
              <w:pStyle w:val="TableContinue0NoSpace"/>
            </w:pPr>
            <w:r>
              <w:t>0,04</w:t>
            </w:r>
          </w:p>
        </w:tc>
        <w:tc>
          <w:tcPr>
            <w:tcW w:w="708" w:type="dxa"/>
            <w:vAlign w:val="center"/>
          </w:tcPr>
          <w:p w14:paraId="4AD1BC38" w14:textId="1D6D53A1" w:rsidR="00862CDD" w:rsidRPr="00AC726F" w:rsidRDefault="006E233B" w:rsidP="00AC726F">
            <w:pPr>
              <w:pStyle w:val="TableContinue0NoSpace"/>
            </w:pPr>
            <w:r>
              <w:t>1,3</w:t>
            </w:r>
          </w:p>
        </w:tc>
        <w:tc>
          <w:tcPr>
            <w:tcW w:w="851" w:type="dxa"/>
            <w:vAlign w:val="center"/>
          </w:tcPr>
          <w:p w14:paraId="6B2E80AA" w14:textId="541C1D74" w:rsidR="00862CDD" w:rsidRPr="00AC726F" w:rsidRDefault="006E233B" w:rsidP="00AC726F">
            <w:pPr>
              <w:pStyle w:val="TableContinue0NoSpace"/>
            </w:pPr>
            <w:r>
              <w:t>125,9</w:t>
            </w:r>
          </w:p>
        </w:tc>
        <w:tc>
          <w:tcPr>
            <w:tcW w:w="850" w:type="dxa"/>
            <w:vAlign w:val="center"/>
          </w:tcPr>
          <w:p w14:paraId="720AEF2B" w14:textId="13913A0E" w:rsidR="00862CDD" w:rsidRPr="00AC726F" w:rsidRDefault="006E233B" w:rsidP="00AC726F">
            <w:pPr>
              <w:pStyle w:val="TableContinue0NoSpace"/>
            </w:pPr>
            <w:r>
              <w:t>213,</w:t>
            </w:r>
            <w:r w:rsidR="0038474F">
              <w:t>3</w:t>
            </w:r>
          </w:p>
        </w:tc>
        <w:tc>
          <w:tcPr>
            <w:tcW w:w="993" w:type="dxa"/>
            <w:vAlign w:val="center"/>
          </w:tcPr>
          <w:p w14:paraId="288636BD" w14:textId="05CFA4A2" w:rsidR="00862CDD" w:rsidRPr="00AC726F" w:rsidRDefault="006E233B" w:rsidP="00AC726F">
            <w:pPr>
              <w:pStyle w:val="TableContinue0NoSpace"/>
            </w:pPr>
            <w:r>
              <w:t>Kontrolė</w:t>
            </w:r>
          </w:p>
        </w:tc>
        <w:tc>
          <w:tcPr>
            <w:tcW w:w="991" w:type="dxa"/>
            <w:vAlign w:val="center"/>
          </w:tcPr>
          <w:p w14:paraId="691575ED" w14:textId="2B69ED94" w:rsidR="006E233B" w:rsidRDefault="006E233B" w:rsidP="006E233B">
            <w:pPr>
              <w:pStyle w:val="TableContinue0NoSpace"/>
            </w:pPr>
            <w:r>
              <w:t>Kontrolė</w:t>
            </w:r>
          </w:p>
        </w:tc>
      </w:tr>
      <w:tr w:rsidR="00862CDD" w:rsidRPr="00AC726F" w14:paraId="7B783DB2" w14:textId="016198AE" w:rsidTr="008559DB">
        <w:trPr>
          <w:trHeight w:val="22"/>
        </w:trPr>
        <w:tc>
          <w:tcPr>
            <w:tcW w:w="1559" w:type="dxa"/>
            <w:vAlign w:val="center"/>
          </w:tcPr>
          <w:p w14:paraId="44CA79F8" w14:textId="45BB5B1D" w:rsidR="00862CDD" w:rsidRPr="00AC726F" w:rsidRDefault="006E233B" w:rsidP="00AC726F">
            <w:pPr>
              <w:pStyle w:val="TableContinue0NoSpace"/>
            </w:pPr>
            <w:r>
              <w:t>Švinas</w:t>
            </w:r>
          </w:p>
        </w:tc>
        <w:tc>
          <w:tcPr>
            <w:tcW w:w="1277" w:type="dxa"/>
            <w:vAlign w:val="center"/>
          </w:tcPr>
          <w:p w14:paraId="26B5EF7E" w14:textId="72834EE7" w:rsidR="00862CDD" w:rsidRPr="00AC726F" w:rsidRDefault="006E233B" w:rsidP="00AC726F">
            <w:pPr>
              <w:pStyle w:val="TableContinue0NoSpace"/>
            </w:pPr>
            <w:r>
              <w:t>0,00006</w:t>
            </w:r>
          </w:p>
        </w:tc>
        <w:tc>
          <w:tcPr>
            <w:tcW w:w="1276" w:type="dxa"/>
            <w:vAlign w:val="center"/>
          </w:tcPr>
          <w:p w14:paraId="2CB18ACB" w14:textId="14E5649A" w:rsidR="00862CDD" w:rsidRPr="00AC726F" w:rsidRDefault="006E233B" w:rsidP="00AC726F">
            <w:pPr>
              <w:pStyle w:val="TableContinue0NoSpace"/>
            </w:pPr>
            <w:r>
              <w:t>0,00009</w:t>
            </w:r>
          </w:p>
        </w:tc>
        <w:tc>
          <w:tcPr>
            <w:tcW w:w="1134" w:type="dxa"/>
            <w:vAlign w:val="center"/>
          </w:tcPr>
          <w:p w14:paraId="3226554E" w14:textId="24A17AE7" w:rsidR="00862CDD" w:rsidRPr="00AC726F" w:rsidRDefault="00862CDD" w:rsidP="00AC726F">
            <w:pPr>
              <w:pStyle w:val="TableContinue0NoSpace"/>
            </w:pPr>
            <w:r>
              <w:t>0,</w:t>
            </w:r>
            <w:r w:rsidR="006E233B">
              <w:t>0005</w:t>
            </w:r>
          </w:p>
        </w:tc>
        <w:tc>
          <w:tcPr>
            <w:tcW w:w="708" w:type="dxa"/>
            <w:vAlign w:val="center"/>
          </w:tcPr>
          <w:p w14:paraId="03A356B9" w14:textId="01DC837A" w:rsidR="00862CDD" w:rsidRPr="00AC726F" w:rsidRDefault="00862CDD" w:rsidP="00AC726F">
            <w:pPr>
              <w:pStyle w:val="TableContinue0NoSpace"/>
            </w:pPr>
            <w:r>
              <w:t>1</w:t>
            </w:r>
          </w:p>
        </w:tc>
        <w:tc>
          <w:tcPr>
            <w:tcW w:w="851" w:type="dxa"/>
            <w:vAlign w:val="center"/>
          </w:tcPr>
          <w:p w14:paraId="2C42B254" w14:textId="67352819" w:rsidR="00862CDD" w:rsidRPr="00AC726F" w:rsidRDefault="0038474F" w:rsidP="00AC726F">
            <w:pPr>
              <w:pStyle w:val="TableContinue0NoSpace"/>
            </w:pPr>
            <w:r>
              <w:t>0,1</w:t>
            </w:r>
          </w:p>
        </w:tc>
        <w:tc>
          <w:tcPr>
            <w:tcW w:w="850" w:type="dxa"/>
            <w:vAlign w:val="center"/>
          </w:tcPr>
          <w:p w14:paraId="15C0000F" w14:textId="5D1D1515" w:rsidR="00862CDD" w:rsidRPr="00AC726F" w:rsidRDefault="006E233B" w:rsidP="00AC726F">
            <w:pPr>
              <w:pStyle w:val="TableContinue0NoSpace"/>
            </w:pPr>
            <w:r>
              <w:t>0,</w:t>
            </w:r>
            <w:r w:rsidR="0038474F">
              <w:t>2</w:t>
            </w:r>
          </w:p>
        </w:tc>
        <w:tc>
          <w:tcPr>
            <w:tcW w:w="993" w:type="dxa"/>
            <w:vAlign w:val="center"/>
          </w:tcPr>
          <w:p w14:paraId="01CEF421" w14:textId="323EBFA9" w:rsidR="00862CDD" w:rsidRPr="00AC726F" w:rsidRDefault="006E233B" w:rsidP="00AC726F">
            <w:pPr>
              <w:pStyle w:val="TableContinue0NoSpace"/>
            </w:pPr>
            <w:r>
              <w:t>-</w:t>
            </w:r>
          </w:p>
        </w:tc>
        <w:tc>
          <w:tcPr>
            <w:tcW w:w="991" w:type="dxa"/>
            <w:vAlign w:val="center"/>
          </w:tcPr>
          <w:p w14:paraId="4521ABEE" w14:textId="658C61B6" w:rsidR="006E233B" w:rsidRDefault="006E233B" w:rsidP="006E233B">
            <w:pPr>
              <w:pStyle w:val="TableContinue0NoSpace"/>
            </w:pPr>
            <w:r>
              <w:t>-</w:t>
            </w:r>
          </w:p>
        </w:tc>
      </w:tr>
      <w:tr w:rsidR="00862CDD" w:rsidRPr="00AC726F" w14:paraId="29DB9447" w14:textId="63EC50EA" w:rsidTr="008559DB">
        <w:trPr>
          <w:trHeight w:val="22"/>
        </w:trPr>
        <w:tc>
          <w:tcPr>
            <w:tcW w:w="1559" w:type="dxa"/>
            <w:vAlign w:val="center"/>
          </w:tcPr>
          <w:p w14:paraId="4EE3E035" w14:textId="2C7A3609" w:rsidR="00862CDD" w:rsidRPr="00AC726F" w:rsidRDefault="006E233B" w:rsidP="00AC726F">
            <w:pPr>
              <w:pStyle w:val="TableContinue0NoSpace"/>
            </w:pPr>
            <w:r>
              <w:t>Kadmis</w:t>
            </w:r>
          </w:p>
        </w:tc>
        <w:tc>
          <w:tcPr>
            <w:tcW w:w="1277" w:type="dxa"/>
            <w:vAlign w:val="center"/>
          </w:tcPr>
          <w:p w14:paraId="171D3C7B" w14:textId="79F73857" w:rsidR="00862CDD" w:rsidRPr="00AC726F" w:rsidRDefault="00862CDD" w:rsidP="00AC726F">
            <w:pPr>
              <w:pStyle w:val="TableContinue0NoSpace"/>
            </w:pPr>
            <w:r w:rsidRPr="00AC726F">
              <w:rPr>
                <w:lang w:eastAsia="en-US"/>
              </w:rPr>
              <w:t>0,</w:t>
            </w:r>
            <w:r w:rsidR="006E233B">
              <w:t>00001</w:t>
            </w:r>
          </w:p>
        </w:tc>
        <w:tc>
          <w:tcPr>
            <w:tcW w:w="1276" w:type="dxa"/>
            <w:vAlign w:val="center"/>
          </w:tcPr>
          <w:p w14:paraId="57A5EB63" w14:textId="61AC0576" w:rsidR="00862CDD" w:rsidRPr="00AC726F" w:rsidRDefault="006E233B" w:rsidP="00AC726F">
            <w:pPr>
              <w:pStyle w:val="TableContinue0NoSpace"/>
            </w:pPr>
            <w:r>
              <w:t>0,000015</w:t>
            </w:r>
          </w:p>
        </w:tc>
        <w:tc>
          <w:tcPr>
            <w:tcW w:w="1134" w:type="dxa"/>
            <w:vAlign w:val="center"/>
          </w:tcPr>
          <w:p w14:paraId="1344115B" w14:textId="68FC5D3E" w:rsidR="00862CDD" w:rsidRPr="00AC726F" w:rsidRDefault="006E233B" w:rsidP="00AC726F">
            <w:pPr>
              <w:pStyle w:val="TableContinue0NoSpace"/>
            </w:pPr>
            <w:r>
              <w:t>0,000005</w:t>
            </w:r>
          </w:p>
        </w:tc>
        <w:tc>
          <w:tcPr>
            <w:tcW w:w="708" w:type="dxa"/>
            <w:vAlign w:val="center"/>
          </w:tcPr>
          <w:p w14:paraId="355A821D" w14:textId="5F5FA288" w:rsidR="00862CDD" w:rsidRPr="00AC726F" w:rsidRDefault="006E233B" w:rsidP="00AC726F">
            <w:pPr>
              <w:pStyle w:val="TableContinue0NoSpace"/>
            </w:pPr>
            <w:r>
              <w:t>1,7</w:t>
            </w:r>
          </w:p>
        </w:tc>
        <w:tc>
          <w:tcPr>
            <w:tcW w:w="851" w:type="dxa"/>
            <w:vAlign w:val="center"/>
          </w:tcPr>
          <w:p w14:paraId="6C3E52E5" w14:textId="55A2CB6C" w:rsidR="00862CDD" w:rsidRPr="00AC726F" w:rsidRDefault="006E233B" w:rsidP="00AC726F">
            <w:pPr>
              <w:pStyle w:val="TableContinue0NoSpace"/>
            </w:pPr>
            <w:r>
              <w:t>3,2</w:t>
            </w:r>
          </w:p>
        </w:tc>
        <w:tc>
          <w:tcPr>
            <w:tcW w:w="850" w:type="dxa"/>
            <w:vAlign w:val="center"/>
          </w:tcPr>
          <w:p w14:paraId="2DFF1C85" w14:textId="24B99B9D" w:rsidR="00862CDD" w:rsidRPr="00AC726F" w:rsidRDefault="006E233B" w:rsidP="00AC726F">
            <w:pPr>
              <w:pStyle w:val="TableContinue0NoSpace"/>
            </w:pPr>
            <w:r>
              <w:t>6,</w:t>
            </w:r>
            <w:r w:rsidR="0038474F">
              <w:t>5</w:t>
            </w:r>
          </w:p>
        </w:tc>
        <w:tc>
          <w:tcPr>
            <w:tcW w:w="993" w:type="dxa"/>
            <w:vAlign w:val="center"/>
          </w:tcPr>
          <w:p w14:paraId="2EF5E193" w14:textId="1E5325F7" w:rsidR="00862CDD" w:rsidRPr="00AC726F" w:rsidRDefault="006E233B" w:rsidP="00AC726F">
            <w:pPr>
              <w:pStyle w:val="TableContinue0NoSpace"/>
            </w:pPr>
            <w:r>
              <w:t>-</w:t>
            </w:r>
          </w:p>
        </w:tc>
        <w:tc>
          <w:tcPr>
            <w:tcW w:w="991" w:type="dxa"/>
            <w:vAlign w:val="center"/>
          </w:tcPr>
          <w:p w14:paraId="0A1DA103" w14:textId="2C850CCB" w:rsidR="006E233B" w:rsidRDefault="006E233B" w:rsidP="006E233B">
            <w:pPr>
              <w:pStyle w:val="TableContinue0NoSpace"/>
            </w:pPr>
            <w:r>
              <w:t>-</w:t>
            </w:r>
          </w:p>
        </w:tc>
      </w:tr>
      <w:tr w:rsidR="00862CDD" w:rsidRPr="00AC726F" w14:paraId="2F947DEC" w14:textId="35490B1D" w:rsidTr="008559DB">
        <w:trPr>
          <w:trHeight w:val="22"/>
        </w:trPr>
        <w:tc>
          <w:tcPr>
            <w:tcW w:w="1559" w:type="dxa"/>
            <w:vAlign w:val="center"/>
          </w:tcPr>
          <w:p w14:paraId="67D43365" w14:textId="08324BC1" w:rsidR="00862CDD" w:rsidRPr="00AC726F" w:rsidRDefault="006E233B" w:rsidP="00AC726F">
            <w:pPr>
              <w:pStyle w:val="TableContinue0NoSpace"/>
            </w:pPr>
            <w:r>
              <w:t>Arsenas</w:t>
            </w:r>
          </w:p>
        </w:tc>
        <w:tc>
          <w:tcPr>
            <w:tcW w:w="1277" w:type="dxa"/>
            <w:vAlign w:val="center"/>
          </w:tcPr>
          <w:p w14:paraId="52C48E18" w14:textId="2D814F7A" w:rsidR="00862CDD" w:rsidRPr="00AC726F" w:rsidRDefault="006E233B" w:rsidP="00AC726F">
            <w:pPr>
              <w:pStyle w:val="TableContinue0NoSpace"/>
            </w:pPr>
            <w:r>
              <w:t>0,000027</w:t>
            </w:r>
          </w:p>
        </w:tc>
        <w:tc>
          <w:tcPr>
            <w:tcW w:w="1276" w:type="dxa"/>
            <w:vAlign w:val="center"/>
          </w:tcPr>
          <w:p w14:paraId="598C17D8" w14:textId="343A7ABE" w:rsidR="00862CDD" w:rsidRPr="00AC726F" w:rsidRDefault="006E233B" w:rsidP="00AC726F">
            <w:pPr>
              <w:pStyle w:val="TableContinue0NoSpace"/>
            </w:pPr>
            <w:r>
              <w:t>0,000041</w:t>
            </w:r>
          </w:p>
        </w:tc>
        <w:tc>
          <w:tcPr>
            <w:tcW w:w="1134" w:type="dxa"/>
            <w:vAlign w:val="center"/>
          </w:tcPr>
          <w:p w14:paraId="6E7B8D3C" w14:textId="5089363F" w:rsidR="00862CDD" w:rsidRPr="00AC726F" w:rsidRDefault="006E233B" w:rsidP="00AC726F">
            <w:pPr>
              <w:pStyle w:val="TableContinue0NoSpace"/>
            </w:pPr>
            <w:r>
              <w:t>0,000006</w:t>
            </w:r>
          </w:p>
        </w:tc>
        <w:tc>
          <w:tcPr>
            <w:tcW w:w="708" w:type="dxa"/>
            <w:vAlign w:val="center"/>
          </w:tcPr>
          <w:p w14:paraId="14E639D9" w14:textId="174C516A" w:rsidR="00862CDD" w:rsidRPr="00AC726F" w:rsidRDefault="00862CDD" w:rsidP="00AC726F">
            <w:pPr>
              <w:pStyle w:val="TableContinue0NoSpace"/>
            </w:pPr>
            <w:r>
              <w:t>1,</w:t>
            </w:r>
            <w:r w:rsidR="006E233B">
              <w:t>3</w:t>
            </w:r>
          </w:p>
        </w:tc>
        <w:tc>
          <w:tcPr>
            <w:tcW w:w="851" w:type="dxa"/>
            <w:vAlign w:val="center"/>
          </w:tcPr>
          <w:p w14:paraId="5F4607D5" w14:textId="66607659" w:rsidR="00862CDD" w:rsidRPr="00AC726F" w:rsidRDefault="0038474F" w:rsidP="00AC726F">
            <w:pPr>
              <w:pStyle w:val="TableContinue0NoSpace"/>
            </w:pPr>
            <w:r>
              <w:t>7,1</w:t>
            </w:r>
          </w:p>
        </w:tc>
        <w:tc>
          <w:tcPr>
            <w:tcW w:w="850" w:type="dxa"/>
            <w:vAlign w:val="center"/>
          </w:tcPr>
          <w:p w14:paraId="1CA75398" w14:textId="44FE3B13" w:rsidR="00862CDD" w:rsidRPr="00AC726F" w:rsidRDefault="0038474F" w:rsidP="00AC726F">
            <w:pPr>
              <w:pStyle w:val="TableContinue0NoSpace"/>
            </w:pPr>
            <w:r>
              <w:t>12,2</w:t>
            </w:r>
          </w:p>
        </w:tc>
        <w:tc>
          <w:tcPr>
            <w:tcW w:w="993" w:type="dxa"/>
            <w:vAlign w:val="center"/>
          </w:tcPr>
          <w:p w14:paraId="5A3EA032" w14:textId="5A0A4233" w:rsidR="00862CDD" w:rsidRPr="00AC726F" w:rsidRDefault="006E233B" w:rsidP="00AC726F">
            <w:pPr>
              <w:pStyle w:val="TableContinue0NoSpace"/>
            </w:pPr>
            <w:r>
              <w:t>-</w:t>
            </w:r>
          </w:p>
        </w:tc>
        <w:tc>
          <w:tcPr>
            <w:tcW w:w="991" w:type="dxa"/>
            <w:vAlign w:val="center"/>
          </w:tcPr>
          <w:p w14:paraId="7B451D19" w14:textId="003C11FD" w:rsidR="006E233B" w:rsidRDefault="006E233B" w:rsidP="006E233B">
            <w:pPr>
              <w:pStyle w:val="TableContinue0NoSpace"/>
            </w:pPr>
            <w:r>
              <w:t>-</w:t>
            </w:r>
          </w:p>
        </w:tc>
      </w:tr>
      <w:tr w:rsidR="00862CDD" w:rsidRPr="00AC726F" w14:paraId="037C9EBA" w14:textId="2CE1CFFC" w:rsidTr="008559DB">
        <w:trPr>
          <w:trHeight w:val="22"/>
        </w:trPr>
        <w:tc>
          <w:tcPr>
            <w:tcW w:w="1559" w:type="dxa"/>
            <w:vAlign w:val="center"/>
          </w:tcPr>
          <w:p w14:paraId="6EAFA5D1" w14:textId="339A8B22" w:rsidR="00862CDD" w:rsidRPr="00AC726F" w:rsidRDefault="006E233B" w:rsidP="00AC726F">
            <w:pPr>
              <w:pStyle w:val="TableContinue0NoSpace"/>
            </w:pPr>
            <w:r>
              <w:t>Chromas</w:t>
            </w:r>
          </w:p>
        </w:tc>
        <w:tc>
          <w:tcPr>
            <w:tcW w:w="1277" w:type="dxa"/>
            <w:vAlign w:val="center"/>
          </w:tcPr>
          <w:p w14:paraId="63793005" w14:textId="6D8C4A2F" w:rsidR="00862CDD" w:rsidRPr="00AC726F" w:rsidRDefault="006E233B" w:rsidP="00AC726F">
            <w:pPr>
              <w:pStyle w:val="TableContinue0NoSpace"/>
            </w:pPr>
            <w:r>
              <w:t>0,000027</w:t>
            </w:r>
          </w:p>
        </w:tc>
        <w:tc>
          <w:tcPr>
            <w:tcW w:w="1276" w:type="dxa"/>
            <w:vAlign w:val="center"/>
          </w:tcPr>
          <w:p w14:paraId="3B341BA4" w14:textId="358A7CD2" w:rsidR="00862CDD" w:rsidRPr="00AC726F" w:rsidRDefault="006E233B" w:rsidP="00AC726F">
            <w:pPr>
              <w:pStyle w:val="TableContinue0NoSpace"/>
            </w:pPr>
            <w:r>
              <w:t>0,000041</w:t>
            </w:r>
          </w:p>
        </w:tc>
        <w:tc>
          <w:tcPr>
            <w:tcW w:w="1134" w:type="dxa"/>
            <w:vAlign w:val="center"/>
          </w:tcPr>
          <w:p w14:paraId="591524AA" w14:textId="591D8F7B" w:rsidR="00862CDD" w:rsidRPr="00AC726F" w:rsidRDefault="00862CDD" w:rsidP="00AC726F">
            <w:pPr>
              <w:pStyle w:val="TableContinue0NoSpace"/>
            </w:pPr>
            <w:r>
              <w:t>0,</w:t>
            </w:r>
            <w:r w:rsidR="006E233B">
              <w:t>0015</w:t>
            </w:r>
          </w:p>
        </w:tc>
        <w:tc>
          <w:tcPr>
            <w:tcW w:w="708" w:type="dxa"/>
            <w:vAlign w:val="center"/>
          </w:tcPr>
          <w:p w14:paraId="1B2C6F8B" w14:textId="14F0C120" w:rsidR="00862CDD" w:rsidRPr="00AC726F" w:rsidRDefault="006E233B" w:rsidP="00AC726F">
            <w:pPr>
              <w:pStyle w:val="TableContinue0NoSpace"/>
            </w:pPr>
            <w:r>
              <w:t>1,7</w:t>
            </w:r>
          </w:p>
        </w:tc>
        <w:tc>
          <w:tcPr>
            <w:tcW w:w="851" w:type="dxa"/>
            <w:vAlign w:val="center"/>
          </w:tcPr>
          <w:p w14:paraId="12BFDC8C" w14:textId="1DA91F55" w:rsidR="00862CDD" w:rsidRPr="00AC726F" w:rsidRDefault="006E233B" w:rsidP="00AC726F">
            <w:pPr>
              <w:pStyle w:val="TableContinue0NoSpace"/>
            </w:pPr>
            <w:r>
              <w:t>0,001</w:t>
            </w:r>
          </w:p>
        </w:tc>
        <w:tc>
          <w:tcPr>
            <w:tcW w:w="850" w:type="dxa"/>
            <w:vAlign w:val="center"/>
          </w:tcPr>
          <w:p w14:paraId="657CB169" w14:textId="110051CB" w:rsidR="00862CDD" w:rsidRPr="00AC726F" w:rsidRDefault="006E233B" w:rsidP="00AC726F">
            <w:pPr>
              <w:pStyle w:val="TableContinue0NoSpace"/>
            </w:pPr>
            <w:r>
              <w:t>0,002</w:t>
            </w:r>
          </w:p>
        </w:tc>
        <w:tc>
          <w:tcPr>
            <w:tcW w:w="993" w:type="dxa"/>
            <w:vAlign w:val="center"/>
          </w:tcPr>
          <w:p w14:paraId="7BAEFF14" w14:textId="4B014298" w:rsidR="00862CDD" w:rsidRPr="00AC726F" w:rsidRDefault="006E233B" w:rsidP="00AC726F">
            <w:pPr>
              <w:pStyle w:val="TableContinue0NoSpace"/>
            </w:pPr>
            <w:r>
              <w:t>-</w:t>
            </w:r>
          </w:p>
        </w:tc>
        <w:tc>
          <w:tcPr>
            <w:tcW w:w="991" w:type="dxa"/>
            <w:vAlign w:val="center"/>
          </w:tcPr>
          <w:p w14:paraId="36D2B26B" w14:textId="4EDFD42A" w:rsidR="006E233B" w:rsidRDefault="006E233B" w:rsidP="006E233B">
            <w:pPr>
              <w:pStyle w:val="TableContinue0NoSpace"/>
            </w:pPr>
            <w:r>
              <w:t>-</w:t>
            </w:r>
          </w:p>
        </w:tc>
      </w:tr>
      <w:tr w:rsidR="00862CDD" w:rsidRPr="00AC726F" w14:paraId="0707DF4D" w14:textId="2E0B343B" w:rsidTr="008559DB">
        <w:trPr>
          <w:trHeight w:val="22"/>
        </w:trPr>
        <w:tc>
          <w:tcPr>
            <w:tcW w:w="1559" w:type="dxa"/>
            <w:vAlign w:val="center"/>
          </w:tcPr>
          <w:p w14:paraId="5EE1EDCE" w14:textId="25706B77" w:rsidR="00862CDD" w:rsidRPr="00AC726F" w:rsidRDefault="006E233B" w:rsidP="00AC726F">
            <w:pPr>
              <w:pStyle w:val="TableContinue0NoSpace"/>
            </w:pPr>
            <w:r>
              <w:t>Varis</w:t>
            </w:r>
          </w:p>
        </w:tc>
        <w:tc>
          <w:tcPr>
            <w:tcW w:w="1277" w:type="dxa"/>
            <w:vAlign w:val="center"/>
          </w:tcPr>
          <w:p w14:paraId="1C6CE66F" w14:textId="3BA8E344" w:rsidR="00862CDD" w:rsidRPr="00AC726F" w:rsidRDefault="006E233B" w:rsidP="00AC726F">
            <w:pPr>
              <w:pStyle w:val="TableContinue0NoSpace"/>
            </w:pPr>
            <w:r>
              <w:t>0,000025</w:t>
            </w:r>
          </w:p>
        </w:tc>
        <w:tc>
          <w:tcPr>
            <w:tcW w:w="1276" w:type="dxa"/>
            <w:vAlign w:val="center"/>
          </w:tcPr>
          <w:p w14:paraId="18D0E7B3" w14:textId="3F5923C2" w:rsidR="00862CDD" w:rsidRPr="00AC726F" w:rsidRDefault="006E233B" w:rsidP="00AC726F">
            <w:pPr>
              <w:pStyle w:val="TableContinue0NoSpace"/>
            </w:pPr>
            <w:r>
              <w:t>0,000037</w:t>
            </w:r>
          </w:p>
        </w:tc>
        <w:tc>
          <w:tcPr>
            <w:tcW w:w="1134" w:type="dxa"/>
            <w:vAlign w:val="center"/>
          </w:tcPr>
          <w:p w14:paraId="21557A6C" w14:textId="5B856837" w:rsidR="00862CDD" w:rsidRPr="00AC726F" w:rsidRDefault="00862CDD" w:rsidP="00AC726F">
            <w:pPr>
              <w:pStyle w:val="TableContinue0NoSpace"/>
            </w:pPr>
            <w:r>
              <w:t>0,</w:t>
            </w:r>
            <w:r w:rsidR="006E233B">
              <w:t>002</w:t>
            </w:r>
          </w:p>
        </w:tc>
        <w:tc>
          <w:tcPr>
            <w:tcW w:w="708" w:type="dxa"/>
            <w:vAlign w:val="center"/>
          </w:tcPr>
          <w:p w14:paraId="67464425" w14:textId="092D1A45" w:rsidR="00862CDD" w:rsidRPr="00AC726F" w:rsidRDefault="00862CDD" w:rsidP="00AC726F">
            <w:pPr>
              <w:pStyle w:val="TableContinue0NoSpace"/>
            </w:pPr>
            <w:r>
              <w:t>1</w:t>
            </w:r>
          </w:p>
        </w:tc>
        <w:tc>
          <w:tcPr>
            <w:tcW w:w="851" w:type="dxa"/>
            <w:vAlign w:val="center"/>
          </w:tcPr>
          <w:p w14:paraId="0DB12127" w14:textId="7C23C20A" w:rsidR="00862CDD" w:rsidRPr="00AC726F" w:rsidRDefault="006E233B" w:rsidP="00AC726F">
            <w:pPr>
              <w:pStyle w:val="TableContinue0NoSpace"/>
            </w:pPr>
            <w:r>
              <w:t>0,01</w:t>
            </w:r>
          </w:p>
        </w:tc>
        <w:tc>
          <w:tcPr>
            <w:tcW w:w="850" w:type="dxa"/>
            <w:vAlign w:val="center"/>
          </w:tcPr>
          <w:p w14:paraId="5F51833F" w14:textId="771F90BB" w:rsidR="00862CDD" w:rsidRPr="00AC726F" w:rsidRDefault="006E233B" w:rsidP="00AC726F">
            <w:pPr>
              <w:pStyle w:val="TableContinue0NoSpace"/>
            </w:pPr>
            <w:r>
              <w:t>0,0</w:t>
            </w:r>
            <w:r w:rsidR="0038474F">
              <w:t>2</w:t>
            </w:r>
          </w:p>
        </w:tc>
        <w:tc>
          <w:tcPr>
            <w:tcW w:w="993" w:type="dxa"/>
            <w:vAlign w:val="center"/>
          </w:tcPr>
          <w:p w14:paraId="5524FCEC" w14:textId="558D4FCA" w:rsidR="00862CDD" w:rsidRPr="00AC726F" w:rsidRDefault="006E233B" w:rsidP="00AC726F">
            <w:pPr>
              <w:pStyle w:val="TableContinue0NoSpace"/>
            </w:pPr>
            <w:r>
              <w:t>-</w:t>
            </w:r>
          </w:p>
        </w:tc>
        <w:tc>
          <w:tcPr>
            <w:tcW w:w="991" w:type="dxa"/>
            <w:vAlign w:val="center"/>
          </w:tcPr>
          <w:p w14:paraId="32D5CC64" w14:textId="5126C04D" w:rsidR="006E233B" w:rsidRDefault="006E233B" w:rsidP="006E233B">
            <w:pPr>
              <w:pStyle w:val="TableContinue0NoSpace"/>
            </w:pPr>
            <w:r>
              <w:t>-</w:t>
            </w:r>
          </w:p>
        </w:tc>
      </w:tr>
      <w:tr w:rsidR="00862CDD" w:rsidRPr="00AC726F" w14:paraId="4B8D0D3F" w14:textId="2B4DB0E1" w:rsidTr="008559DB">
        <w:trPr>
          <w:trHeight w:val="22"/>
        </w:trPr>
        <w:tc>
          <w:tcPr>
            <w:tcW w:w="1559" w:type="dxa"/>
            <w:vAlign w:val="center"/>
          </w:tcPr>
          <w:p w14:paraId="540E4039" w14:textId="248D983F" w:rsidR="00862CDD" w:rsidRPr="00AC726F" w:rsidRDefault="006E233B" w:rsidP="00AC726F">
            <w:pPr>
              <w:pStyle w:val="TableContinue0NoSpace"/>
            </w:pPr>
            <w:r>
              <w:t>Nikelis</w:t>
            </w:r>
          </w:p>
        </w:tc>
        <w:tc>
          <w:tcPr>
            <w:tcW w:w="1277" w:type="dxa"/>
            <w:vAlign w:val="center"/>
          </w:tcPr>
          <w:p w14:paraId="41C2ADD6" w14:textId="61B6B860" w:rsidR="00862CDD" w:rsidRPr="00AC726F" w:rsidRDefault="006E233B" w:rsidP="00AC726F">
            <w:pPr>
              <w:pStyle w:val="TableContinue0NoSpace"/>
            </w:pPr>
            <w:r>
              <w:t>0,000035</w:t>
            </w:r>
          </w:p>
        </w:tc>
        <w:tc>
          <w:tcPr>
            <w:tcW w:w="1276" w:type="dxa"/>
            <w:vAlign w:val="center"/>
          </w:tcPr>
          <w:p w14:paraId="6493D07E" w14:textId="6803C277" w:rsidR="00862CDD" w:rsidRPr="00AC726F" w:rsidRDefault="006E233B" w:rsidP="00AC726F">
            <w:pPr>
              <w:pStyle w:val="TableContinue0NoSpace"/>
            </w:pPr>
            <w:r>
              <w:t>0,000052</w:t>
            </w:r>
          </w:p>
        </w:tc>
        <w:tc>
          <w:tcPr>
            <w:tcW w:w="1134" w:type="dxa"/>
            <w:vAlign w:val="center"/>
          </w:tcPr>
          <w:p w14:paraId="15B2653E" w14:textId="36365CDA" w:rsidR="00862CDD" w:rsidRPr="00AC726F" w:rsidRDefault="006E233B" w:rsidP="00AC726F">
            <w:pPr>
              <w:pStyle w:val="TableContinue0NoSpace"/>
            </w:pPr>
            <w:r>
              <w:t>0,00002</w:t>
            </w:r>
          </w:p>
        </w:tc>
        <w:tc>
          <w:tcPr>
            <w:tcW w:w="708" w:type="dxa"/>
            <w:vAlign w:val="center"/>
          </w:tcPr>
          <w:p w14:paraId="77E2AB79" w14:textId="77777777" w:rsidR="00862CDD" w:rsidRPr="00AC726F" w:rsidRDefault="00862CDD" w:rsidP="00AC726F">
            <w:pPr>
              <w:pStyle w:val="TableContinue0NoSpace"/>
            </w:pPr>
            <w:r>
              <w:t>1,7</w:t>
            </w:r>
          </w:p>
        </w:tc>
        <w:tc>
          <w:tcPr>
            <w:tcW w:w="851" w:type="dxa"/>
            <w:vAlign w:val="center"/>
          </w:tcPr>
          <w:p w14:paraId="4DD94AC0" w14:textId="2F14A10B" w:rsidR="00862CDD" w:rsidRPr="00AC726F" w:rsidRDefault="006E233B" w:rsidP="00AC726F">
            <w:pPr>
              <w:pStyle w:val="TableContinue0NoSpace"/>
            </w:pPr>
            <w:r>
              <w:t>2,</w:t>
            </w:r>
            <w:r w:rsidR="0038474F">
              <w:t>6</w:t>
            </w:r>
          </w:p>
        </w:tc>
        <w:tc>
          <w:tcPr>
            <w:tcW w:w="850" w:type="dxa"/>
            <w:vAlign w:val="center"/>
          </w:tcPr>
          <w:p w14:paraId="24158317" w14:textId="0A143CCA" w:rsidR="00862CDD" w:rsidRPr="00AC726F" w:rsidRDefault="006E233B" w:rsidP="00AC726F">
            <w:pPr>
              <w:pStyle w:val="TableContinue0NoSpace"/>
            </w:pPr>
            <w:r>
              <w:t>5,0</w:t>
            </w:r>
          </w:p>
        </w:tc>
        <w:tc>
          <w:tcPr>
            <w:tcW w:w="993" w:type="dxa"/>
            <w:vAlign w:val="center"/>
          </w:tcPr>
          <w:p w14:paraId="6852CCF0" w14:textId="2D05F781" w:rsidR="00862CDD" w:rsidRPr="00AC726F" w:rsidRDefault="006E233B" w:rsidP="00AC726F">
            <w:pPr>
              <w:pStyle w:val="TableContinue0NoSpace"/>
            </w:pPr>
            <w:r>
              <w:t>-</w:t>
            </w:r>
          </w:p>
        </w:tc>
        <w:tc>
          <w:tcPr>
            <w:tcW w:w="991" w:type="dxa"/>
            <w:vAlign w:val="center"/>
          </w:tcPr>
          <w:p w14:paraId="0D2B4CCE" w14:textId="426F4156" w:rsidR="006E233B" w:rsidRDefault="006E233B" w:rsidP="006E233B">
            <w:pPr>
              <w:pStyle w:val="TableContinue0NoSpace"/>
            </w:pPr>
            <w:r>
              <w:t>-</w:t>
            </w:r>
          </w:p>
        </w:tc>
      </w:tr>
      <w:tr w:rsidR="00862CDD" w:rsidRPr="00AC726F" w14:paraId="7BC9BDE0" w14:textId="18D90319" w:rsidTr="008559DB">
        <w:trPr>
          <w:trHeight w:val="22"/>
        </w:trPr>
        <w:tc>
          <w:tcPr>
            <w:tcW w:w="1559" w:type="dxa"/>
            <w:vAlign w:val="center"/>
          </w:tcPr>
          <w:p w14:paraId="7D41FF9A" w14:textId="10530EDD" w:rsidR="00862CDD" w:rsidRPr="00AC726F" w:rsidRDefault="006E233B" w:rsidP="00AC726F">
            <w:pPr>
              <w:pStyle w:val="TableContinue0NoSpace"/>
            </w:pPr>
            <w:r>
              <w:t>Cinkas</w:t>
            </w:r>
          </w:p>
        </w:tc>
        <w:tc>
          <w:tcPr>
            <w:tcW w:w="1277" w:type="dxa"/>
            <w:vAlign w:val="center"/>
          </w:tcPr>
          <w:p w14:paraId="67F7AF5A" w14:textId="5FDEED4A" w:rsidR="00862CDD" w:rsidRPr="00AC726F" w:rsidRDefault="00862CDD" w:rsidP="00AC726F">
            <w:pPr>
              <w:pStyle w:val="TableContinue0NoSpace"/>
            </w:pPr>
            <w:r w:rsidRPr="00AC726F">
              <w:rPr>
                <w:lang w:eastAsia="en-US"/>
              </w:rPr>
              <w:t>0,</w:t>
            </w:r>
            <w:r w:rsidR="006E233B">
              <w:t>00032</w:t>
            </w:r>
          </w:p>
        </w:tc>
        <w:tc>
          <w:tcPr>
            <w:tcW w:w="1276" w:type="dxa"/>
            <w:vAlign w:val="center"/>
          </w:tcPr>
          <w:p w14:paraId="240F0C01" w14:textId="31D18978" w:rsidR="00862CDD" w:rsidRPr="00AC726F" w:rsidRDefault="006E233B" w:rsidP="00AC726F">
            <w:pPr>
              <w:pStyle w:val="TableContinue0NoSpace"/>
            </w:pPr>
            <w:r>
              <w:t>0,00048</w:t>
            </w:r>
          </w:p>
        </w:tc>
        <w:tc>
          <w:tcPr>
            <w:tcW w:w="1134" w:type="dxa"/>
            <w:vAlign w:val="center"/>
          </w:tcPr>
          <w:p w14:paraId="704C42F3" w14:textId="10140070" w:rsidR="00862CDD" w:rsidRPr="00AC726F" w:rsidRDefault="006E233B" w:rsidP="00AC726F">
            <w:pPr>
              <w:pStyle w:val="TableContinue0NoSpace"/>
            </w:pPr>
            <w:r>
              <w:t>0,05</w:t>
            </w:r>
          </w:p>
        </w:tc>
        <w:tc>
          <w:tcPr>
            <w:tcW w:w="708" w:type="dxa"/>
            <w:vAlign w:val="center"/>
          </w:tcPr>
          <w:p w14:paraId="38B15425" w14:textId="3B04707D" w:rsidR="00862CDD" w:rsidRPr="00AC726F" w:rsidRDefault="00862CDD" w:rsidP="00AC726F">
            <w:pPr>
              <w:pStyle w:val="TableContinue0NoSpace"/>
            </w:pPr>
            <w:r>
              <w:t>1</w:t>
            </w:r>
          </w:p>
        </w:tc>
        <w:tc>
          <w:tcPr>
            <w:tcW w:w="851" w:type="dxa"/>
            <w:vAlign w:val="center"/>
          </w:tcPr>
          <w:p w14:paraId="05F5F0A1" w14:textId="7D50269D" w:rsidR="00862CDD" w:rsidRPr="00AC726F" w:rsidRDefault="006E233B" w:rsidP="00AC726F">
            <w:pPr>
              <w:pStyle w:val="TableContinue0NoSpace"/>
            </w:pPr>
            <w:r>
              <w:t>0,006</w:t>
            </w:r>
          </w:p>
        </w:tc>
        <w:tc>
          <w:tcPr>
            <w:tcW w:w="850" w:type="dxa"/>
            <w:vAlign w:val="center"/>
          </w:tcPr>
          <w:p w14:paraId="471CF427" w14:textId="33CAE732" w:rsidR="00862CDD" w:rsidRPr="00AC726F" w:rsidRDefault="006E233B" w:rsidP="00AC726F">
            <w:pPr>
              <w:pStyle w:val="TableContinue0NoSpace"/>
            </w:pPr>
            <w:r>
              <w:t>0,0</w:t>
            </w:r>
            <w:r w:rsidR="0038474F">
              <w:t>1</w:t>
            </w:r>
          </w:p>
        </w:tc>
        <w:tc>
          <w:tcPr>
            <w:tcW w:w="993" w:type="dxa"/>
            <w:vAlign w:val="center"/>
          </w:tcPr>
          <w:p w14:paraId="3CCF67B1" w14:textId="21DE93BB" w:rsidR="00862CDD" w:rsidRPr="00AC726F" w:rsidRDefault="006E233B" w:rsidP="00AC726F">
            <w:pPr>
              <w:pStyle w:val="TableContinue0NoSpace"/>
            </w:pPr>
            <w:r>
              <w:t>-</w:t>
            </w:r>
          </w:p>
        </w:tc>
        <w:tc>
          <w:tcPr>
            <w:tcW w:w="991" w:type="dxa"/>
            <w:vAlign w:val="center"/>
          </w:tcPr>
          <w:p w14:paraId="6C5DDBE6" w14:textId="1C5E258B" w:rsidR="006E233B" w:rsidRDefault="006E233B" w:rsidP="006E233B">
            <w:pPr>
              <w:pStyle w:val="TableContinue0NoSpace"/>
            </w:pPr>
            <w:r>
              <w:t>-</w:t>
            </w:r>
          </w:p>
        </w:tc>
      </w:tr>
      <w:tr w:rsidR="00862CDD" w:rsidRPr="00AC726F" w14:paraId="09E7321C" w14:textId="0631DCB0" w:rsidTr="008559DB">
        <w:trPr>
          <w:trHeight w:val="22"/>
        </w:trPr>
        <w:tc>
          <w:tcPr>
            <w:tcW w:w="1559" w:type="dxa"/>
            <w:vAlign w:val="center"/>
          </w:tcPr>
          <w:p w14:paraId="05862CA5" w14:textId="5352B25E" w:rsidR="00862CDD" w:rsidRPr="00AC726F" w:rsidRDefault="008559DB" w:rsidP="00AC726F">
            <w:pPr>
              <w:pStyle w:val="TableContinue0NoSpace"/>
            </w:pPr>
            <w:r>
              <w:t>Benzo(a)pirenas</w:t>
            </w:r>
          </w:p>
        </w:tc>
        <w:tc>
          <w:tcPr>
            <w:tcW w:w="1277" w:type="dxa"/>
            <w:vAlign w:val="center"/>
          </w:tcPr>
          <w:p w14:paraId="076B6992" w14:textId="31F20DDE" w:rsidR="00862CDD" w:rsidRPr="00AC726F" w:rsidRDefault="008559DB" w:rsidP="00AC726F">
            <w:pPr>
              <w:pStyle w:val="TableContinue0NoSpace"/>
            </w:pPr>
            <w:r>
              <w:t>0,00000003</w:t>
            </w:r>
          </w:p>
        </w:tc>
        <w:tc>
          <w:tcPr>
            <w:tcW w:w="1276" w:type="dxa"/>
            <w:vAlign w:val="center"/>
          </w:tcPr>
          <w:p w14:paraId="3EBDBF49" w14:textId="33B8FDE9" w:rsidR="00862CDD" w:rsidRPr="00AC726F" w:rsidRDefault="008559DB" w:rsidP="00AC726F">
            <w:pPr>
              <w:pStyle w:val="TableContinue0NoSpace"/>
            </w:pPr>
            <w:r>
              <w:t>0,00000004</w:t>
            </w:r>
          </w:p>
        </w:tc>
        <w:tc>
          <w:tcPr>
            <w:tcW w:w="1134" w:type="dxa"/>
            <w:vAlign w:val="center"/>
          </w:tcPr>
          <w:p w14:paraId="106024AC" w14:textId="053FF839" w:rsidR="00862CDD" w:rsidRPr="00AC726F" w:rsidRDefault="008559DB" w:rsidP="00AC726F">
            <w:pPr>
              <w:pStyle w:val="TableContinue0NoSpace"/>
            </w:pPr>
            <w:r>
              <w:t>0,000001</w:t>
            </w:r>
          </w:p>
        </w:tc>
        <w:tc>
          <w:tcPr>
            <w:tcW w:w="708" w:type="dxa"/>
            <w:vAlign w:val="center"/>
          </w:tcPr>
          <w:p w14:paraId="536B8318" w14:textId="77777777" w:rsidR="00862CDD" w:rsidRPr="00AC726F" w:rsidRDefault="00862CDD" w:rsidP="00AC726F">
            <w:pPr>
              <w:pStyle w:val="TableContinue0NoSpace"/>
            </w:pPr>
            <w:r>
              <w:t>1,7</w:t>
            </w:r>
          </w:p>
        </w:tc>
        <w:tc>
          <w:tcPr>
            <w:tcW w:w="851" w:type="dxa"/>
            <w:vAlign w:val="center"/>
          </w:tcPr>
          <w:p w14:paraId="5E911ACA" w14:textId="06E64595" w:rsidR="00862CDD" w:rsidRPr="00AC726F" w:rsidRDefault="008559DB" w:rsidP="00AC726F">
            <w:pPr>
              <w:pStyle w:val="TableContinue0NoSpace"/>
            </w:pPr>
            <w:r>
              <w:t>0,002</w:t>
            </w:r>
          </w:p>
        </w:tc>
        <w:tc>
          <w:tcPr>
            <w:tcW w:w="850" w:type="dxa"/>
            <w:vAlign w:val="center"/>
          </w:tcPr>
          <w:p w14:paraId="7FBDA6DF" w14:textId="4B081203" w:rsidR="00862CDD" w:rsidRPr="00AC726F" w:rsidRDefault="008559DB" w:rsidP="00AC726F">
            <w:pPr>
              <w:pStyle w:val="TableContinue0NoSpace"/>
            </w:pPr>
            <w:r>
              <w:t>0,004</w:t>
            </w:r>
          </w:p>
        </w:tc>
        <w:tc>
          <w:tcPr>
            <w:tcW w:w="993" w:type="dxa"/>
            <w:vAlign w:val="center"/>
          </w:tcPr>
          <w:p w14:paraId="29B7C401" w14:textId="41F3BA9C" w:rsidR="00862CDD" w:rsidRPr="00AC726F" w:rsidRDefault="008559DB" w:rsidP="00AC726F">
            <w:pPr>
              <w:pStyle w:val="TableContinue0NoSpace"/>
            </w:pPr>
            <w:r>
              <w:t>-</w:t>
            </w:r>
          </w:p>
        </w:tc>
        <w:tc>
          <w:tcPr>
            <w:tcW w:w="991" w:type="dxa"/>
            <w:vAlign w:val="center"/>
          </w:tcPr>
          <w:p w14:paraId="3C514A0A" w14:textId="5815BDEE" w:rsidR="008559DB" w:rsidRDefault="008559DB" w:rsidP="008559DB">
            <w:pPr>
              <w:pStyle w:val="TableContinue0NoSpace"/>
            </w:pPr>
            <w:r>
              <w:t>-</w:t>
            </w:r>
          </w:p>
        </w:tc>
      </w:tr>
    </w:tbl>
    <w:p w14:paraId="2D7580AC" w14:textId="182AF0D6" w:rsidR="008559DB" w:rsidRPr="00B45F20" w:rsidRDefault="008559DB" w:rsidP="008559DB">
      <w:pPr>
        <w:pStyle w:val="BodyText"/>
        <w:spacing w:after="240"/>
        <w:rPr>
          <w:szCs w:val="18"/>
        </w:rPr>
      </w:pPr>
      <w:r w:rsidRPr="00B45F20">
        <w:rPr>
          <w:szCs w:val="18"/>
        </w:rPr>
        <w:t>Nenuolatinio matavimo būdu monitoringas turi būti vykdomas tiems taršos šaltinių teršalams, kurių apskaičiuotas TPR ≥10. Jeigu taršos šaltinio išmetamo į aplinkos orą teršalo TPR &lt;10, šio teršalo monitoringas nevykdomas.</w:t>
      </w:r>
      <w:r>
        <w:rPr>
          <w:szCs w:val="18"/>
        </w:rPr>
        <w:t xml:space="preserve"> </w:t>
      </w:r>
      <w:r w:rsidRPr="00B45F20">
        <w:rPr>
          <w:szCs w:val="18"/>
        </w:rPr>
        <w:t xml:space="preserve">Vadovaujantis šia sąlyga, </w:t>
      </w:r>
      <w:r>
        <w:rPr>
          <w:szCs w:val="18"/>
        </w:rPr>
        <w:t>planuojamos ūkinės veiklos vykdytojas</w:t>
      </w:r>
      <w:r w:rsidRPr="00B45F20">
        <w:rPr>
          <w:szCs w:val="18"/>
        </w:rPr>
        <w:t xml:space="preserve"> monitoringą nenuolatinio matavimo būdu tur</w:t>
      </w:r>
      <w:r>
        <w:rPr>
          <w:szCs w:val="18"/>
        </w:rPr>
        <w:t>ės</w:t>
      </w:r>
      <w:r w:rsidRPr="00B45F20">
        <w:rPr>
          <w:szCs w:val="18"/>
        </w:rPr>
        <w:t xml:space="preserve"> vykdyti</w:t>
      </w:r>
      <w:r>
        <w:rPr>
          <w:szCs w:val="18"/>
        </w:rPr>
        <w:t xml:space="preserve"> azoto oksidams (</w:t>
      </w:r>
      <w:r w:rsidRPr="00B45F20">
        <w:rPr>
          <w:szCs w:val="18"/>
        </w:rPr>
        <w:t>B). Šių teršalų pavojingumo rodiklis yra didesnis už 10.</w:t>
      </w:r>
      <w:r>
        <w:rPr>
          <w:szCs w:val="18"/>
        </w:rPr>
        <w:t xml:space="preserve"> </w:t>
      </w:r>
    </w:p>
    <w:p w14:paraId="640E8C07" w14:textId="69B7A6A4" w:rsidR="0090796A" w:rsidRDefault="008559DB" w:rsidP="008559DB">
      <w:pPr>
        <w:pStyle w:val="BodyText"/>
        <w:rPr>
          <w:szCs w:val="18"/>
        </w:rPr>
      </w:pPr>
      <w:r w:rsidRPr="00B45F20">
        <w:rPr>
          <w:szCs w:val="18"/>
        </w:rPr>
        <w:t xml:space="preserve">Vadovaujantis LR aplinkos ministro 2009 m. rugsėjo 16 d. įsakymo Nr. D1–546 ,,Dėl ūkio subjektų aplinkos monitoringo nuostatų patvirtinimo” (Žin., 2009, Nr. 133-4837, 2012, Nr. 124-6249) 8.1.1 punktu, </w:t>
      </w:r>
      <w:r>
        <w:rPr>
          <w:szCs w:val="18"/>
        </w:rPr>
        <w:t>planuojamos ūkinės veiklos vykdytojas</w:t>
      </w:r>
      <w:r w:rsidRPr="00B45F20">
        <w:rPr>
          <w:szCs w:val="18"/>
        </w:rPr>
        <w:t xml:space="preserve"> netu</w:t>
      </w:r>
      <w:r>
        <w:rPr>
          <w:szCs w:val="18"/>
        </w:rPr>
        <w:t>rės</w:t>
      </w:r>
      <w:r w:rsidRPr="00B45F20">
        <w:rPr>
          <w:szCs w:val="18"/>
        </w:rPr>
        <w:t xml:space="preserve"> vykdyti poveikio aplinkos kokybei</w:t>
      </w:r>
      <w:r>
        <w:rPr>
          <w:szCs w:val="18"/>
        </w:rPr>
        <w:t xml:space="preserve"> (poveikio aplinkai) monitoringo</w:t>
      </w:r>
      <w:r w:rsidRPr="00B45F20">
        <w:rPr>
          <w:szCs w:val="18"/>
        </w:rPr>
        <w:t>, kadangi veiklos metu į aplinkos orą išmetamų teršalų pavojingumo rodiklis nėra didesnis nei 10</w:t>
      </w:r>
      <w:r w:rsidRPr="00B45F20">
        <w:rPr>
          <w:szCs w:val="18"/>
          <w:vertAlign w:val="superscript"/>
        </w:rPr>
        <w:t>4</w:t>
      </w:r>
      <w:r w:rsidRPr="00B45F20">
        <w:rPr>
          <w:szCs w:val="18"/>
        </w:rPr>
        <w:t>.</w:t>
      </w:r>
      <w:r>
        <w:rPr>
          <w:szCs w:val="18"/>
        </w:rPr>
        <w:t xml:space="preserve"> </w:t>
      </w:r>
    </w:p>
    <w:p w14:paraId="1DF5B57B" w14:textId="4AF33005" w:rsidR="00E07F68" w:rsidRDefault="00DD69AA" w:rsidP="00E07F68">
      <w:pPr>
        <w:pStyle w:val="BodyText"/>
        <w:spacing w:before="360"/>
        <w:rPr>
          <w:szCs w:val="18"/>
        </w:rPr>
      </w:pPr>
      <w:r w:rsidRPr="00DD69AA">
        <w:rPr>
          <w:szCs w:val="18"/>
          <w:lang w:eastAsia="en-US"/>
        </w:rPr>
        <w:t>Taršos š</w:t>
      </w:r>
      <w:r w:rsidR="00E07F68" w:rsidRPr="00DD69AA">
        <w:rPr>
          <w:szCs w:val="18"/>
          <w:lang w:eastAsia="en-US"/>
        </w:rPr>
        <w:t>altinio</w:t>
      </w:r>
      <w:r w:rsidRPr="00DD69AA">
        <w:rPr>
          <w:szCs w:val="18"/>
          <w:lang w:eastAsia="en-US"/>
        </w:rPr>
        <w:t>, kurio išskiriamam teršalui (azoto oksidams B) turi būti vykdomas monitoringas nenuolatinio matavimo būdu,</w:t>
      </w:r>
      <w:r w:rsidR="00E07F68" w:rsidRPr="00DD69AA">
        <w:rPr>
          <w:szCs w:val="18"/>
          <w:lang w:eastAsia="en-US"/>
        </w:rPr>
        <w:t xml:space="preserve"> kategorija</w:t>
      </w:r>
      <w:r w:rsidRPr="00DD69AA">
        <w:rPr>
          <w:szCs w:val="18"/>
          <w:lang w:eastAsia="en-US"/>
        </w:rPr>
        <w:t xml:space="preserve"> buvo</w:t>
      </w:r>
      <w:r w:rsidR="00E07F68" w:rsidRPr="00DD69AA">
        <w:rPr>
          <w:szCs w:val="18"/>
          <w:lang w:eastAsia="en-US"/>
        </w:rPr>
        <w:t xml:space="preserve"> nustatyta pagal Ūkio subjek</w:t>
      </w:r>
      <w:r w:rsidRPr="00DD69AA">
        <w:rPr>
          <w:szCs w:val="18"/>
          <w:lang w:eastAsia="en-US"/>
        </w:rPr>
        <w:t>tų aplinkos monitoringo nuostatus.</w:t>
      </w:r>
      <w:r>
        <w:rPr>
          <w:szCs w:val="18"/>
          <w:lang w:eastAsia="en-US"/>
        </w:rPr>
        <w:t xml:space="preserve"> </w:t>
      </w:r>
    </w:p>
    <w:p w14:paraId="01814CBD" w14:textId="77777777" w:rsidR="00E07F68" w:rsidRPr="00B45F20" w:rsidRDefault="00E07F68" w:rsidP="00E07F68">
      <w:pPr>
        <w:pStyle w:val="BodyText"/>
        <w:spacing w:before="360"/>
        <w:rPr>
          <w:szCs w:val="18"/>
          <w:lang w:eastAsia="en-US"/>
        </w:rPr>
      </w:pPr>
      <w:r w:rsidRPr="00B45F20">
        <w:rPr>
          <w:szCs w:val="18"/>
          <w:lang w:eastAsia="en-US"/>
        </w:rPr>
        <w:t>Teršalų, kurių kiekis aplinkos ore ribojamas pagal Europos Sąjungos kriterijus pirmajai kategorijai priskirti taršos šaltiniai, kurie tenkina sąlygą:</w:t>
      </w:r>
    </w:p>
    <w:p w14:paraId="5869AB93" w14:textId="77777777" w:rsidR="00E07F68" w:rsidRPr="00B45F20" w:rsidRDefault="00E07F68" w:rsidP="00E07F68">
      <w:pPr>
        <w:spacing w:before="120" w:after="120"/>
        <w:jc w:val="center"/>
        <w:rPr>
          <w:szCs w:val="18"/>
        </w:rPr>
      </w:pPr>
      <w:r w:rsidRPr="00B45F20">
        <w:rPr>
          <w:szCs w:val="18"/>
        </w:rPr>
        <w:t>jei C</w:t>
      </w:r>
      <w:r w:rsidRPr="00B45F20">
        <w:rPr>
          <w:szCs w:val="18"/>
          <w:vertAlign w:val="subscript"/>
        </w:rPr>
        <w:t>m</w:t>
      </w:r>
      <w:r w:rsidRPr="00B45F20">
        <w:rPr>
          <w:szCs w:val="18"/>
        </w:rPr>
        <w:t>/RV&gt;0,5, kai M/(RV</w:t>
      </w:r>
      <w:r w:rsidRPr="00B45F20">
        <w:rPr>
          <w:szCs w:val="18"/>
          <w:vertAlign w:val="subscript"/>
        </w:rPr>
        <w:t xml:space="preserve"> </w:t>
      </w:r>
      <w:r w:rsidRPr="00B45F20">
        <w:rPr>
          <w:szCs w:val="18"/>
        </w:rPr>
        <w:t>× H) &gt;0,01;</w:t>
      </w:r>
    </w:p>
    <w:p w14:paraId="68E81A17" w14:textId="77777777" w:rsidR="00E07F68" w:rsidRPr="00B45F20" w:rsidRDefault="00E07F68" w:rsidP="00E07F68">
      <w:pPr>
        <w:pStyle w:val="BodyText"/>
        <w:spacing w:before="360"/>
        <w:rPr>
          <w:szCs w:val="18"/>
          <w:lang w:eastAsia="en-US"/>
        </w:rPr>
      </w:pPr>
      <w:r w:rsidRPr="00B45F20">
        <w:rPr>
          <w:szCs w:val="18"/>
          <w:lang w:eastAsia="en-US"/>
        </w:rPr>
        <w:t>ir taršos šaltiniai, turintys valymo įrenginius, kurių vidutinis valymo efektyvumas didesnis kaip 85 %,</w:t>
      </w:r>
    </w:p>
    <w:p w14:paraId="2B3DDB0B" w14:textId="77777777" w:rsidR="00E07F68" w:rsidRPr="00B45F20" w:rsidRDefault="00E07F68" w:rsidP="00E07F68">
      <w:pPr>
        <w:spacing w:before="120" w:after="120"/>
        <w:jc w:val="center"/>
        <w:rPr>
          <w:szCs w:val="18"/>
        </w:rPr>
      </w:pPr>
      <w:r w:rsidRPr="00B45F20">
        <w:rPr>
          <w:szCs w:val="18"/>
        </w:rPr>
        <w:t>jei (C</w:t>
      </w:r>
      <w:r w:rsidRPr="00B45F20">
        <w:rPr>
          <w:szCs w:val="18"/>
          <w:vertAlign w:val="subscript"/>
        </w:rPr>
        <w:t>m</w:t>
      </w:r>
      <w:r w:rsidRPr="00B45F20">
        <w:rPr>
          <w:szCs w:val="18"/>
        </w:rPr>
        <w:t>/ RV</w:t>
      </w:r>
      <w:r w:rsidRPr="00B45F20">
        <w:rPr>
          <w:szCs w:val="18"/>
          <w:vertAlign w:val="subscript"/>
        </w:rPr>
        <w:t xml:space="preserve"> </w:t>
      </w:r>
      <w:r w:rsidRPr="00B45F20">
        <w:rPr>
          <w:szCs w:val="18"/>
        </w:rPr>
        <w:t>) &gt;0,1, kai M/( RV</w:t>
      </w:r>
      <w:r w:rsidRPr="00B45F20">
        <w:rPr>
          <w:szCs w:val="18"/>
          <w:vertAlign w:val="subscript"/>
        </w:rPr>
        <w:t xml:space="preserve"> </w:t>
      </w:r>
      <w:r w:rsidRPr="00B45F20">
        <w:rPr>
          <w:szCs w:val="18"/>
        </w:rPr>
        <w:t>× H) &gt;0,002;</w:t>
      </w:r>
    </w:p>
    <w:p w14:paraId="7F09040B" w14:textId="77777777" w:rsidR="00E07F68" w:rsidRPr="00B45F20" w:rsidRDefault="00E07F68" w:rsidP="00E07F68">
      <w:pPr>
        <w:pStyle w:val="BodyText"/>
        <w:spacing w:after="240"/>
        <w:rPr>
          <w:szCs w:val="18"/>
          <w:lang w:eastAsia="en-US"/>
        </w:rPr>
      </w:pPr>
      <w:r w:rsidRPr="00B45F20">
        <w:rPr>
          <w:szCs w:val="18"/>
          <w:lang w:eastAsia="en-US"/>
        </w:rPr>
        <w:t>čia:</w:t>
      </w:r>
    </w:p>
    <w:p w14:paraId="17ED0C0A" w14:textId="77777777" w:rsidR="00E07F68" w:rsidRPr="00B45F20" w:rsidRDefault="00E07F68" w:rsidP="00E07F68">
      <w:pPr>
        <w:pStyle w:val="BodyText"/>
        <w:spacing w:after="120"/>
        <w:rPr>
          <w:szCs w:val="18"/>
        </w:rPr>
      </w:pPr>
      <w:r w:rsidRPr="00B45F20">
        <w:rPr>
          <w:szCs w:val="18"/>
        </w:rPr>
        <w:t>C</w:t>
      </w:r>
      <w:r w:rsidRPr="00B45F20">
        <w:rPr>
          <w:szCs w:val="18"/>
          <w:vertAlign w:val="subscript"/>
        </w:rPr>
        <w:t>m</w:t>
      </w:r>
      <w:r w:rsidRPr="00B45F20">
        <w:rPr>
          <w:szCs w:val="18"/>
        </w:rPr>
        <w:t xml:space="preserve"> – teršalo didžiausia koncentracija aplinkos ore, mg/m</w:t>
      </w:r>
      <w:r w:rsidRPr="00B45F20">
        <w:rPr>
          <w:szCs w:val="18"/>
          <w:vertAlign w:val="superscript"/>
        </w:rPr>
        <w:t>3</w:t>
      </w:r>
      <w:r w:rsidRPr="00B45F20">
        <w:rPr>
          <w:szCs w:val="18"/>
        </w:rPr>
        <w:t>, esant nepalankioms meteorologinėms sąlygoms, pagal taršos sklaidos skaičiavimus;</w:t>
      </w:r>
    </w:p>
    <w:p w14:paraId="7BF3A0CA" w14:textId="77777777" w:rsidR="00E07F68" w:rsidRPr="00B45F20" w:rsidRDefault="00E07F68" w:rsidP="00E07F68">
      <w:pPr>
        <w:pStyle w:val="BodyText"/>
        <w:spacing w:after="120"/>
        <w:rPr>
          <w:szCs w:val="18"/>
        </w:rPr>
      </w:pPr>
      <w:r w:rsidRPr="00B45F20">
        <w:rPr>
          <w:szCs w:val="18"/>
        </w:rPr>
        <w:lastRenderedPageBreak/>
        <w:t>RV – teisės aktuose nustatyta valandos ribinė aplinkos oro užterštumo vertė, mg/m</w:t>
      </w:r>
      <w:r w:rsidRPr="00B45F20">
        <w:rPr>
          <w:szCs w:val="18"/>
          <w:vertAlign w:val="superscript"/>
        </w:rPr>
        <w:t>3</w:t>
      </w:r>
      <w:r w:rsidRPr="00B45F20">
        <w:rPr>
          <w:szCs w:val="18"/>
        </w:rPr>
        <w:t>. Jei teisės aktuose nėra nustatytos valandos ribinės aplinkos oro užterštumo vertės, tuomet taikoma mažiausiam vidurkinimo laikotarpiui nustatyta ribinė ar siektina vertė.</w:t>
      </w:r>
    </w:p>
    <w:p w14:paraId="4C6C5853" w14:textId="77777777" w:rsidR="00E07F68" w:rsidRPr="00B45F20" w:rsidRDefault="00E07F68" w:rsidP="00E07F68">
      <w:pPr>
        <w:pStyle w:val="BodyText"/>
        <w:spacing w:after="120"/>
        <w:rPr>
          <w:szCs w:val="18"/>
        </w:rPr>
      </w:pPr>
      <w:r w:rsidRPr="00B45F20">
        <w:rPr>
          <w:szCs w:val="18"/>
        </w:rPr>
        <w:t>M – maksimaliai galimas išmetamas teršalo kiekis iš šaltinio, g/s;</w:t>
      </w:r>
    </w:p>
    <w:p w14:paraId="73853434" w14:textId="77777777" w:rsidR="00E07F68" w:rsidRPr="00B45F20" w:rsidRDefault="00E07F68" w:rsidP="00E07F68">
      <w:pPr>
        <w:pStyle w:val="BodyText"/>
        <w:spacing w:after="240"/>
        <w:rPr>
          <w:szCs w:val="18"/>
        </w:rPr>
      </w:pPr>
      <w:r w:rsidRPr="00B45F20">
        <w:rPr>
          <w:szCs w:val="18"/>
        </w:rPr>
        <w:t>H – taršos šaltinio aukštis nuo žemės paviršiaus, m. Esant H&lt;10 m, skaičiuojama kaip H=10 m.</w:t>
      </w:r>
    </w:p>
    <w:p w14:paraId="583096BD" w14:textId="77777777" w:rsidR="00E07F68" w:rsidRDefault="00E07F68" w:rsidP="00E07F68">
      <w:pPr>
        <w:pStyle w:val="BodyText"/>
        <w:rPr>
          <w:szCs w:val="18"/>
          <w:lang w:eastAsia="en-US"/>
        </w:rPr>
      </w:pPr>
      <w:r w:rsidRPr="00B45F20">
        <w:rPr>
          <w:szCs w:val="18"/>
          <w:lang w:eastAsia="en-US"/>
        </w:rPr>
        <w:t>Antrajai kategorijai priskirti likę taršos šaltiniai, neatitinkantys pirmos kategorijos taršos šaltinių kriterijų.</w:t>
      </w:r>
    </w:p>
    <w:p w14:paraId="6690490F" w14:textId="604E6C4A" w:rsidR="00E07F68" w:rsidRPr="00B45F20" w:rsidRDefault="00693492" w:rsidP="00E07F68">
      <w:pPr>
        <w:pStyle w:val="Caption"/>
        <w:ind w:left="-2552"/>
        <w:rPr>
          <w:szCs w:val="16"/>
        </w:rPr>
      </w:pPr>
      <w:r w:rsidRPr="00693492">
        <w:rPr>
          <w:szCs w:val="16"/>
        </w:rPr>
        <w:t xml:space="preserve">9.2 </w:t>
      </w:r>
      <w:r w:rsidR="00E07F68" w:rsidRPr="00693492">
        <w:rPr>
          <w:szCs w:val="16"/>
        </w:rPr>
        <w:t xml:space="preserve">lentelė. Taršos </w:t>
      </w:r>
      <w:r w:rsidR="00E07F68" w:rsidRPr="00B45F20">
        <w:rPr>
          <w:szCs w:val="16"/>
        </w:rPr>
        <w:t>šaltini</w:t>
      </w:r>
      <w:r w:rsidR="00E07F68">
        <w:rPr>
          <w:szCs w:val="16"/>
        </w:rPr>
        <w:t>o</w:t>
      </w:r>
      <w:r w:rsidR="00E07F68" w:rsidRPr="00B45F20">
        <w:rPr>
          <w:szCs w:val="16"/>
        </w:rPr>
        <w:t xml:space="preserve"> kategorijos ir kontrolės dažnio nustatymo rezultatai </w:t>
      </w:r>
    </w:p>
    <w:tbl>
      <w:tblPr>
        <w:tblW w:w="10065" w:type="dxa"/>
        <w:tblInd w:w="-2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709"/>
        <w:gridCol w:w="783"/>
        <w:gridCol w:w="787"/>
        <w:gridCol w:w="840"/>
        <w:gridCol w:w="851"/>
        <w:gridCol w:w="708"/>
        <w:gridCol w:w="871"/>
        <w:gridCol w:w="1114"/>
        <w:gridCol w:w="992"/>
      </w:tblGrid>
      <w:tr w:rsidR="00E07F68" w:rsidRPr="00B45F20" w14:paraId="1054DFA0" w14:textId="77777777" w:rsidTr="00E07F68">
        <w:trPr>
          <w:trHeight w:val="276"/>
          <w:tblHeader/>
        </w:trPr>
        <w:tc>
          <w:tcPr>
            <w:tcW w:w="851" w:type="dxa"/>
            <w:vMerge w:val="restart"/>
            <w:shd w:val="clear" w:color="auto" w:fill="auto"/>
            <w:vAlign w:val="center"/>
            <w:hideMark/>
          </w:tcPr>
          <w:p w14:paraId="360A39EC" w14:textId="77777777" w:rsidR="00E07F68" w:rsidRPr="00B45F20" w:rsidRDefault="00E07F68" w:rsidP="00E07F68">
            <w:pPr>
              <w:pStyle w:val="TableContinue0NoSpace"/>
              <w:rPr>
                <w:lang w:eastAsia="lt-LT"/>
              </w:rPr>
            </w:pPr>
            <w:r w:rsidRPr="00B45F20">
              <w:rPr>
                <w:lang w:eastAsia="lt-LT"/>
              </w:rPr>
              <w:t>Taršos šaltinio Nr.</w:t>
            </w:r>
          </w:p>
        </w:tc>
        <w:tc>
          <w:tcPr>
            <w:tcW w:w="2268" w:type="dxa"/>
            <w:gridSpan w:val="2"/>
            <w:shd w:val="clear" w:color="auto" w:fill="auto"/>
            <w:noWrap/>
            <w:vAlign w:val="center"/>
            <w:hideMark/>
          </w:tcPr>
          <w:p w14:paraId="20B6A593" w14:textId="04C306FF" w:rsidR="00E07F68" w:rsidRPr="00B45F20" w:rsidRDefault="00E07F68" w:rsidP="00E07F68">
            <w:pPr>
              <w:pStyle w:val="TableContinue0NoSpace"/>
              <w:rPr>
                <w:lang w:eastAsia="lt-LT"/>
              </w:rPr>
            </w:pPr>
            <w:r>
              <w:rPr>
                <w:lang w:eastAsia="lt-LT"/>
              </w:rPr>
              <w:t>Teršalas</w:t>
            </w:r>
          </w:p>
        </w:tc>
        <w:tc>
          <w:tcPr>
            <w:tcW w:w="783" w:type="dxa"/>
            <w:vMerge w:val="restart"/>
            <w:shd w:val="clear" w:color="auto" w:fill="auto"/>
            <w:vAlign w:val="center"/>
            <w:hideMark/>
          </w:tcPr>
          <w:p w14:paraId="19FAB64C" w14:textId="77777777" w:rsidR="00E07F68" w:rsidRPr="00B45F20" w:rsidRDefault="00E07F68" w:rsidP="00E07F68">
            <w:pPr>
              <w:pStyle w:val="TableContinue0NoSpace"/>
              <w:rPr>
                <w:lang w:eastAsia="lt-LT"/>
              </w:rPr>
            </w:pPr>
            <w:r w:rsidRPr="00B45F20">
              <w:rPr>
                <w:lang w:eastAsia="lt-LT"/>
              </w:rPr>
              <w:t>M, g/s</w:t>
            </w:r>
          </w:p>
        </w:tc>
        <w:tc>
          <w:tcPr>
            <w:tcW w:w="787" w:type="dxa"/>
            <w:vMerge w:val="restart"/>
            <w:shd w:val="clear" w:color="auto" w:fill="auto"/>
            <w:vAlign w:val="center"/>
            <w:hideMark/>
          </w:tcPr>
          <w:p w14:paraId="4230366F" w14:textId="77777777" w:rsidR="00E07F68" w:rsidRPr="00B45F20" w:rsidRDefault="00E07F68" w:rsidP="00E07F68">
            <w:pPr>
              <w:pStyle w:val="TableContinue0NoSpace"/>
              <w:rPr>
                <w:lang w:eastAsia="lt-LT"/>
              </w:rPr>
            </w:pPr>
            <w:r w:rsidRPr="00B45F20">
              <w:rPr>
                <w:lang w:eastAsia="lt-LT"/>
              </w:rPr>
              <w:t>Cm, mg/m³</w:t>
            </w:r>
          </w:p>
        </w:tc>
        <w:tc>
          <w:tcPr>
            <w:tcW w:w="840" w:type="dxa"/>
            <w:vMerge w:val="restart"/>
            <w:shd w:val="clear" w:color="auto" w:fill="auto"/>
            <w:vAlign w:val="center"/>
            <w:hideMark/>
          </w:tcPr>
          <w:p w14:paraId="4EA51C56" w14:textId="77777777" w:rsidR="00E07F68" w:rsidRPr="00B45F20" w:rsidRDefault="00E07F68" w:rsidP="00E07F68">
            <w:pPr>
              <w:pStyle w:val="TableContinue0NoSpace"/>
              <w:rPr>
                <w:lang w:eastAsia="lt-LT"/>
              </w:rPr>
            </w:pPr>
            <w:r w:rsidRPr="00B45F20">
              <w:rPr>
                <w:lang w:eastAsia="lt-LT"/>
              </w:rPr>
              <w:t>RV, mg/m³</w:t>
            </w:r>
          </w:p>
        </w:tc>
        <w:tc>
          <w:tcPr>
            <w:tcW w:w="851" w:type="dxa"/>
            <w:vMerge w:val="restart"/>
            <w:shd w:val="clear" w:color="auto" w:fill="auto"/>
            <w:vAlign w:val="center"/>
            <w:hideMark/>
          </w:tcPr>
          <w:p w14:paraId="2F3CEB2E" w14:textId="77777777" w:rsidR="00E07F68" w:rsidRPr="00B45F20" w:rsidRDefault="00E07F68" w:rsidP="00E07F68">
            <w:pPr>
              <w:pStyle w:val="TableContinue0NoSpace"/>
              <w:rPr>
                <w:lang w:eastAsia="lt-LT"/>
              </w:rPr>
            </w:pPr>
            <w:r w:rsidRPr="00B45F20">
              <w:rPr>
                <w:lang w:eastAsia="lt-LT"/>
              </w:rPr>
              <w:t>Cm/RV</w:t>
            </w:r>
          </w:p>
        </w:tc>
        <w:tc>
          <w:tcPr>
            <w:tcW w:w="708" w:type="dxa"/>
            <w:vMerge w:val="restart"/>
            <w:shd w:val="clear" w:color="auto" w:fill="auto"/>
            <w:vAlign w:val="center"/>
            <w:hideMark/>
          </w:tcPr>
          <w:p w14:paraId="4F1718AE" w14:textId="77777777" w:rsidR="00E07F68" w:rsidRPr="00B45F20" w:rsidRDefault="00E07F68" w:rsidP="00E07F68">
            <w:pPr>
              <w:pStyle w:val="TableContinue0NoSpace"/>
              <w:rPr>
                <w:lang w:eastAsia="lt-LT"/>
              </w:rPr>
            </w:pPr>
            <w:r w:rsidRPr="00B45F20">
              <w:rPr>
                <w:lang w:eastAsia="lt-LT"/>
              </w:rPr>
              <w:t>H, m</w:t>
            </w:r>
          </w:p>
        </w:tc>
        <w:tc>
          <w:tcPr>
            <w:tcW w:w="871" w:type="dxa"/>
            <w:vMerge w:val="restart"/>
            <w:shd w:val="clear" w:color="auto" w:fill="auto"/>
            <w:vAlign w:val="center"/>
            <w:hideMark/>
          </w:tcPr>
          <w:p w14:paraId="441AA44D" w14:textId="77777777" w:rsidR="00E07F68" w:rsidRPr="00B45F20" w:rsidRDefault="00E07F68" w:rsidP="00E07F68">
            <w:pPr>
              <w:pStyle w:val="TableContinue0NoSpace"/>
              <w:rPr>
                <w:lang w:eastAsia="lt-LT"/>
              </w:rPr>
            </w:pPr>
            <w:r w:rsidRPr="00B45F20">
              <w:rPr>
                <w:lang w:eastAsia="lt-LT"/>
              </w:rPr>
              <w:t>M/(RV*H)</w:t>
            </w:r>
          </w:p>
        </w:tc>
        <w:tc>
          <w:tcPr>
            <w:tcW w:w="1114" w:type="dxa"/>
            <w:vMerge w:val="restart"/>
            <w:shd w:val="clear" w:color="auto" w:fill="auto"/>
            <w:vAlign w:val="center"/>
            <w:hideMark/>
          </w:tcPr>
          <w:p w14:paraId="4D1DF6B0" w14:textId="77777777" w:rsidR="00E07F68" w:rsidRPr="00B45F20" w:rsidRDefault="00E07F68" w:rsidP="00E07F68">
            <w:pPr>
              <w:pStyle w:val="TableContinue0NoSpace"/>
              <w:rPr>
                <w:lang w:eastAsia="lt-LT"/>
              </w:rPr>
            </w:pPr>
            <w:r w:rsidRPr="00B45F20">
              <w:rPr>
                <w:lang w:eastAsia="lt-LT"/>
              </w:rPr>
              <w:t>Šaltinio kategorija</w:t>
            </w:r>
          </w:p>
        </w:tc>
        <w:tc>
          <w:tcPr>
            <w:tcW w:w="992" w:type="dxa"/>
            <w:vMerge w:val="restart"/>
            <w:shd w:val="clear" w:color="auto" w:fill="auto"/>
            <w:vAlign w:val="center"/>
            <w:hideMark/>
          </w:tcPr>
          <w:p w14:paraId="118D9A2D" w14:textId="607378EE" w:rsidR="00E07F68" w:rsidRPr="00B45F20" w:rsidRDefault="00E07F68" w:rsidP="00E07F68">
            <w:pPr>
              <w:pStyle w:val="TableContinue0NoSpace"/>
              <w:rPr>
                <w:lang w:eastAsia="lt-LT"/>
              </w:rPr>
            </w:pPr>
            <w:r w:rsidRPr="00B45F20">
              <w:rPr>
                <w:lang w:eastAsia="lt-LT"/>
              </w:rPr>
              <w:t>Kontrolės dažnis</w:t>
            </w:r>
            <w:r>
              <w:rPr>
                <w:lang w:eastAsia="lt-LT"/>
              </w:rPr>
              <w:t xml:space="preserve">, </w:t>
            </w:r>
            <w:r w:rsidRPr="001575F7">
              <w:rPr>
                <w:lang w:eastAsia="lt-LT"/>
              </w:rPr>
              <w:t>k/metus</w:t>
            </w:r>
          </w:p>
        </w:tc>
      </w:tr>
      <w:tr w:rsidR="00E07F68" w:rsidRPr="00B45F20" w14:paraId="7DBEDF1F" w14:textId="77777777" w:rsidTr="00E07F68">
        <w:trPr>
          <w:trHeight w:val="312"/>
          <w:tblHeader/>
        </w:trPr>
        <w:tc>
          <w:tcPr>
            <w:tcW w:w="851" w:type="dxa"/>
            <w:vMerge/>
            <w:shd w:val="clear" w:color="auto" w:fill="auto"/>
            <w:vAlign w:val="center"/>
            <w:hideMark/>
          </w:tcPr>
          <w:p w14:paraId="45794357" w14:textId="77777777" w:rsidR="00E07F68" w:rsidRPr="00B45F20" w:rsidRDefault="00E07F68" w:rsidP="00E07F68">
            <w:pPr>
              <w:pStyle w:val="TableContinue0NoSpace"/>
              <w:rPr>
                <w:lang w:eastAsia="lt-LT"/>
              </w:rPr>
            </w:pPr>
          </w:p>
        </w:tc>
        <w:tc>
          <w:tcPr>
            <w:tcW w:w="1559" w:type="dxa"/>
            <w:vMerge w:val="restart"/>
            <w:shd w:val="clear" w:color="auto" w:fill="auto"/>
            <w:vAlign w:val="center"/>
            <w:hideMark/>
          </w:tcPr>
          <w:p w14:paraId="5832181F" w14:textId="77777777" w:rsidR="00E07F68" w:rsidRPr="00B45F20" w:rsidRDefault="00E07F68" w:rsidP="00E07F68">
            <w:pPr>
              <w:pStyle w:val="TableContinue0NoSpace"/>
              <w:rPr>
                <w:lang w:eastAsia="lt-LT"/>
              </w:rPr>
            </w:pPr>
            <w:r w:rsidRPr="00B45F20">
              <w:rPr>
                <w:lang w:eastAsia="lt-LT"/>
              </w:rPr>
              <w:t>pavadinimas</w:t>
            </w:r>
          </w:p>
        </w:tc>
        <w:tc>
          <w:tcPr>
            <w:tcW w:w="709" w:type="dxa"/>
            <w:vMerge w:val="restart"/>
            <w:shd w:val="clear" w:color="auto" w:fill="auto"/>
            <w:vAlign w:val="center"/>
            <w:hideMark/>
          </w:tcPr>
          <w:p w14:paraId="14D454A0" w14:textId="77777777" w:rsidR="00E07F68" w:rsidRPr="00B45F20" w:rsidRDefault="00E07F68" w:rsidP="00E07F68">
            <w:pPr>
              <w:pStyle w:val="TableContinue0NoSpace"/>
              <w:rPr>
                <w:lang w:eastAsia="lt-LT"/>
              </w:rPr>
            </w:pPr>
            <w:r w:rsidRPr="00B45F20">
              <w:rPr>
                <w:lang w:eastAsia="lt-LT"/>
              </w:rPr>
              <w:t>kodas</w:t>
            </w:r>
          </w:p>
        </w:tc>
        <w:tc>
          <w:tcPr>
            <w:tcW w:w="783" w:type="dxa"/>
            <w:vMerge/>
            <w:shd w:val="clear" w:color="auto" w:fill="auto"/>
            <w:vAlign w:val="center"/>
            <w:hideMark/>
          </w:tcPr>
          <w:p w14:paraId="30BF3F2A" w14:textId="77777777" w:rsidR="00E07F68" w:rsidRPr="00B45F20" w:rsidRDefault="00E07F68" w:rsidP="00E07F68">
            <w:pPr>
              <w:pStyle w:val="TableContinue0NoSpace"/>
              <w:rPr>
                <w:lang w:eastAsia="lt-LT"/>
              </w:rPr>
            </w:pPr>
          </w:p>
        </w:tc>
        <w:tc>
          <w:tcPr>
            <w:tcW w:w="787" w:type="dxa"/>
            <w:vMerge/>
            <w:shd w:val="clear" w:color="auto" w:fill="auto"/>
            <w:vAlign w:val="center"/>
            <w:hideMark/>
          </w:tcPr>
          <w:p w14:paraId="33E6FB36" w14:textId="77777777" w:rsidR="00E07F68" w:rsidRPr="00B45F20" w:rsidRDefault="00E07F68" w:rsidP="00E07F68">
            <w:pPr>
              <w:pStyle w:val="TableContinue0NoSpace"/>
              <w:rPr>
                <w:lang w:eastAsia="lt-LT"/>
              </w:rPr>
            </w:pPr>
          </w:p>
        </w:tc>
        <w:tc>
          <w:tcPr>
            <w:tcW w:w="840" w:type="dxa"/>
            <w:vMerge/>
            <w:shd w:val="clear" w:color="auto" w:fill="auto"/>
            <w:vAlign w:val="center"/>
            <w:hideMark/>
          </w:tcPr>
          <w:p w14:paraId="3F400F00" w14:textId="77777777" w:rsidR="00E07F68" w:rsidRPr="00B45F20" w:rsidRDefault="00E07F68" w:rsidP="00E07F68">
            <w:pPr>
              <w:pStyle w:val="TableContinue0NoSpace"/>
              <w:rPr>
                <w:lang w:eastAsia="lt-LT"/>
              </w:rPr>
            </w:pPr>
          </w:p>
        </w:tc>
        <w:tc>
          <w:tcPr>
            <w:tcW w:w="851" w:type="dxa"/>
            <w:vMerge/>
            <w:shd w:val="clear" w:color="auto" w:fill="auto"/>
            <w:vAlign w:val="center"/>
            <w:hideMark/>
          </w:tcPr>
          <w:p w14:paraId="178C3850" w14:textId="77777777" w:rsidR="00E07F68" w:rsidRPr="00B45F20" w:rsidRDefault="00E07F68" w:rsidP="00E07F68">
            <w:pPr>
              <w:pStyle w:val="TableContinue0NoSpace"/>
              <w:rPr>
                <w:lang w:eastAsia="lt-LT"/>
              </w:rPr>
            </w:pPr>
          </w:p>
        </w:tc>
        <w:tc>
          <w:tcPr>
            <w:tcW w:w="708" w:type="dxa"/>
            <w:vMerge/>
            <w:shd w:val="clear" w:color="auto" w:fill="auto"/>
            <w:vAlign w:val="center"/>
            <w:hideMark/>
          </w:tcPr>
          <w:p w14:paraId="79590936" w14:textId="77777777" w:rsidR="00E07F68" w:rsidRPr="00B45F20" w:rsidRDefault="00E07F68" w:rsidP="00E07F68">
            <w:pPr>
              <w:pStyle w:val="TableContinue0NoSpace"/>
              <w:rPr>
                <w:lang w:eastAsia="lt-LT"/>
              </w:rPr>
            </w:pPr>
          </w:p>
        </w:tc>
        <w:tc>
          <w:tcPr>
            <w:tcW w:w="871" w:type="dxa"/>
            <w:vMerge/>
            <w:shd w:val="clear" w:color="auto" w:fill="auto"/>
            <w:vAlign w:val="center"/>
            <w:hideMark/>
          </w:tcPr>
          <w:p w14:paraId="67C346A3" w14:textId="77777777" w:rsidR="00E07F68" w:rsidRPr="00B45F20" w:rsidRDefault="00E07F68" w:rsidP="00E07F68">
            <w:pPr>
              <w:pStyle w:val="TableContinue0NoSpace"/>
              <w:rPr>
                <w:lang w:eastAsia="lt-LT"/>
              </w:rPr>
            </w:pPr>
          </w:p>
        </w:tc>
        <w:tc>
          <w:tcPr>
            <w:tcW w:w="1114" w:type="dxa"/>
            <w:vMerge/>
            <w:shd w:val="clear" w:color="auto" w:fill="auto"/>
            <w:vAlign w:val="center"/>
            <w:hideMark/>
          </w:tcPr>
          <w:p w14:paraId="4979DC51" w14:textId="77777777" w:rsidR="00E07F68" w:rsidRPr="00B45F20" w:rsidRDefault="00E07F68" w:rsidP="00E07F68">
            <w:pPr>
              <w:pStyle w:val="TableContinue0NoSpace"/>
              <w:rPr>
                <w:lang w:eastAsia="lt-LT"/>
              </w:rPr>
            </w:pPr>
          </w:p>
        </w:tc>
        <w:tc>
          <w:tcPr>
            <w:tcW w:w="992" w:type="dxa"/>
            <w:vMerge/>
            <w:shd w:val="clear" w:color="auto" w:fill="auto"/>
            <w:vAlign w:val="center"/>
            <w:hideMark/>
          </w:tcPr>
          <w:p w14:paraId="6305E7FD" w14:textId="77777777" w:rsidR="00E07F68" w:rsidRPr="00B45F20" w:rsidRDefault="00E07F68" w:rsidP="00E07F68">
            <w:pPr>
              <w:pStyle w:val="TableContinue0NoSpace"/>
              <w:rPr>
                <w:lang w:eastAsia="lt-LT"/>
              </w:rPr>
            </w:pPr>
          </w:p>
        </w:tc>
      </w:tr>
      <w:tr w:rsidR="00E07F68" w:rsidRPr="00B45F20" w14:paraId="56F8F08D" w14:textId="77777777" w:rsidTr="00E07F68">
        <w:trPr>
          <w:trHeight w:val="220"/>
          <w:tblHeader/>
        </w:trPr>
        <w:tc>
          <w:tcPr>
            <w:tcW w:w="851" w:type="dxa"/>
            <w:vMerge/>
            <w:shd w:val="clear" w:color="auto" w:fill="auto"/>
            <w:vAlign w:val="center"/>
            <w:hideMark/>
          </w:tcPr>
          <w:p w14:paraId="12D3CE05" w14:textId="77777777" w:rsidR="00E07F68" w:rsidRPr="00B45F20" w:rsidRDefault="00E07F68" w:rsidP="00E07F68">
            <w:pPr>
              <w:pStyle w:val="TableContinue0NoSpace"/>
              <w:rPr>
                <w:lang w:eastAsia="lt-LT"/>
              </w:rPr>
            </w:pPr>
          </w:p>
        </w:tc>
        <w:tc>
          <w:tcPr>
            <w:tcW w:w="1559" w:type="dxa"/>
            <w:vMerge/>
            <w:shd w:val="clear" w:color="auto" w:fill="auto"/>
            <w:vAlign w:val="center"/>
            <w:hideMark/>
          </w:tcPr>
          <w:p w14:paraId="4727B727" w14:textId="77777777" w:rsidR="00E07F68" w:rsidRPr="00B45F20" w:rsidRDefault="00E07F68" w:rsidP="00E07F68">
            <w:pPr>
              <w:pStyle w:val="TableContinue0NoSpace"/>
              <w:rPr>
                <w:lang w:eastAsia="lt-LT"/>
              </w:rPr>
            </w:pPr>
          </w:p>
        </w:tc>
        <w:tc>
          <w:tcPr>
            <w:tcW w:w="709" w:type="dxa"/>
            <w:vMerge/>
            <w:shd w:val="clear" w:color="auto" w:fill="auto"/>
            <w:vAlign w:val="center"/>
            <w:hideMark/>
          </w:tcPr>
          <w:p w14:paraId="59AA207E" w14:textId="77777777" w:rsidR="00E07F68" w:rsidRPr="00B45F20" w:rsidRDefault="00E07F68" w:rsidP="00E07F68">
            <w:pPr>
              <w:pStyle w:val="TableContinue0NoSpace"/>
              <w:rPr>
                <w:lang w:eastAsia="lt-LT"/>
              </w:rPr>
            </w:pPr>
          </w:p>
        </w:tc>
        <w:tc>
          <w:tcPr>
            <w:tcW w:w="783" w:type="dxa"/>
            <w:vMerge/>
            <w:shd w:val="clear" w:color="auto" w:fill="auto"/>
            <w:vAlign w:val="center"/>
            <w:hideMark/>
          </w:tcPr>
          <w:p w14:paraId="6EAD6CFE" w14:textId="77777777" w:rsidR="00E07F68" w:rsidRPr="00B45F20" w:rsidRDefault="00E07F68" w:rsidP="00E07F68">
            <w:pPr>
              <w:pStyle w:val="TableContinue0NoSpace"/>
              <w:rPr>
                <w:lang w:eastAsia="lt-LT"/>
              </w:rPr>
            </w:pPr>
          </w:p>
        </w:tc>
        <w:tc>
          <w:tcPr>
            <w:tcW w:w="787" w:type="dxa"/>
            <w:vMerge/>
            <w:shd w:val="clear" w:color="auto" w:fill="auto"/>
            <w:vAlign w:val="center"/>
            <w:hideMark/>
          </w:tcPr>
          <w:p w14:paraId="0E3B49B5" w14:textId="77777777" w:rsidR="00E07F68" w:rsidRPr="00B45F20" w:rsidRDefault="00E07F68" w:rsidP="00E07F68">
            <w:pPr>
              <w:pStyle w:val="TableContinue0NoSpace"/>
              <w:rPr>
                <w:lang w:eastAsia="lt-LT"/>
              </w:rPr>
            </w:pPr>
          </w:p>
        </w:tc>
        <w:tc>
          <w:tcPr>
            <w:tcW w:w="840" w:type="dxa"/>
            <w:vMerge/>
            <w:shd w:val="clear" w:color="auto" w:fill="auto"/>
            <w:vAlign w:val="center"/>
            <w:hideMark/>
          </w:tcPr>
          <w:p w14:paraId="13875AEE" w14:textId="77777777" w:rsidR="00E07F68" w:rsidRPr="00B45F20" w:rsidRDefault="00E07F68" w:rsidP="00E07F68">
            <w:pPr>
              <w:pStyle w:val="TableContinue0NoSpace"/>
              <w:rPr>
                <w:lang w:eastAsia="lt-LT"/>
              </w:rPr>
            </w:pPr>
          </w:p>
        </w:tc>
        <w:tc>
          <w:tcPr>
            <w:tcW w:w="851" w:type="dxa"/>
            <w:vMerge/>
            <w:shd w:val="clear" w:color="auto" w:fill="auto"/>
            <w:vAlign w:val="center"/>
            <w:hideMark/>
          </w:tcPr>
          <w:p w14:paraId="4AB81C73" w14:textId="77777777" w:rsidR="00E07F68" w:rsidRPr="00B45F20" w:rsidRDefault="00E07F68" w:rsidP="00E07F68">
            <w:pPr>
              <w:pStyle w:val="TableContinue0NoSpace"/>
              <w:rPr>
                <w:lang w:eastAsia="lt-LT"/>
              </w:rPr>
            </w:pPr>
          </w:p>
        </w:tc>
        <w:tc>
          <w:tcPr>
            <w:tcW w:w="708" w:type="dxa"/>
            <w:vMerge/>
            <w:shd w:val="clear" w:color="auto" w:fill="auto"/>
            <w:vAlign w:val="center"/>
            <w:hideMark/>
          </w:tcPr>
          <w:p w14:paraId="14284644" w14:textId="77777777" w:rsidR="00E07F68" w:rsidRPr="00B45F20" w:rsidRDefault="00E07F68" w:rsidP="00E07F68">
            <w:pPr>
              <w:pStyle w:val="TableContinue0NoSpace"/>
              <w:rPr>
                <w:lang w:eastAsia="lt-LT"/>
              </w:rPr>
            </w:pPr>
          </w:p>
        </w:tc>
        <w:tc>
          <w:tcPr>
            <w:tcW w:w="871" w:type="dxa"/>
            <w:vMerge/>
            <w:shd w:val="clear" w:color="auto" w:fill="auto"/>
            <w:vAlign w:val="center"/>
            <w:hideMark/>
          </w:tcPr>
          <w:p w14:paraId="681C540D" w14:textId="77777777" w:rsidR="00E07F68" w:rsidRPr="00B45F20" w:rsidRDefault="00E07F68" w:rsidP="00E07F68">
            <w:pPr>
              <w:pStyle w:val="TableContinue0NoSpace"/>
              <w:rPr>
                <w:lang w:eastAsia="lt-LT"/>
              </w:rPr>
            </w:pPr>
          </w:p>
        </w:tc>
        <w:tc>
          <w:tcPr>
            <w:tcW w:w="1114" w:type="dxa"/>
            <w:vMerge/>
            <w:shd w:val="clear" w:color="auto" w:fill="auto"/>
            <w:vAlign w:val="center"/>
            <w:hideMark/>
          </w:tcPr>
          <w:p w14:paraId="21D15D27" w14:textId="77777777" w:rsidR="00E07F68" w:rsidRPr="00B45F20" w:rsidRDefault="00E07F68" w:rsidP="00E07F68">
            <w:pPr>
              <w:pStyle w:val="TableContinue0NoSpace"/>
              <w:rPr>
                <w:lang w:eastAsia="lt-LT"/>
              </w:rPr>
            </w:pPr>
          </w:p>
        </w:tc>
        <w:tc>
          <w:tcPr>
            <w:tcW w:w="992" w:type="dxa"/>
            <w:vMerge/>
            <w:shd w:val="clear" w:color="auto" w:fill="auto"/>
            <w:vAlign w:val="center"/>
            <w:hideMark/>
          </w:tcPr>
          <w:p w14:paraId="77EF6041" w14:textId="77777777" w:rsidR="00E07F68" w:rsidRPr="00B45F20" w:rsidRDefault="00E07F68" w:rsidP="00E07F68">
            <w:pPr>
              <w:pStyle w:val="TableContinue0NoSpace"/>
              <w:rPr>
                <w:lang w:eastAsia="lt-LT"/>
              </w:rPr>
            </w:pPr>
          </w:p>
        </w:tc>
      </w:tr>
      <w:tr w:rsidR="00E07F68" w:rsidRPr="00B45F20" w14:paraId="1F89453D" w14:textId="77777777" w:rsidTr="00E07F68">
        <w:trPr>
          <w:trHeight w:val="336"/>
          <w:tblHeader/>
        </w:trPr>
        <w:tc>
          <w:tcPr>
            <w:tcW w:w="851" w:type="dxa"/>
            <w:shd w:val="clear" w:color="auto" w:fill="auto"/>
            <w:vAlign w:val="center"/>
          </w:tcPr>
          <w:p w14:paraId="268F9C7E" w14:textId="77777777" w:rsidR="00E07F68" w:rsidRPr="00B45F20" w:rsidRDefault="00E07F68" w:rsidP="00E07F68">
            <w:pPr>
              <w:pStyle w:val="TableContinue0NoSpace"/>
              <w:rPr>
                <w:lang w:eastAsia="lt-LT"/>
              </w:rPr>
            </w:pPr>
            <w:r w:rsidRPr="00B45F20">
              <w:rPr>
                <w:lang w:eastAsia="lt-LT"/>
              </w:rPr>
              <w:t>2</w:t>
            </w:r>
          </w:p>
        </w:tc>
        <w:tc>
          <w:tcPr>
            <w:tcW w:w="1559" w:type="dxa"/>
            <w:shd w:val="clear" w:color="auto" w:fill="auto"/>
            <w:vAlign w:val="center"/>
          </w:tcPr>
          <w:p w14:paraId="58E28BAB" w14:textId="77777777" w:rsidR="00E07F68" w:rsidRPr="00B45F20" w:rsidRDefault="00E07F68" w:rsidP="00E07F68">
            <w:pPr>
              <w:pStyle w:val="TableContinue0NoSpace"/>
              <w:rPr>
                <w:lang w:eastAsia="lt-LT"/>
              </w:rPr>
            </w:pPr>
            <w:r w:rsidRPr="00B45F20">
              <w:rPr>
                <w:lang w:eastAsia="lt-LT"/>
              </w:rPr>
              <w:t>4</w:t>
            </w:r>
          </w:p>
        </w:tc>
        <w:tc>
          <w:tcPr>
            <w:tcW w:w="709" w:type="dxa"/>
            <w:shd w:val="clear" w:color="auto" w:fill="auto"/>
            <w:vAlign w:val="center"/>
          </w:tcPr>
          <w:p w14:paraId="06150002" w14:textId="77777777" w:rsidR="00E07F68" w:rsidRPr="00B45F20" w:rsidRDefault="00E07F68" w:rsidP="00E07F68">
            <w:pPr>
              <w:pStyle w:val="TableContinue0NoSpace"/>
              <w:rPr>
                <w:lang w:eastAsia="lt-LT"/>
              </w:rPr>
            </w:pPr>
            <w:r w:rsidRPr="00B45F20">
              <w:rPr>
                <w:lang w:eastAsia="lt-LT"/>
              </w:rPr>
              <w:t>5</w:t>
            </w:r>
          </w:p>
        </w:tc>
        <w:tc>
          <w:tcPr>
            <w:tcW w:w="783" w:type="dxa"/>
            <w:shd w:val="clear" w:color="auto" w:fill="auto"/>
            <w:vAlign w:val="center"/>
          </w:tcPr>
          <w:p w14:paraId="6EADFAE1" w14:textId="77777777" w:rsidR="00E07F68" w:rsidRPr="00B45F20" w:rsidRDefault="00E07F68" w:rsidP="00E07F68">
            <w:pPr>
              <w:pStyle w:val="TableContinue0NoSpace"/>
              <w:rPr>
                <w:lang w:eastAsia="lt-LT"/>
              </w:rPr>
            </w:pPr>
            <w:r w:rsidRPr="00B45F20">
              <w:rPr>
                <w:lang w:eastAsia="lt-LT"/>
              </w:rPr>
              <w:t>6</w:t>
            </w:r>
          </w:p>
        </w:tc>
        <w:tc>
          <w:tcPr>
            <w:tcW w:w="787" w:type="dxa"/>
            <w:shd w:val="clear" w:color="auto" w:fill="auto"/>
            <w:noWrap/>
            <w:vAlign w:val="center"/>
          </w:tcPr>
          <w:p w14:paraId="237E85BF" w14:textId="77777777" w:rsidR="00E07F68" w:rsidRPr="00B45F20" w:rsidRDefault="00E07F68" w:rsidP="00E07F68">
            <w:pPr>
              <w:pStyle w:val="TableContinue0NoSpace"/>
              <w:rPr>
                <w:lang w:eastAsia="lt-LT"/>
              </w:rPr>
            </w:pPr>
            <w:r w:rsidRPr="00B45F20">
              <w:rPr>
                <w:lang w:eastAsia="lt-LT"/>
              </w:rPr>
              <w:t>7</w:t>
            </w:r>
          </w:p>
        </w:tc>
        <w:tc>
          <w:tcPr>
            <w:tcW w:w="840" w:type="dxa"/>
            <w:shd w:val="clear" w:color="auto" w:fill="auto"/>
            <w:vAlign w:val="center"/>
          </w:tcPr>
          <w:p w14:paraId="47DDBB8A" w14:textId="77777777" w:rsidR="00E07F68" w:rsidRPr="00B45F20" w:rsidRDefault="00E07F68" w:rsidP="00E07F68">
            <w:pPr>
              <w:pStyle w:val="TableContinue0NoSpace"/>
              <w:rPr>
                <w:lang w:eastAsia="lt-LT"/>
              </w:rPr>
            </w:pPr>
            <w:r w:rsidRPr="00B45F20">
              <w:rPr>
                <w:lang w:eastAsia="lt-LT"/>
              </w:rPr>
              <w:t>8</w:t>
            </w:r>
          </w:p>
        </w:tc>
        <w:tc>
          <w:tcPr>
            <w:tcW w:w="851" w:type="dxa"/>
            <w:shd w:val="clear" w:color="auto" w:fill="auto"/>
            <w:vAlign w:val="center"/>
          </w:tcPr>
          <w:p w14:paraId="20707E18" w14:textId="77777777" w:rsidR="00E07F68" w:rsidRPr="00B45F20" w:rsidRDefault="00E07F68" w:rsidP="00E07F68">
            <w:pPr>
              <w:pStyle w:val="TableContinue0NoSpace"/>
              <w:rPr>
                <w:lang w:eastAsia="lt-LT"/>
              </w:rPr>
            </w:pPr>
            <w:r w:rsidRPr="00B45F20">
              <w:rPr>
                <w:lang w:eastAsia="lt-LT"/>
              </w:rPr>
              <w:t>9</w:t>
            </w:r>
          </w:p>
        </w:tc>
        <w:tc>
          <w:tcPr>
            <w:tcW w:w="708" w:type="dxa"/>
            <w:shd w:val="clear" w:color="auto" w:fill="auto"/>
            <w:vAlign w:val="center"/>
          </w:tcPr>
          <w:p w14:paraId="16A213D9" w14:textId="77777777" w:rsidR="00E07F68" w:rsidRPr="00B45F20" w:rsidRDefault="00E07F68" w:rsidP="00E07F68">
            <w:pPr>
              <w:pStyle w:val="TableContinue0NoSpace"/>
              <w:rPr>
                <w:lang w:eastAsia="lt-LT"/>
              </w:rPr>
            </w:pPr>
            <w:r w:rsidRPr="00B45F20">
              <w:rPr>
                <w:lang w:eastAsia="lt-LT"/>
              </w:rPr>
              <w:t>10</w:t>
            </w:r>
          </w:p>
        </w:tc>
        <w:tc>
          <w:tcPr>
            <w:tcW w:w="871" w:type="dxa"/>
            <w:shd w:val="clear" w:color="auto" w:fill="auto"/>
            <w:vAlign w:val="center"/>
          </w:tcPr>
          <w:p w14:paraId="62E016FD" w14:textId="77777777" w:rsidR="00E07F68" w:rsidRPr="00B45F20" w:rsidRDefault="00E07F68" w:rsidP="00E07F68">
            <w:pPr>
              <w:pStyle w:val="TableContinue0NoSpace"/>
              <w:rPr>
                <w:lang w:eastAsia="lt-LT"/>
              </w:rPr>
            </w:pPr>
            <w:r w:rsidRPr="00B45F20">
              <w:rPr>
                <w:lang w:eastAsia="lt-LT"/>
              </w:rPr>
              <w:t>11</w:t>
            </w:r>
          </w:p>
        </w:tc>
        <w:tc>
          <w:tcPr>
            <w:tcW w:w="1114" w:type="dxa"/>
            <w:shd w:val="clear" w:color="auto" w:fill="auto"/>
            <w:vAlign w:val="center"/>
          </w:tcPr>
          <w:p w14:paraId="49DED9BA" w14:textId="77777777" w:rsidR="00E07F68" w:rsidRPr="00B45F20" w:rsidRDefault="00E07F68" w:rsidP="00E07F68">
            <w:pPr>
              <w:pStyle w:val="TableContinue0NoSpace"/>
              <w:rPr>
                <w:lang w:eastAsia="lt-LT"/>
              </w:rPr>
            </w:pPr>
            <w:r w:rsidRPr="00B45F20">
              <w:rPr>
                <w:lang w:eastAsia="lt-LT"/>
              </w:rPr>
              <w:t>12</w:t>
            </w:r>
          </w:p>
        </w:tc>
        <w:tc>
          <w:tcPr>
            <w:tcW w:w="992" w:type="dxa"/>
            <w:shd w:val="clear" w:color="auto" w:fill="auto"/>
            <w:vAlign w:val="center"/>
          </w:tcPr>
          <w:p w14:paraId="05538B0B" w14:textId="77777777" w:rsidR="00E07F68" w:rsidRPr="00B45F20" w:rsidRDefault="00E07F68" w:rsidP="00E07F68">
            <w:pPr>
              <w:pStyle w:val="TableContinue0NoSpace"/>
              <w:rPr>
                <w:lang w:eastAsia="lt-LT"/>
              </w:rPr>
            </w:pPr>
            <w:r w:rsidRPr="00B45F20">
              <w:rPr>
                <w:lang w:eastAsia="lt-LT"/>
              </w:rPr>
              <w:t>13</w:t>
            </w:r>
          </w:p>
        </w:tc>
      </w:tr>
      <w:tr w:rsidR="00E07F68" w:rsidRPr="001575F7" w14:paraId="43AF3A2C" w14:textId="77777777" w:rsidTr="00E07F68">
        <w:trPr>
          <w:trHeight w:val="224"/>
        </w:trPr>
        <w:tc>
          <w:tcPr>
            <w:tcW w:w="851" w:type="dxa"/>
            <w:shd w:val="clear" w:color="auto" w:fill="auto"/>
            <w:noWrap/>
            <w:vAlign w:val="center"/>
            <w:hideMark/>
          </w:tcPr>
          <w:p w14:paraId="4731F5D1" w14:textId="48B1BE66" w:rsidR="00E07F68" w:rsidRPr="001575F7" w:rsidRDefault="00E07F68" w:rsidP="00E07F68">
            <w:pPr>
              <w:pStyle w:val="TableContinue0NoSpace"/>
              <w:rPr>
                <w:lang w:eastAsia="lt-LT"/>
              </w:rPr>
            </w:pPr>
            <w:r>
              <w:rPr>
                <w:lang w:eastAsia="lt-LT"/>
              </w:rPr>
              <w:t>001</w:t>
            </w:r>
          </w:p>
        </w:tc>
        <w:tc>
          <w:tcPr>
            <w:tcW w:w="1559" w:type="dxa"/>
            <w:shd w:val="clear" w:color="auto" w:fill="auto"/>
            <w:noWrap/>
            <w:vAlign w:val="center"/>
            <w:hideMark/>
          </w:tcPr>
          <w:p w14:paraId="1A9E394B" w14:textId="4D479ED4" w:rsidR="00E07F68" w:rsidRPr="001575F7" w:rsidRDefault="00E07F68" w:rsidP="00E07F68">
            <w:pPr>
              <w:pStyle w:val="TableContinue0NoSpace"/>
              <w:rPr>
                <w:lang w:eastAsia="lt-LT"/>
              </w:rPr>
            </w:pPr>
            <w:r>
              <w:rPr>
                <w:lang w:eastAsia="lt-LT"/>
              </w:rPr>
              <w:t>Azoto oksidai B</w:t>
            </w:r>
          </w:p>
        </w:tc>
        <w:tc>
          <w:tcPr>
            <w:tcW w:w="709" w:type="dxa"/>
            <w:shd w:val="clear" w:color="auto" w:fill="auto"/>
            <w:noWrap/>
            <w:vAlign w:val="center"/>
            <w:hideMark/>
          </w:tcPr>
          <w:p w14:paraId="4308B143" w14:textId="77777777" w:rsidR="00E07F68" w:rsidRPr="001575F7" w:rsidRDefault="00E07F68" w:rsidP="00E07F68">
            <w:pPr>
              <w:pStyle w:val="TableContinue0NoSpace"/>
              <w:rPr>
                <w:lang w:eastAsia="lt-LT"/>
              </w:rPr>
            </w:pPr>
            <w:r w:rsidRPr="001575F7">
              <w:rPr>
                <w:lang w:eastAsia="lt-LT"/>
              </w:rPr>
              <w:t>4281</w:t>
            </w:r>
          </w:p>
        </w:tc>
        <w:tc>
          <w:tcPr>
            <w:tcW w:w="783" w:type="dxa"/>
            <w:shd w:val="clear" w:color="auto" w:fill="auto"/>
            <w:noWrap/>
            <w:vAlign w:val="bottom"/>
            <w:hideMark/>
          </w:tcPr>
          <w:p w14:paraId="3F8527F7" w14:textId="171A3A66" w:rsidR="00E07F68" w:rsidRPr="00E07F68" w:rsidRDefault="00E07F68" w:rsidP="00E07F68">
            <w:pPr>
              <w:pStyle w:val="TableContinue0NoSpace"/>
            </w:pPr>
            <w:r w:rsidRPr="00E07F68">
              <w:t>0,1719</w:t>
            </w:r>
          </w:p>
        </w:tc>
        <w:tc>
          <w:tcPr>
            <w:tcW w:w="787" w:type="dxa"/>
            <w:shd w:val="clear" w:color="auto" w:fill="auto"/>
            <w:vAlign w:val="center"/>
            <w:hideMark/>
          </w:tcPr>
          <w:p w14:paraId="725AF34A" w14:textId="6561C371" w:rsidR="00E07F68" w:rsidRPr="00E07F68" w:rsidRDefault="00E07F68" w:rsidP="00E07F68">
            <w:pPr>
              <w:pStyle w:val="TableContinue0NoSpace"/>
            </w:pPr>
            <w:r w:rsidRPr="00E07F68">
              <w:t>0,0199</w:t>
            </w:r>
          </w:p>
        </w:tc>
        <w:tc>
          <w:tcPr>
            <w:tcW w:w="840" w:type="dxa"/>
            <w:shd w:val="clear" w:color="auto" w:fill="auto"/>
            <w:vAlign w:val="center"/>
            <w:hideMark/>
          </w:tcPr>
          <w:p w14:paraId="26343F71" w14:textId="2899EF43" w:rsidR="00E07F68" w:rsidRPr="00E07F68" w:rsidRDefault="00E07F68" w:rsidP="00E07F68">
            <w:pPr>
              <w:pStyle w:val="TableContinue0NoSpace"/>
            </w:pPr>
            <w:r w:rsidRPr="00E07F68">
              <w:t>0,2</w:t>
            </w:r>
          </w:p>
        </w:tc>
        <w:tc>
          <w:tcPr>
            <w:tcW w:w="851" w:type="dxa"/>
            <w:shd w:val="clear" w:color="auto" w:fill="auto"/>
            <w:vAlign w:val="center"/>
            <w:hideMark/>
          </w:tcPr>
          <w:p w14:paraId="3D7298B5" w14:textId="2F19368F" w:rsidR="00E07F68" w:rsidRPr="00E07F68" w:rsidRDefault="00E07F68" w:rsidP="00E07F68">
            <w:pPr>
              <w:pStyle w:val="TableContinue0NoSpace"/>
            </w:pPr>
            <w:r w:rsidRPr="00E07F68">
              <w:t>0,0995</w:t>
            </w:r>
          </w:p>
        </w:tc>
        <w:tc>
          <w:tcPr>
            <w:tcW w:w="708" w:type="dxa"/>
            <w:shd w:val="clear" w:color="auto" w:fill="auto"/>
            <w:vAlign w:val="center"/>
            <w:hideMark/>
          </w:tcPr>
          <w:p w14:paraId="70593C9B" w14:textId="6AB63763" w:rsidR="00E07F68" w:rsidRPr="00E07F68" w:rsidRDefault="00E07F68" w:rsidP="00E07F68">
            <w:pPr>
              <w:pStyle w:val="TableContinue0NoSpace"/>
            </w:pPr>
            <w:r w:rsidRPr="00E07F68">
              <w:t>10,0</w:t>
            </w:r>
          </w:p>
        </w:tc>
        <w:tc>
          <w:tcPr>
            <w:tcW w:w="871" w:type="dxa"/>
            <w:shd w:val="clear" w:color="auto" w:fill="auto"/>
            <w:vAlign w:val="center"/>
            <w:hideMark/>
          </w:tcPr>
          <w:p w14:paraId="2A76F2E2" w14:textId="6AA0DE55" w:rsidR="00E07F68" w:rsidRPr="00E07F68" w:rsidRDefault="00E07F68" w:rsidP="00E07F68">
            <w:pPr>
              <w:pStyle w:val="TableContinue0NoSpace"/>
            </w:pPr>
            <w:r w:rsidRPr="00E07F68">
              <w:t>0,0859</w:t>
            </w:r>
          </w:p>
        </w:tc>
        <w:tc>
          <w:tcPr>
            <w:tcW w:w="1114" w:type="dxa"/>
            <w:shd w:val="clear" w:color="auto" w:fill="auto"/>
            <w:vAlign w:val="center"/>
            <w:hideMark/>
          </w:tcPr>
          <w:p w14:paraId="30508339" w14:textId="28786166" w:rsidR="00E07F68" w:rsidRPr="001575F7" w:rsidRDefault="00E07F68" w:rsidP="00E07F68">
            <w:pPr>
              <w:pStyle w:val="TableContinue0NoSpace"/>
              <w:rPr>
                <w:lang w:eastAsia="lt-LT"/>
              </w:rPr>
            </w:pPr>
            <w:r>
              <w:rPr>
                <w:lang w:eastAsia="lt-LT"/>
              </w:rPr>
              <w:t>Antra</w:t>
            </w:r>
          </w:p>
        </w:tc>
        <w:tc>
          <w:tcPr>
            <w:tcW w:w="992" w:type="dxa"/>
            <w:shd w:val="clear" w:color="auto" w:fill="auto"/>
            <w:vAlign w:val="center"/>
            <w:hideMark/>
          </w:tcPr>
          <w:p w14:paraId="1BC6E140" w14:textId="48F31BB3" w:rsidR="00E07F68" w:rsidRPr="001575F7" w:rsidRDefault="00E07F68" w:rsidP="00E07F68">
            <w:pPr>
              <w:pStyle w:val="TableContinue0NoSpace"/>
              <w:rPr>
                <w:lang w:eastAsia="lt-LT"/>
              </w:rPr>
            </w:pPr>
            <w:r w:rsidRPr="001575F7">
              <w:rPr>
                <w:lang w:eastAsia="lt-LT"/>
              </w:rPr>
              <w:t>1</w:t>
            </w:r>
          </w:p>
        </w:tc>
      </w:tr>
    </w:tbl>
    <w:p w14:paraId="3E9F2337" w14:textId="06B2219D" w:rsidR="00862CDD" w:rsidRPr="00AC726F" w:rsidRDefault="00E07F68" w:rsidP="00E07F68">
      <w:pPr>
        <w:pStyle w:val="BodyText"/>
      </w:pPr>
      <w:r w:rsidRPr="00B45F20">
        <w:rPr>
          <w:szCs w:val="18"/>
          <w:lang w:eastAsia="en-US"/>
        </w:rPr>
        <w:t>Teršalų, išmetamų iš taršos šaltinio, kuris pagal tą teršalą yra priskirtas antrajai kategorijai, monitoringas vykdomas ne rečiau kaip 1 kartą per metus.</w:t>
      </w:r>
      <w:r>
        <w:rPr>
          <w:szCs w:val="18"/>
          <w:lang w:eastAsia="en-US"/>
        </w:rPr>
        <w:t xml:space="preserve"> Matavimo metodas – elektrocheminis. </w:t>
      </w:r>
    </w:p>
    <w:p w14:paraId="7A16BF28" w14:textId="77777777" w:rsidR="00862CDD" w:rsidRDefault="00862CDD" w:rsidP="00862CDD">
      <w:pPr>
        <w:pStyle w:val="Heading1"/>
      </w:pPr>
      <w:bookmarkStart w:id="201" w:name="_Toc494295334"/>
      <w:bookmarkStart w:id="202" w:name="_Toc494793400"/>
      <w:bookmarkStart w:id="203" w:name="_Toc494803079"/>
      <w:bookmarkStart w:id="204" w:name="_Toc494810702"/>
      <w:bookmarkStart w:id="205" w:name="_Toc495052853"/>
      <w:bookmarkStart w:id="206" w:name="_Toc495070665"/>
      <w:bookmarkStart w:id="207" w:name="_Toc500342166"/>
      <w:bookmarkStart w:id="208" w:name="_Toc500425336"/>
      <w:bookmarkStart w:id="209" w:name="_Toc500426162"/>
      <w:bookmarkStart w:id="210" w:name="_Toc503277080"/>
      <w:bookmarkStart w:id="211" w:name="_Toc504033740"/>
      <w:bookmarkStart w:id="212" w:name="_Toc504727403"/>
      <w:r w:rsidRPr="00AC726F">
        <w:lastRenderedPageBreak/>
        <w:t>RIZIKOS ANALIZĖ IR JOS VERTINIMAS</w:t>
      </w:r>
      <w:bookmarkEnd w:id="201"/>
      <w:bookmarkEnd w:id="202"/>
      <w:bookmarkEnd w:id="203"/>
      <w:bookmarkEnd w:id="204"/>
      <w:bookmarkEnd w:id="205"/>
      <w:bookmarkEnd w:id="206"/>
      <w:bookmarkEnd w:id="207"/>
      <w:bookmarkEnd w:id="208"/>
      <w:bookmarkEnd w:id="209"/>
      <w:bookmarkEnd w:id="210"/>
      <w:bookmarkEnd w:id="211"/>
      <w:bookmarkEnd w:id="212"/>
    </w:p>
    <w:p w14:paraId="1EB190AC" w14:textId="6A6CAD19" w:rsidR="000E53C8" w:rsidRDefault="000E53C8" w:rsidP="00E9745B">
      <w:pPr>
        <w:pStyle w:val="BodyText"/>
      </w:pPr>
      <w:r w:rsidRPr="000E53C8">
        <w:t>UAB "</w:t>
      </w:r>
      <w:r>
        <w:t>Rūteda</w:t>
      </w:r>
      <w:r w:rsidRPr="000E53C8">
        <w:t xml:space="preserve">" </w:t>
      </w:r>
      <w:r>
        <w:t>planuojama</w:t>
      </w:r>
      <w:r w:rsidRPr="000E53C8">
        <w:t xml:space="preserve"> ūkinė veikla – </w:t>
      </w:r>
      <w:r>
        <w:t>krematoriumo statyba ir eksploatavimas</w:t>
      </w:r>
      <w:r w:rsidRPr="000E53C8">
        <w:t>.</w:t>
      </w:r>
    </w:p>
    <w:p w14:paraId="492CAA5B" w14:textId="432F28E2" w:rsidR="000E53C8" w:rsidRDefault="000E53C8" w:rsidP="000E53C8">
      <w:pPr>
        <w:pStyle w:val="BodyText"/>
      </w:pPr>
      <w:r w:rsidRPr="000E53C8">
        <w:rPr>
          <w:rStyle w:val="CowiOrange"/>
        </w:rPr>
        <w:t>Informacija apie PŪV teritoriją ir gretimybes.</w:t>
      </w:r>
      <w:r>
        <w:t xml:space="preserve"> </w:t>
      </w:r>
      <w:r w:rsidRPr="000E53C8">
        <w:t>Ūkinė veikla planuojama 3,5415 ha ploto sklype (unikalus Nr. 5544-0006-0077), adresu Toleikių g. 2, Toleikių k., Dovilų sen., Klaipėdos r. sav., kurio pagrindinė naudojimo paskirtis – kita, naud</w:t>
      </w:r>
      <w:r>
        <w:t>ojimo būdai – komercinės paskir</w:t>
      </w:r>
      <w:r w:rsidRPr="000E53C8">
        <w:t>ties objektų teritorijos, nuosavybės teise priklausantis UAB "Rūteda".</w:t>
      </w:r>
      <w:r>
        <w:t xml:space="preserve"> </w:t>
      </w:r>
    </w:p>
    <w:p w14:paraId="1AFCA029" w14:textId="7CB0EC87" w:rsidR="000E53C8" w:rsidRDefault="000E53C8" w:rsidP="000E53C8">
      <w:pPr>
        <w:pStyle w:val="BodyText"/>
      </w:pPr>
      <w:r w:rsidRPr="004C6025">
        <w:t xml:space="preserve">Žemės sklype, kuriame numatoma PŪV, šiuo metu jokia veikla nevykdoma, nėra jokių pastatų, įrenginių ar inžinerinių tinklų. Šiaurinė sklypo riba sutampa su žemės ūkio paskirties sklypu, rytinėje sklypo pusėje (už maždaug 12 m) yra </w:t>
      </w:r>
      <w:r>
        <w:t>tvenkinys</w:t>
      </w:r>
      <w:r w:rsidRPr="004C6025">
        <w:t xml:space="preserve"> (buvęs karjeras), o pietinėje ir vakarinėje pusėje sklypas ribojasi su miškais. Aplink PŪV sklypą vyrauja žemės ūkio ir miško paskirties sklypai. Gretimybių schema pateikiama 1 priede.</w:t>
      </w:r>
    </w:p>
    <w:p w14:paraId="094F25F2" w14:textId="3BB87E9E" w:rsidR="00165E0B" w:rsidRDefault="000E53C8" w:rsidP="00165E0B">
      <w:pPr>
        <w:pStyle w:val="BodyText"/>
      </w:pPr>
      <w:r w:rsidRPr="000E53C8">
        <w:t>Ūkinė veikla planuojama netoli rajoninio kelio Nr. 2202 - Klaipėda-Veiviržėnai-Endriejavas, šalia Ketvergių gyvenvietės.</w:t>
      </w:r>
      <w:r w:rsidR="00165E0B">
        <w:t xml:space="preserve"> Artimiausi gyvenamieji namai, nuo planuojamo ūkinės veiklos teritorijos nutolę:</w:t>
      </w:r>
    </w:p>
    <w:p w14:paraId="3C6F78F3" w14:textId="4CB11A42" w:rsidR="00165E0B" w:rsidRDefault="00165E0B" w:rsidP="00165E0B">
      <w:pPr>
        <w:pStyle w:val="ListBullet"/>
      </w:pPr>
      <w:r>
        <w:t>apie 528 m į šiaurės rytus nutolęs gyvenamasis namas, adresu Laukų g. 1, Ketvergių k.;</w:t>
      </w:r>
    </w:p>
    <w:p w14:paraId="1B7FD96C" w14:textId="66936750" w:rsidR="00165E0B" w:rsidRDefault="00165E0B" w:rsidP="00165E0B">
      <w:pPr>
        <w:pStyle w:val="ListBullet"/>
      </w:pPr>
      <w:r>
        <w:t>apie 570 m į šiaurę nutolę Sakmių g. namų valdos paskirties sklypai;</w:t>
      </w:r>
    </w:p>
    <w:p w14:paraId="12C4C13B" w14:textId="371D8CEC" w:rsidR="00165E0B" w:rsidRDefault="00165E0B" w:rsidP="00165E0B">
      <w:pPr>
        <w:pStyle w:val="ListBullet"/>
      </w:pPr>
      <w:r>
        <w:t>apie 1,04 km į rytus nutolęs gyvenamasis namas, adresu Dovilų sen., Ketvergių k., Tvenkinio g. 21;</w:t>
      </w:r>
    </w:p>
    <w:p w14:paraId="2135A25E" w14:textId="27071E98" w:rsidR="00165E0B" w:rsidRDefault="00165E0B" w:rsidP="00165E0B">
      <w:pPr>
        <w:pStyle w:val="ListBullet"/>
      </w:pPr>
      <w:r>
        <w:t>apie 1,06 km į šiaurės vakarus nutolęs gyvenamasis namas, adresu Dumpių g. 12, Dumpių k;</w:t>
      </w:r>
    </w:p>
    <w:p w14:paraId="21A2B0E3" w14:textId="45BD4328" w:rsidR="00165E0B" w:rsidRDefault="00165E0B" w:rsidP="00165E0B">
      <w:pPr>
        <w:pStyle w:val="ListBullet"/>
      </w:pPr>
      <w:r>
        <w:t>apie 1,21 km į pietus nutolęs gyvenamasis namas, adresu Dovilų sen., Ketvergių k., Ketvergių g. 13;</w:t>
      </w:r>
    </w:p>
    <w:p w14:paraId="7968CBE7" w14:textId="357016FF" w:rsidR="00165E0B" w:rsidRDefault="00165E0B" w:rsidP="00165E0B">
      <w:pPr>
        <w:pStyle w:val="ListBullet"/>
      </w:pPr>
      <w:r>
        <w:lastRenderedPageBreak/>
        <w:t>apie 1,24 km į pietryčius nutolęs gyvenamasis namas, adresu Dovilų sen., Ketvergių k., Ketvergių g. 54;</w:t>
      </w:r>
    </w:p>
    <w:p w14:paraId="44635C25" w14:textId="6399EB43" w:rsidR="00165E0B" w:rsidRDefault="00165E0B" w:rsidP="00165E0B">
      <w:pPr>
        <w:pStyle w:val="ListBullet"/>
      </w:pPr>
      <w:r>
        <w:t>apie 1,72 km į vakarus nutolęs gyvenamasis namas, adresu Dovilų sen., Dumpių k., Gručeikių g. 1.</w:t>
      </w:r>
    </w:p>
    <w:p w14:paraId="3A61AB77" w14:textId="77777777" w:rsidR="00165E0B" w:rsidRPr="00F6453B" w:rsidRDefault="00165E0B" w:rsidP="00165E0B">
      <w:pPr>
        <w:pStyle w:val="BodyText"/>
        <w:rPr>
          <w:lang w:eastAsia="lt-LT"/>
        </w:rPr>
      </w:pPr>
      <w:r w:rsidRPr="00737D06">
        <w:rPr>
          <w:lang w:eastAsia="lt-LT"/>
        </w:rPr>
        <w:t>Pla</w:t>
      </w:r>
      <w:r>
        <w:rPr>
          <w:lang w:eastAsia="lt-LT"/>
        </w:rPr>
        <w:t>nuojamos teritorijos gretimybėse</w:t>
      </w:r>
      <w:r w:rsidRPr="00737D06">
        <w:rPr>
          <w:lang w:eastAsia="lt-LT"/>
        </w:rPr>
        <w:t xml:space="preserve"> yra apie 735 m atstumu į šiaurės rytus nutol</w:t>
      </w:r>
      <w:r>
        <w:rPr>
          <w:lang w:eastAsia="lt-LT"/>
        </w:rPr>
        <w:t xml:space="preserve">ęs </w:t>
      </w:r>
      <w:r w:rsidRPr="00737D06">
        <w:rPr>
          <w:lang w:eastAsia="lt-LT"/>
        </w:rPr>
        <w:t>Klaipėdos rajono Ketvergių pagrindinės mokyklos sklypas. Darželių, pirminės sveikatos priežiūros punktų, kultūros namų aplink planuojamą</w:t>
      </w:r>
      <w:r w:rsidRPr="00F6453B">
        <w:rPr>
          <w:lang w:eastAsia="lt-LT"/>
        </w:rPr>
        <w:t xml:space="preserve"> teritoriją nėra. </w:t>
      </w:r>
    </w:p>
    <w:p w14:paraId="3F26463F" w14:textId="4FFBC022" w:rsidR="00165E0B" w:rsidRDefault="00165E0B" w:rsidP="00165E0B">
      <w:pPr>
        <w:pStyle w:val="BodyText"/>
      </w:pPr>
      <w:r w:rsidRPr="004C6025">
        <w:rPr>
          <w:lang w:eastAsia="lt-LT"/>
        </w:rPr>
        <w:t>Klaipėdos miestas yra už maždaug 3 km nuo PŪV sklypo ribos, Dumpių miškas yra gretimybėse, kelias Klaipėda – Agluonėnai (2202) nutolęs apie 300 m atstumu. Artimiausias vandens telkinys – Minijos upė yra už 1,9 km, Kalvių karjeras yra už 0,5 km.</w:t>
      </w:r>
    </w:p>
    <w:p w14:paraId="522C49C1" w14:textId="0674EC47" w:rsidR="000E53C8" w:rsidRDefault="00165E0B" w:rsidP="00165E0B">
      <w:pPr>
        <w:pStyle w:val="BodyText"/>
      </w:pPr>
      <w:r>
        <w:t>Artimiausios suplanuotos gyvenamos teritorijos (3.1 pav.) yra už 450 metrų šiaurės rytų kryptimi, bei apie 1030 metrų atstumu rytų kryptimi. Artimiausias suplanuotas gyvenamas namas yra už 85 metrų šiaurės kryptimi, tačiau šio sklypo savininkas šiame sklype šiuo metu planuoja statyti prekybinės paskirties pastatą, su PŪV veikla supažindintas ir neprieštarauja.</w:t>
      </w:r>
    </w:p>
    <w:p w14:paraId="56422511" w14:textId="502AEC2C" w:rsidR="007B4CA1" w:rsidRPr="007B4CA1" w:rsidRDefault="00165E0B" w:rsidP="007B4CA1">
      <w:pPr>
        <w:spacing w:after="280" w:line="280" w:lineRule="atLeast"/>
      </w:pPr>
      <w:r w:rsidRPr="00165E0B">
        <w:t>PŪV vykdymui numatoma pastatyti vieno aukšto 950 m</w:t>
      </w:r>
      <w:r w:rsidRPr="00165E0B">
        <w:rPr>
          <w:vertAlign w:val="superscript"/>
        </w:rPr>
        <w:t>2</w:t>
      </w:r>
      <w:r w:rsidRPr="00165E0B">
        <w:t xml:space="preserve"> užstatymo ploto, 850 m</w:t>
      </w:r>
      <w:r w:rsidRPr="00165E0B">
        <w:rPr>
          <w:vertAlign w:val="superscript"/>
        </w:rPr>
        <w:t>2</w:t>
      </w:r>
      <w:r w:rsidRPr="00165E0B">
        <w:t xml:space="preserve"> bendro ploto, krematoriumo pastatą pietvakarinėje žemės sklypo dalyje. Pastate numatomos administracinės, lankytojų, aptarnavimo bei techninės patalpos. Šiaurinėje planuojamo pastato dalyje numatoma galimybė privažiuoti prie pastato (trinkelių danga) ritualinių paslaugų transportui.</w:t>
      </w:r>
    </w:p>
    <w:p w14:paraId="4294EA59" w14:textId="77777777" w:rsidR="007B4CA1" w:rsidRPr="007B4CA1" w:rsidRDefault="007B4CA1" w:rsidP="007B4CA1">
      <w:pPr>
        <w:spacing w:after="280" w:line="280" w:lineRule="atLeast"/>
      </w:pPr>
      <w:r w:rsidRPr="007B4CA1">
        <w:t>Alternatyvios krematoriumo įrengimo vietos nenumatomos. PŪV vietos pasirinkimą lėmė šie veiksniai:</w:t>
      </w:r>
    </w:p>
    <w:p w14:paraId="65EF3039" w14:textId="77777777" w:rsidR="007B4CA1" w:rsidRPr="007B4CA1" w:rsidRDefault="007B4CA1" w:rsidP="007B4CA1">
      <w:pPr>
        <w:numPr>
          <w:ilvl w:val="0"/>
          <w:numId w:val="27"/>
        </w:numPr>
        <w:spacing w:after="280" w:line="280" w:lineRule="atLeast"/>
      </w:pPr>
      <w:r w:rsidRPr="007B4CA1">
        <w:t>nagrinėjama teritorija yra toliau nuo gyvenamųjų namų (daugiau nei 500 m), apsupta miškų ir žemės ūkio paskirties sklypų, todėl žymaus poveikio visuomenės sveikatai nenumatoma;</w:t>
      </w:r>
    </w:p>
    <w:p w14:paraId="2419D705" w14:textId="77777777" w:rsidR="007B4CA1" w:rsidRPr="007B4CA1" w:rsidRDefault="007B4CA1" w:rsidP="007B4CA1">
      <w:pPr>
        <w:numPr>
          <w:ilvl w:val="0"/>
          <w:numId w:val="27"/>
        </w:numPr>
        <w:spacing w:after="280" w:line="280" w:lineRule="atLeast"/>
      </w:pPr>
      <w:r w:rsidRPr="007B4CA1">
        <w:t>PŪV sklypas yra netoli pagrindinių Klaipėdos miesto Lėbartų kapinių bei yra lengvai pasiekiamas. Netoliese yra reikalinga inžinerinė infrastruktūra;</w:t>
      </w:r>
    </w:p>
    <w:p w14:paraId="46177461" w14:textId="04BAD577" w:rsidR="00165E0B" w:rsidRDefault="007B4CA1" w:rsidP="00165E0B">
      <w:pPr>
        <w:numPr>
          <w:ilvl w:val="0"/>
          <w:numId w:val="27"/>
        </w:numPr>
        <w:spacing w:after="280" w:line="280" w:lineRule="atLeast"/>
      </w:pPr>
      <w:r w:rsidRPr="007B4CA1">
        <w:t>aplinkosauginiu požiūriu pasirinktas sklypas nepatenka į saugomas ir/ar vertingas gamtiniu ar kultūriniu požiūriu teritorijas ir su jomis nesiriboja, todėl jame planuojama vykdyti veikla ženkliai nesutrikdys gamtinės ir antropogeninės aplinkos.</w:t>
      </w:r>
    </w:p>
    <w:p w14:paraId="79890E1E" w14:textId="14F4450F" w:rsidR="007B4CA1" w:rsidRDefault="000E53C8" w:rsidP="007B4CA1">
      <w:pPr>
        <w:pStyle w:val="BodyText"/>
      </w:pPr>
      <w:r w:rsidRPr="007B4CA1">
        <w:rPr>
          <w:rStyle w:val="CowiOrange"/>
        </w:rPr>
        <w:t>Technologinis procesas.</w:t>
      </w:r>
      <w:r>
        <w:t xml:space="preserve"> </w:t>
      </w:r>
      <w:r w:rsidR="007B4CA1">
        <w:t xml:space="preserve">Krematoriume planuojama įrengti dvi vienodo pajėgumo kremavimo krosnis, viena iš jų – rezervinė, kuri veiks kuomet bus atliekamas pagrindinės krosnies techninis aptarnavimas arba dėl techninio gedimo bus stabdomos jos darbas, arba vienu metu reiks atlikti iš karto dvi kremacijas. PAV ataskaitoje vertinamos trys alternatyvos: 0–inė alternatyva – jei planuojama ūkinė veikla nebūtų vykdoma, I–oji –  numatant atlikti iki 2000 kremacijų/metus. Vienam kremavimo procesui trunkant 80 min, tai sudarys iki 2667 </w:t>
      </w:r>
      <w:r w:rsidR="007B4CA1">
        <w:lastRenderedPageBreak/>
        <w:t>darbo val./metus (tik kremavimo įrenginių darbo laikas). II–oje alternatyvoje, remiantis maksimaliu vienos krosnies pajėgumu, numatoma iki 3000 kremacijų/metus, tai sudarytų iki 4000 val./metus (kremavimo įrenginių darbo laikas). Planuojama maksimaliai atlikti 6 kremacijas/dieną. Dirbant vienu metu dviem krosnim, krematoriumo pajėgumas neviršys alternatyvose nurodyto kremacijų skaičiaus.</w:t>
      </w:r>
    </w:p>
    <w:p w14:paraId="19EF8944" w14:textId="77777777" w:rsidR="007B4CA1" w:rsidRDefault="007B4CA1" w:rsidP="007B4CA1">
      <w:pPr>
        <w:pStyle w:val="BodyText"/>
      </w:pPr>
      <w:r>
        <w:t>Krematoriume planuojama dirbti 2 pamainomis: 252 darbo dienas per metus (5 d. d./sav.), darbo laikas 6:00–22:00 val. darbo dienomis (16 val.), per me-tus: 252 x 16 val. = 4032 val./metus; 113 poilsio dienas per metus, darbo laikas 6.00–18.00 val. (12 val.), per metus: 113 x 12 val. = 1356 val./metus. Bendras metinis planuojamo krematoriumo darbo valandų skaičius – 5388 val./metus.</w:t>
      </w:r>
    </w:p>
    <w:p w14:paraId="4BF37831" w14:textId="4E964AEB" w:rsidR="007B4CA1" w:rsidRDefault="007B4CA1" w:rsidP="007B4CA1">
      <w:pPr>
        <w:pStyle w:val="BodyText"/>
      </w:pPr>
      <w:r>
        <w:t>Planuojamas krematoriumas bus statomas taikant šiuolaikinius ES reikalavimus, bei geriausią prieinamą gamybos būdą (GPGB) atitinkančias technologijas. Krematoriume numatoma įdiegti šiuolaikinę ir pilnai automatizuotą tiekėjo "Matthews Environmental Solutions Limited" (arba panašią įrangą gaminančio tiekėjo) kremavimo įrangą ir technologinius sprendinius. Šis įrangos tiekėjas yra sėkmingai įdiegęs virš 3500 kremavimo sistemų, atitinkančių griežtus aplinkosaugos reikalavimus, tiek ES valstybėse, tiek už jos ribų. Krematoriumas bus įrengtas ir eksploatuojamas vadovaujantis Lietuvos Respublikos aplinkos ministro 2008-07-02 įsakymu Nr. D1-357 „Dėl aplinkosaugos reikalavimų kremavimo įmonėms aprašo patvirtinimo“.</w:t>
      </w:r>
    </w:p>
    <w:p w14:paraId="76C4F95A" w14:textId="6D07B580" w:rsidR="007B4CA1" w:rsidRDefault="007B4CA1" w:rsidP="007B4CA1">
      <w:pPr>
        <w:pStyle w:val="BodyText"/>
      </w:pPr>
      <w:r w:rsidRPr="007B4CA1">
        <w:rPr>
          <w:rStyle w:val="CowiOrange"/>
        </w:rPr>
        <w:t xml:space="preserve">Trumpa kremavimo proceso apžvalga. </w:t>
      </w:r>
      <w:r w:rsidRPr="007B4CA1">
        <w:t>Pakrovimas vyks per krosnies duris su automatiniu užraktu, kuris joms neleis atsidaryti kol kremavimo krosnyje nebus pas</w:t>
      </w:r>
      <w:r>
        <w:t>iekta reikiama temperatūra. Pir</w:t>
      </w:r>
      <w:r w:rsidRPr="007B4CA1">
        <w:t>minio degiklio ir į krosnį tiekiamo oro pagalba bus pradedamas ir palaikomas degimas. Krosnies sukamosios platformos pagalba bus atskiriami pelena</w:t>
      </w:r>
      <w:r>
        <w:t>i, a</w:t>
      </w:r>
      <w:r w:rsidRPr="007B4CA1">
        <w:t>taušinami ir nukreipiami į po ja įrengtą pelenų surinkimo konteinerį. Degimo produktai iš pagrindinės degimo kameros priverstinės traukos pagalba pateks į antrinę deginimo kamerą, kur degimo dujos</w:t>
      </w:r>
      <w:r>
        <w:t xml:space="preserve"> toliau kaitinamos ir oksiduoja</w:t>
      </w:r>
      <w:r w:rsidRPr="007B4CA1">
        <w:t>mos papildomai tiekiant orą siekiant pašalinti degimo produktus. Deginimo dujos, išėjusios iš krosnies, toliau karščiui at</w:t>
      </w:r>
      <w:r>
        <w:t>spariu vamzdynu pateks į šilumo</w:t>
      </w:r>
      <w:r w:rsidRPr="007B4CA1">
        <w:t>kaitį, kur jos aušinimo sistemos pagalba (ne</w:t>
      </w:r>
      <w:r>
        <w:t>tiesiogiai) atvėsinamos nuo maž</w:t>
      </w:r>
      <w:r w:rsidRPr="007B4CA1">
        <w:t>daug 800oC iki 170oC temperatūros prieš patenkant</w:t>
      </w:r>
      <w:r>
        <w:t xml:space="preserve"> į valymo įrenginius. Užda</w:t>
      </w:r>
      <w:r w:rsidRPr="007B4CA1">
        <w:t xml:space="preserve">ros aušinimo sistemos vanduo cirkuliuodamas </w:t>
      </w:r>
      <w:r>
        <w:t>sušils ir šildys antrinį šilumo</w:t>
      </w:r>
      <w:r w:rsidRPr="007B4CA1">
        <w:t>kaitį, kurio pagalba, vykstant kremavimo procesams, bus tiekiama šiluma krematoriumo pastatui. Toliau iš šilumokaiči</w:t>
      </w:r>
      <w:r>
        <w:t>o išeinančios deginimo dujos pa</w:t>
      </w:r>
      <w:r w:rsidRPr="007B4CA1">
        <w:t>teks į valymo įrenginį - cikloną, kur įvedamo reagento (natrio bikarbonato ir 30 % anglies mišinio) pagalba iš dujų srauto bus absorbuojami sunkieji metalai ir neutralizuojamos rūgštys. Po šio valymo dujų srautas pateks į rankovinį filtrą, kuriame bus surenkami likę teršalai ir reagento</w:t>
      </w:r>
      <w:r>
        <w:t xml:space="preserve"> dalelės. Išvalytos dujos venti</w:t>
      </w:r>
      <w:r w:rsidRPr="007B4CA1">
        <w:t>liatoriaus pagalba per kaminą bus išvedamo</w:t>
      </w:r>
      <w:r>
        <w:t>s į atmosferos orą. Visas krema</w:t>
      </w:r>
      <w:r w:rsidRPr="007B4CA1">
        <w:t>vimo procesas bus kontroliuojamas ir stebi</w:t>
      </w:r>
      <w:r>
        <w:t>mas automatinės valdymo ir moni</w:t>
      </w:r>
      <w:r w:rsidRPr="007B4CA1">
        <w:t>toringo sistemos pagalba.</w:t>
      </w:r>
    </w:p>
    <w:p w14:paraId="62485B50" w14:textId="1D68A207" w:rsidR="000E53C8" w:rsidRDefault="000E53C8" w:rsidP="000E53C8">
      <w:pPr>
        <w:pStyle w:val="BodyText"/>
      </w:pPr>
      <w:r w:rsidRPr="007B4CA1">
        <w:rPr>
          <w:rStyle w:val="CowiOrange"/>
        </w:rPr>
        <w:t>Gaisrų ir kitų ekstremalių situacijų prevencija.</w:t>
      </w:r>
      <w:r>
        <w:t xml:space="preserve"> Artimiausia valstybinė prieš-gaisrinė gelbėjimo tarnyba – </w:t>
      </w:r>
      <w:r w:rsidR="00A917F1">
        <w:t xml:space="preserve">Klaipėdos rajono savivaldybės priešgaisrinės tarnybos Agluonėnų ugniagesių komanda, esanti adresu Aukštųjų g. 7, Agluonėnų k., Klaipėdos r. sav., nuo nagrinėjamos objekto nutolusi 12 km atstumu. Ugniagesių </w:t>
      </w:r>
      <w:r w:rsidR="00A917F1">
        <w:lastRenderedPageBreak/>
        <w:t xml:space="preserve">komandą sudaro: 1 vyriausias ugniagesys ir 8 ugniagesiai. </w:t>
      </w:r>
      <w:r>
        <w:t>Gelbėjimo tarnyba turi pakankamai technikos, įrangos ir personalo bei yra tinkamai aprūpinta ir parengta galimiems incidentams objekte likviduoti.</w:t>
      </w:r>
    </w:p>
    <w:p w14:paraId="0CE3EA53" w14:textId="225EA7F4" w:rsidR="000E53C8" w:rsidRDefault="000E53C8" w:rsidP="000E53C8">
      <w:pPr>
        <w:pStyle w:val="BodyText"/>
      </w:pPr>
      <w:r>
        <w:t>Apytikslis atvykimo laikas, atsižvelgiant į inc</w:t>
      </w:r>
      <w:r w:rsidR="00A917F1">
        <w:t xml:space="preserve">idento pastebėjimo laiką, pranešimo </w:t>
      </w:r>
      <w:r>
        <w:t xml:space="preserve">bendram pagalbos centrui, pranešimo priėmimui, komandos išsiuntimo, yra </w:t>
      </w:r>
      <w:r w:rsidR="00A917F1">
        <w:t>15-20</w:t>
      </w:r>
      <w:r>
        <w:t xml:space="preserve"> min.</w:t>
      </w:r>
    </w:p>
    <w:p w14:paraId="1EA138F6" w14:textId="7666DDDA" w:rsidR="000E53C8" w:rsidRDefault="000E53C8" w:rsidP="000E53C8">
      <w:pPr>
        <w:pStyle w:val="BodyText"/>
      </w:pPr>
      <w:r>
        <w:t>Gaisrinės gelbėjimo technikos privažiavimo g</w:t>
      </w:r>
      <w:r w:rsidR="00A917F1">
        <w:t>alimybės prie pastatų. Privažia</w:t>
      </w:r>
      <w:r>
        <w:t xml:space="preserve">vimai prie pastatų ir </w:t>
      </w:r>
      <w:r w:rsidR="00A917F1">
        <w:t xml:space="preserve">priešgaisrinio tvenkinio </w:t>
      </w:r>
      <w:r>
        <w:t>tinkamai</w:t>
      </w:r>
      <w:r w:rsidR="00A917F1">
        <w:t xml:space="preserve"> įrengti gaisrų gesinimo ir gel</w:t>
      </w:r>
      <w:r>
        <w:t>bėjimo automobil</w:t>
      </w:r>
      <w:r w:rsidR="00A917F1">
        <w:t>iams privažiuoti ir manevruoti</w:t>
      </w:r>
      <w:r>
        <w:t>. Ai</w:t>
      </w:r>
      <w:r w:rsidR="00A917F1">
        <w:t>kštelės ir keliai gaisrų gesini</w:t>
      </w:r>
      <w:r>
        <w:t>mo ir gelbėjimo automobiliams privažiuoti visada būna la</w:t>
      </w:r>
      <w:r w:rsidR="00A917F1">
        <w:t>isvi.</w:t>
      </w:r>
      <w:r>
        <w:t xml:space="preserve"> Automatiniai įvažiavimo į teritoriją vartai turi rankinį</w:t>
      </w:r>
      <w:r w:rsidR="00A917F1">
        <w:t xml:space="preserve"> val</w:t>
      </w:r>
      <w:r>
        <w:t xml:space="preserve">dymą, leidžiantį juos atidaryti bet kuriuo paros metu. </w:t>
      </w:r>
    </w:p>
    <w:p w14:paraId="4ABEBE77" w14:textId="1E3AAAC8" w:rsidR="000E53C8" w:rsidRDefault="000E53C8" w:rsidP="000E53C8">
      <w:pPr>
        <w:pStyle w:val="BodyText"/>
      </w:pPr>
      <w:r w:rsidRPr="001E674E">
        <w:rPr>
          <w:rStyle w:val="CowiOrange"/>
        </w:rPr>
        <w:t xml:space="preserve">Gaisro gesinimo priemonės </w:t>
      </w:r>
      <w:r w:rsidR="001E674E">
        <w:rPr>
          <w:rStyle w:val="CowiOrange"/>
        </w:rPr>
        <w:t>pastate.</w:t>
      </w:r>
      <w:r>
        <w:t xml:space="preserve"> </w:t>
      </w:r>
      <w:r w:rsidR="001E674E">
        <w:t>Krematoriumo pastatas bus</w:t>
      </w:r>
      <w:r>
        <w:t xml:space="preserve"> </w:t>
      </w:r>
      <w:r w:rsidR="001E674E">
        <w:t>sup</w:t>
      </w:r>
      <w:r>
        <w:t xml:space="preserve">rojektuotas ir pastatytas pagal gaisrinės saugos reikalavimus. </w:t>
      </w:r>
      <w:r w:rsidR="001E674E">
        <w:t xml:space="preserve">Pastato vidaus gaisrų gesinimui bus įrengta stacionari gaisrų gesinimo sistema. </w:t>
      </w:r>
      <w:r>
        <w:t xml:space="preserve">Administracinėse patalpose </w:t>
      </w:r>
      <w:r w:rsidR="001E674E">
        <w:t>bus l</w:t>
      </w:r>
      <w:r>
        <w:t>aikomas sukom</w:t>
      </w:r>
      <w:r w:rsidR="001E674E">
        <w:t>plektuotas priešgaisrinis inven</w:t>
      </w:r>
      <w:r>
        <w:t>torius, asmeninės apsaugos priemonės, vandu</w:t>
      </w:r>
      <w:r w:rsidR="001E674E">
        <w:t>o, muilas, rankšluosčiai, pirmo</w:t>
      </w:r>
      <w:r>
        <w:t>sios pagalbos vaistinėlė</w:t>
      </w:r>
      <w:r w:rsidR="001E674E">
        <w:t>.</w:t>
      </w:r>
    </w:p>
    <w:p w14:paraId="4161C20C" w14:textId="232A76E5" w:rsidR="000E53C8" w:rsidRDefault="000E53C8" w:rsidP="000E53C8">
      <w:pPr>
        <w:pStyle w:val="BodyText"/>
      </w:pPr>
      <w:r w:rsidRPr="001E674E">
        <w:rPr>
          <w:rStyle w:val="CowiOrange"/>
        </w:rPr>
        <w:t>Gaisro aptikimo ir signalizavimo sistema.</w:t>
      </w:r>
      <w:r>
        <w:t xml:space="preserve"> Gaisro židinio aptikimui ir žmonių apsaugai </w:t>
      </w:r>
      <w:r w:rsidR="001E674E">
        <w:t xml:space="preserve">projektuojamame pastate bus </w:t>
      </w:r>
      <w:r>
        <w:t>įreng</w:t>
      </w:r>
      <w:r w:rsidR="001E674E">
        <w:t xml:space="preserve">ta </w:t>
      </w:r>
      <w:r>
        <w:t>gaisro aptikimo ir signalizavimo sistema. Gaisriniai dūminiai signalizatoriai parenkami pagal jų technines charakteristikas, patalpų klimatines, mechanines, elektromagnetines ir kitas sąlygas, esančias jų įrengimo vietose</w:t>
      </w:r>
      <w:r w:rsidR="001E674E">
        <w:t xml:space="preserve"> ir LST EN-54 standartų reikala</w:t>
      </w:r>
      <w:r>
        <w:t>vimus.</w:t>
      </w:r>
    </w:p>
    <w:p w14:paraId="64A8AF1B" w14:textId="77777777" w:rsidR="000E53C8" w:rsidRDefault="000E53C8" w:rsidP="000E53C8">
      <w:pPr>
        <w:pStyle w:val="BodyText"/>
      </w:pPr>
      <w:r>
        <w:t>Automatinė gaisro aptikimo ir signalizavimo sistema perduoda signalus:</w:t>
      </w:r>
    </w:p>
    <w:p w14:paraId="36527D85" w14:textId="0459E8F8" w:rsidR="000E53C8" w:rsidRDefault="000E53C8" w:rsidP="0055330F">
      <w:pPr>
        <w:pStyle w:val="ListBullet"/>
      </w:pPr>
      <w:r>
        <w:t>signalo apie gaisrą ar gedimą perdavimas budėtoj</w:t>
      </w:r>
      <w:r w:rsidR="0055330F">
        <w:t>ui</w:t>
      </w:r>
      <w:r>
        <w:t>;</w:t>
      </w:r>
    </w:p>
    <w:p w14:paraId="15A62193" w14:textId="187B6D79" w:rsidR="000E53C8" w:rsidRDefault="000E53C8" w:rsidP="0055330F">
      <w:pPr>
        <w:pStyle w:val="ListBullet"/>
      </w:pPr>
      <w:r>
        <w:t>oro kondicionavimo, pritekamosios ir ištr</w:t>
      </w:r>
      <w:r w:rsidR="0055330F">
        <w:t>aukiamosios ventiliacijos venti</w:t>
      </w:r>
      <w:r>
        <w:t>liatorių sistemai - automatiškai išjungiami sistemos ventiliatoriai;</w:t>
      </w:r>
    </w:p>
    <w:p w14:paraId="2162B81B" w14:textId="1438E5E8" w:rsidR="000E53C8" w:rsidRDefault="000E53C8" w:rsidP="0055330F">
      <w:pPr>
        <w:pStyle w:val="ListBullet"/>
      </w:pPr>
      <w:r>
        <w:t>dūmų šalinimo sistemai – automatiškai sistema įjungiama;</w:t>
      </w:r>
    </w:p>
    <w:p w14:paraId="633DA405" w14:textId="5D57B663" w:rsidR="000E53C8" w:rsidRDefault="000E53C8" w:rsidP="0055330F">
      <w:pPr>
        <w:pStyle w:val="ListBullet"/>
      </w:pPr>
      <w:r>
        <w:t>automatiškai atidaromos ir atblokuojamos evakuacijos durys;</w:t>
      </w:r>
    </w:p>
    <w:p w14:paraId="4ECA4735" w14:textId="2009637D" w:rsidR="000E53C8" w:rsidRDefault="000E53C8" w:rsidP="0055330F">
      <w:pPr>
        <w:pStyle w:val="ListBullet"/>
      </w:pPr>
      <w:r>
        <w:t>automatiškai uždaromos priešgaisrinės durys, jeigu jos eksploatuojamos atidarytos;</w:t>
      </w:r>
    </w:p>
    <w:p w14:paraId="411A8B9A" w14:textId="38B7374D" w:rsidR="000E53C8" w:rsidRDefault="000E53C8" w:rsidP="0055330F">
      <w:pPr>
        <w:pStyle w:val="ListBullet"/>
      </w:pPr>
      <w:r>
        <w:t>nutraukiamas elektros tiekimas, žemesn</w:t>
      </w:r>
      <w:r w:rsidR="0055330F">
        <w:t>ės kaip IP 44 apsaugos klasės e</w:t>
      </w:r>
      <w:r>
        <w:t>lektros imtuvams.</w:t>
      </w:r>
    </w:p>
    <w:p w14:paraId="39EA3507" w14:textId="03A52A38" w:rsidR="000E53C8" w:rsidRDefault="000E53C8" w:rsidP="000E53C8">
      <w:pPr>
        <w:pStyle w:val="BodyText"/>
      </w:pPr>
      <w:r>
        <w:t>Gaisro ir šviesos signalai apie gaisrą savo tonu ir spalva skiriasi nuo signalo apie gedimą.</w:t>
      </w:r>
      <w:r w:rsidR="0055330F">
        <w:t xml:space="preserve"> </w:t>
      </w:r>
      <w:r>
        <w:t xml:space="preserve">Priešgaisrinė gelbėjimo tarnyba apie gaisrą informuojama telefonu. </w:t>
      </w:r>
    </w:p>
    <w:p w14:paraId="3CDD5424" w14:textId="56F0E0B0" w:rsidR="000E53C8" w:rsidRDefault="000E53C8" w:rsidP="000E53C8">
      <w:pPr>
        <w:pStyle w:val="BodyText"/>
      </w:pPr>
      <w:r w:rsidRPr="0055330F">
        <w:rPr>
          <w:rStyle w:val="CowiOrange"/>
        </w:rPr>
        <w:t xml:space="preserve">Planuojamos ūkinės veiklos rizikos analizė. </w:t>
      </w:r>
      <w:r>
        <w:t>PAV ataskaitoje pateikiama konkrečių pavojau</w:t>
      </w:r>
      <w:r w:rsidR="0055330F">
        <w:t>s šaltinių rizikos analizė vado</w:t>
      </w:r>
      <w:r>
        <w:t xml:space="preserve">vaujantis 2002 m. liepos 16 d. LR aplinkos </w:t>
      </w:r>
      <w:r w:rsidR="0055330F">
        <w:t>ministro įsakymu Nr. 367 patvir</w:t>
      </w:r>
      <w:r>
        <w:t>tintomis Planuojamos ūkinės veiklos galimų ava</w:t>
      </w:r>
      <w:r w:rsidR="0055330F">
        <w:lastRenderedPageBreak/>
        <w:t>rijų rizikos vertinimo reko</w:t>
      </w:r>
      <w:r>
        <w:t xml:space="preserve">mendacijomis R41-02 (Žin., 2002, Nr. 61-297). Rizikos įvertinimui naudotos pasekmių klasės aprašytos </w:t>
      </w:r>
      <w:r w:rsidR="0055330F">
        <w:t>10.1</w:t>
      </w:r>
      <w:r>
        <w:t xml:space="preserve"> lentelėje.</w:t>
      </w:r>
    </w:p>
    <w:p w14:paraId="11F1BDD3" w14:textId="7FD12B83" w:rsidR="000E53C8" w:rsidRDefault="0055330F" w:rsidP="000E53C8">
      <w:pPr>
        <w:pStyle w:val="BodyText"/>
      </w:pPr>
      <w:r>
        <w:t>10.1</w:t>
      </w:r>
      <w:r w:rsidR="000E53C8">
        <w:t xml:space="preserve"> lentelė. Pasekmių klasifikavimas</w:t>
      </w:r>
    </w:p>
    <w:tbl>
      <w:tblPr>
        <w:tblW w:w="7371"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985"/>
        <w:gridCol w:w="5386"/>
      </w:tblGrid>
      <w:tr w:rsidR="0055330F" w14:paraId="3DEF785D" w14:textId="77777777" w:rsidTr="00C504E5">
        <w:trPr>
          <w:trHeight w:val="345"/>
          <w:tblHeader/>
        </w:trPr>
        <w:tc>
          <w:tcPr>
            <w:tcW w:w="7371" w:type="dxa"/>
            <w:gridSpan w:val="2"/>
            <w:shd w:val="pct10" w:color="auto" w:fill="auto"/>
            <w:vAlign w:val="center"/>
          </w:tcPr>
          <w:p w14:paraId="13018F9F" w14:textId="77777777" w:rsidR="0055330F" w:rsidRDefault="0055330F" w:rsidP="00C504E5">
            <w:pPr>
              <w:pStyle w:val="TableTextNoSpace"/>
              <w:rPr>
                <w:rFonts w:eastAsia="Lucida Sans Unicode"/>
              </w:rPr>
            </w:pPr>
            <w:r>
              <w:rPr>
                <w:smallCaps/>
                <w:color w:val="000000"/>
                <w:spacing w:val="-3"/>
              </w:rPr>
              <w:t>P</w:t>
            </w:r>
            <w:r>
              <w:rPr>
                <w:rFonts w:eastAsia="Lucida Sans Unicode"/>
              </w:rPr>
              <w:t>asekmės žmonių gyvybei ir sveikatai</w:t>
            </w:r>
          </w:p>
        </w:tc>
      </w:tr>
      <w:tr w:rsidR="0055330F" w14:paraId="6D2D71B8" w14:textId="77777777" w:rsidTr="00C504E5">
        <w:trPr>
          <w:trHeight w:val="347"/>
          <w:tblHeader/>
        </w:trPr>
        <w:tc>
          <w:tcPr>
            <w:tcW w:w="1985" w:type="dxa"/>
            <w:shd w:val="pct10" w:color="auto" w:fill="auto"/>
            <w:vAlign w:val="center"/>
          </w:tcPr>
          <w:p w14:paraId="26E96B11" w14:textId="77777777" w:rsidR="0055330F" w:rsidRDefault="0055330F" w:rsidP="00C504E5">
            <w:pPr>
              <w:pStyle w:val="TableTextNoSpace"/>
              <w:rPr>
                <w:color w:val="000000"/>
                <w:spacing w:val="-6"/>
                <w:szCs w:val="22"/>
              </w:rPr>
            </w:pPr>
            <w:r>
              <w:rPr>
                <w:color w:val="000000"/>
                <w:spacing w:val="-6"/>
                <w:szCs w:val="22"/>
              </w:rPr>
              <w:t>Klasė</w:t>
            </w:r>
          </w:p>
        </w:tc>
        <w:tc>
          <w:tcPr>
            <w:tcW w:w="5386" w:type="dxa"/>
            <w:shd w:val="pct10" w:color="auto" w:fill="auto"/>
            <w:tcMar>
              <w:left w:w="0" w:type="dxa"/>
              <w:right w:w="0" w:type="dxa"/>
            </w:tcMar>
            <w:vAlign w:val="center"/>
          </w:tcPr>
          <w:p w14:paraId="63BD3880" w14:textId="77777777" w:rsidR="0055330F" w:rsidRDefault="0055330F" w:rsidP="00C504E5">
            <w:pPr>
              <w:pStyle w:val="TableTextNoSpace"/>
              <w:rPr>
                <w:color w:val="000000"/>
                <w:spacing w:val="-6"/>
                <w:szCs w:val="22"/>
              </w:rPr>
            </w:pPr>
            <w:r>
              <w:rPr>
                <w:color w:val="000000"/>
                <w:spacing w:val="-6"/>
                <w:szCs w:val="22"/>
              </w:rPr>
              <w:t>Požymiai</w:t>
            </w:r>
          </w:p>
        </w:tc>
      </w:tr>
      <w:tr w:rsidR="0055330F" w14:paraId="64378415" w14:textId="77777777" w:rsidTr="00C504E5">
        <w:trPr>
          <w:trHeight w:val="170"/>
        </w:trPr>
        <w:tc>
          <w:tcPr>
            <w:tcW w:w="1985" w:type="dxa"/>
            <w:vAlign w:val="center"/>
          </w:tcPr>
          <w:p w14:paraId="03709D47" w14:textId="77777777" w:rsidR="0055330F" w:rsidRDefault="0055330F" w:rsidP="00C504E5">
            <w:pPr>
              <w:pStyle w:val="TableTextNoSpace"/>
            </w:pPr>
            <w:r>
              <w:t>1. Nereikšmingos</w:t>
            </w:r>
          </w:p>
        </w:tc>
        <w:tc>
          <w:tcPr>
            <w:tcW w:w="5386" w:type="dxa"/>
            <w:tcMar>
              <w:left w:w="0" w:type="dxa"/>
              <w:right w:w="0" w:type="dxa"/>
            </w:tcMar>
          </w:tcPr>
          <w:p w14:paraId="124E62F8" w14:textId="77777777" w:rsidR="0055330F" w:rsidRDefault="0055330F" w:rsidP="00C504E5">
            <w:pPr>
              <w:pStyle w:val="TableTextNoSpace"/>
              <w:rPr>
                <w:color w:val="000000"/>
              </w:rPr>
            </w:pPr>
            <w:r>
              <w:rPr>
                <w:color w:val="000000"/>
              </w:rPr>
              <w:t>laikinas lengvas savijautos pablogėjimas</w:t>
            </w:r>
          </w:p>
        </w:tc>
      </w:tr>
      <w:tr w:rsidR="0055330F" w14:paraId="2CCAF351" w14:textId="77777777" w:rsidTr="00C504E5">
        <w:trPr>
          <w:trHeight w:val="170"/>
        </w:trPr>
        <w:tc>
          <w:tcPr>
            <w:tcW w:w="1985" w:type="dxa"/>
            <w:vAlign w:val="center"/>
          </w:tcPr>
          <w:p w14:paraId="40D2F81D" w14:textId="77777777" w:rsidR="0055330F" w:rsidRDefault="0055330F" w:rsidP="00C504E5">
            <w:pPr>
              <w:pStyle w:val="TableTextNoSpace"/>
              <w:rPr>
                <w:color w:val="000000"/>
              </w:rPr>
            </w:pPr>
            <w:r>
              <w:rPr>
                <w:color w:val="000000"/>
              </w:rPr>
              <w:t>2. Ribotos</w:t>
            </w:r>
          </w:p>
        </w:tc>
        <w:tc>
          <w:tcPr>
            <w:tcW w:w="5386" w:type="dxa"/>
            <w:tcMar>
              <w:left w:w="0" w:type="dxa"/>
              <w:right w:w="0" w:type="dxa"/>
            </w:tcMar>
            <w:vAlign w:val="center"/>
          </w:tcPr>
          <w:p w14:paraId="78854C3F" w14:textId="77777777" w:rsidR="0055330F" w:rsidRDefault="0055330F" w:rsidP="00C504E5">
            <w:pPr>
              <w:pStyle w:val="TableTextNoSpace"/>
              <w:rPr>
                <w:color w:val="000000"/>
              </w:rPr>
            </w:pPr>
            <w:r>
              <w:rPr>
                <w:color w:val="000000"/>
              </w:rPr>
              <w:t>keletas sužalojimų, ilgalaikis savijautos pablogėjimas</w:t>
            </w:r>
          </w:p>
        </w:tc>
      </w:tr>
      <w:tr w:rsidR="0055330F" w14:paraId="360E1931" w14:textId="77777777" w:rsidTr="00C504E5">
        <w:trPr>
          <w:trHeight w:val="170"/>
        </w:trPr>
        <w:tc>
          <w:tcPr>
            <w:tcW w:w="1985" w:type="dxa"/>
            <w:vAlign w:val="center"/>
          </w:tcPr>
          <w:p w14:paraId="00E52998" w14:textId="77777777" w:rsidR="0055330F" w:rsidRDefault="0055330F" w:rsidP="00C504E5">
            <w:pPr>
              <w:pStyle w:val="TableTextNoSpace"/>
              <w:rPr>
                <w:color w:val="000000"/>
              </w:rPr>
            </w:pPr>
            <w:r>
              <w:rPr>
                <w:color w:val="000000"/>
              </w:rPr>
              <w:t>3. Didelės</w:t>
            </w:r>
          </w:p>
        </w:tc>
        <w:tc>
          <w:tcPr>
            <w:tcW w:w="5386" w:type="dxa"/>
            <w:tcMar>
              <w:left w:w="0" w:type="dxa"/>
              <w:right w:w="0" w:type="dxa"/>
            </w:tcMar>
          </w:tcPr>
          <w:p w14:paraId="7279646A" w14:textId="77777777" w:rsidR="0055330F" w:rsidRDefault="0055330F" w:rsidP="00C504E5">
            <w:pPr>
              <w:pStyle w:val="TableTextNoSpace"/>
              <w:rPr>
                <w:color w:val="000000"/>
              </w:rPr>
            </w:pPr>
            <w:r>
              <w:rPr>
                <w:color w:val="000000"/>
              </w:rPr>
              <w:t>keletas sunkių sužalojimų, labai žymus savijautos pablogėjimas</w:t>
            </w:r>
          </w:p>
        </w:tc>
      </w:tr>
      <w:tr w:rsidR="0055330F" w14:paraId="50632A51" w14:textId="77777777" w:rsidTr="00C504E5">
        <w:trPr>
          <w:trHeight w:val="472"/>
        </w:trPr>
        <w:tc>
          <w:tcPr>
            <w:tcW w:w="1985" w:type="dxa"/>
            <w:vAlign w:val="center"/>
          </w:tcPr>
          <w:p w14:paraId="55E9345B" w14:textId="77777777" w:rsidR="0055330F" w:rsidRDefault="0055330F" w:rsidP="00C504E5">
            <w:pPr>
              <w:pStyle w:val="TableTextNoSpace"/>
              <w:rPr>
                <w:color w:val="000000"/>
              </w:rPr>
            </w:pPr>
            <w:r>
              <w:rPr>
                <w:color w:val="000000"/>
              </w:rPr>
              <w:t>4. Labai didelės</w:t>
            </w:r>
          </w:p>
        </w:tc>
        <w:tc>
          <w:tcPr>
            <w:tcW w:w="5386" w:type="dxa"/>
            <w:tcMar>
              <w:left w:w="0" w:type="dxa"/>
              <w:right w:w="0" w:type="dxa"/>
            </w:tcMar>
          </w:tcPr>
          <w:p w14:paraId="6E8A72CE" w14:textId="77777777" w:rsidR="0055330F" w:rsidRDefault="0055330F" w:rsidP="00C504E5">
            <w:pPr>
              <w:pStyle w:val="TableTextNoSpace"/>
              <w:rPr>
                <w:color w:val="000000"/>
              </w:rPr>
            </w:pPr>
            <w:r>
              <w:rPr>
                <w:color w:val="000000"/>
              </w:rPr>
              <w:t>kelios (daugiau kaip 5) mirtys, keliolika - keliasdešimt sunkiai sužalotų, iki 500 – evakuotų</w:t>
            </w:r>
          </w:p>
        </w:tc>
      </w:tr>
      <w:tr w:rsidR="0055330F" w14:paraId="4A796F8D" w14:textId="77777777" w:rsidTr="00C504E5">
        <w:trPr>
          <w:trHeight w:val="497"/>
        </w:trPr>
        <w:tc>
          <w:tcPr>
            <w:tcW w:w="1985" w:type="dxa"/>
            <w:vAlign w:val="center"/>
          </w:tcPr>
          <w:p w14:paraId="075B4B68" w14:textId="77777777" w:rsidR="0055330F" w:rsidRDefault="0055330F" w:rsidP="00C504E5">
            <w:pPr>
              <w:pStyle w:val="TableTextNoSpace"/>
              <w:rPr>
                <w:color w:val="000000"/>
              </w:rPr>
            </w:pPr>
            <w:r>
              <w:rPr>
                <w:color w:val="000000"/>
              </w:rPr>
              <w:t>5. Katastrofinės</w:t>
            </w:r>
          </w:p>
        </w:tc>
        <w:tc>
          <w:tcPr>
            <w:tcW w:w="5386" w:type="dxa"/>
            <w:tcMar>
              <w:left w:w="0" w:type="dxa"/>
              <w:right w:w="0" w:type="dxa"/>
            </w:tcMar>
          </w:tcPr>
          <w:p w14:paraId="5468906C" w14:textId="77777777" w:rsidR="0055330F" w:rsidRDefault="0055330F" w:rsidP="00C504E5">
            <w:pPr>
              <w:pStyle w:val="TableTextNoSpace"/>
              <w:rPr>
                <w:color w:val="000000"/>
              </w:rPr>
            </w:pPr>
            <w:r>
              <w:rPr>
                <w:color w:val="000000"/>
              </w:rPr>
              <w:t>keliolika mirčių, keli šimtai sunkiai sužalotų, daugiau kaip 500 evakuotų</w:t>
            </w:r>
          </w:p>
        </w:tc>
      </w:tr>
      <w:tr w:rsidR="0055330F" w14:paraId="748F9AFD" w14:textId="77777777" w:rsidTr="00C504E5">
        <w:trPr>
          <w:trHeight w:val="340"/>
        </w:trPr>
        <w:tc>
          <w:tcPr>
            <w:tcW w:w="7371" w:type="dxa"/>
            <w:gridSpan w:val="2"/>
          </w:tcPr>
          <w:p w14:paraId="2FB958C7" w14:textId="77777777" w:rsidR="0055330F" w:rsidRDefault="0055330F" w:rsidP="00C504E5">
            <w:pPr>
              <w:pStyle w:val="TableTextNoSpace"/>
              <w:rPr>
                <w:rFonts w:eastAsia="Lucida Sans Unicode"/>
              </w:rPr>
            </w:pPr>
            <w:r>
              <w:rPr>
                <w:rFonts w:eastAsia="Lucida Sans Unicode"/>
              </w:rPr>
              <w:t>Pasekmės gamtai</w:t>
            </w:r>
          </w:p>
        </w:tc>
      </w:tr>
      <w:tr w:rsidR="0055330F" w14:paraId="22DDC787" w14:textId="77777777" w:rsidTr="00C504E5">
        <w:tc>
          <w:tcPr>
            <w:tcW w:w="1985" w:type="dxa"/>
          </w:tcPr>
          <w:p w14:paraId="4439CDCD" w14:textId="77777777" w:rsidR="0055330F" w:rsidRDefault="0055330F" w:rsidP="00C504E5">
            <w:pPr>
              <w:pStyle w:val="TableTextNoSpace"/>
              <w:rPr>
                <w:color w:val="000000"/>
                <w:spacing w:val="-6"/>
              </w:rPr>
            </w:pPr>
            <w:r>
              <w:rPr>
                <w:color w:val="000000"/>
                <w:spacing w:val="-6"/>
              </w:rPr>
              <w:t>Klasė</w:t>
            </w:r>
          </w:p>
        </w:tc>
        <w:tc>
          <w:tcPr>
            <w:tcW w:w="5386" w:type="dxa"/>
            <w:tcMar>
              <w:left w:w="0" w:type="dxa"/>
              <w:right w:w="0" w:type="dxa"/>
            </w:tcMar>
          </w:tcPr>
          <w:p w14:paraId="78990EE8" w14:textId="77777777" w:rsidR="0055330F" w:rsidRDefault="0055330F" w:rsidP="00C504E5">
            <w:pPr>
              <w:pStyle w:val="TableTextNoSpace"/>
              <w:rPr>
                <w:color w:val="000000"/>
                <w:spacing w:val="-6"/>
              </w:rPr>
            </w:pPr>
            <w:r>
              <w:rPr>
                <w:color w:val="000000"/>
                <w:spacing w:val="-6"/>
              </w:rPr>
              <w:t>Požymiai</w:t>
            </w:r>
          </w:p>
        </w:tc>
      </w:tr>
      <w:tr w:rsidR="0055330F" w14:paraId="5588F081" w14:textId="77777777" w:rsidTr="00C504E5">
        <w:trPr>
          <w:trHeight w:val="170"/>
        </w:trPr>
        <w:tc>
          <w:tcPr>
            <w:tcW w:w="1985" w:type="dxa"/>
          </w:tcPr>
          <w:p w14:paraId="313C5997" w14:textId="77777777" w:rsidR="0055330F" w:rsidRDefault="0055330F" w:rsidP="00C504E5">
            <w:pPr>
              <w:pStyle w:val="TableTextNoSpace"/>
              <w:rPr>
                <w:color w:val="000000"/>
              </w:rPr>
            </w:pPr>
            <w:r>
              <w:rPr>
                <w:color w:val="000000"/>
              </w:rPr>
              <w:t>1. Nereikšmingos</w:t>
            </w:r>
          </w:p>
        </w:tc>
        <w:tc>
          <w:tcPr>
            <w:tcW w:w="5386" w:type="dxa"/>
            <w:tcMar>
              <w:left w:w="0" w:type="dxa"/>
              <w:right w:w="0" w:type="dxa"/>
            </w:tcMar>
          </w:tcPr>
          <w:p w14:paraId="7345BDA2" w14:textId="77777777" w:rsidR="0055330F" w:rsidRDefault="0055330F" w:rsidP="00C504E5">
            <w:pPr>
              <w:pStyle w:val="TableTextNoSpace"/>
              <w:rPr>
                <w:color w:val="000000"/>
              </w:rPr>
            </w:pPr>
            <w:r>
              <w:rPr>
                <w:color w:val="000000"/>
              </w:rPr>
              <w:t>nėra užteršimo, poveikis lokalizuotas</w:t>
            </w:r>
          </w:p>
        </w:tc>
      </w:tr>
      <w:tr w:rsidR="0055330F" w14:paraId="02FF26FC" w14:textId="77777777" w:rsidTr="00C504E5">
        <w:trPr>
          <w:trHeight w:val="170"/>
        </w:trPr>
        <w:tc>
          <w:tcPr>
            <w:tcW w:w="1985" w:type="dxa"/>
          </w:tcPr>
          <w:p w14:paraId="017F5A10" w14:textId="77777777" w:rsidR="0055330F" w:rsidRDefault="0055330F" w:rsidP="00C504E5">
            <w:pPr>
              <w:pStyle w:val="TableTextNoSpace"/>
              <w:rPr>
                <w:color w:val="000000"/>
              </w:rPr>
            </w:pPr>
            <w:r>
              <w:rPr>
                <w:color w:val="000000"/>
              </w:rPr>
              <w:t>2. Ribotos</w:t>
            </w:r>
          </w:p>
        </w:tc>
        <w:tc>
          <w:tcPr>
            <w:tcW w:w="5386" w:type="dxa"/>
            <w:tcMar>
              <w:left w:w="0" w:type="dxa"/>
              <w:right w:w="0" w:type="dxa"/>
            </w:tcMar>
          </w:tcPr>
          <w:p w14:paraId="0DAEB916" w14:textId="77777777" w:rsidR="0055330F" w:rsidRDefault="0055330F" w:rsidP="00C504E5">
            <w:pPr>
              <w:pStyle w:val="TableTextNoSpace"/>
              <w:rPr>
                <w:color w:val="000000"/>
              </w:rPr>
            </w:pPr>
            <w:r>
              <w:rPr>
                <w:color w:val="000000"/>
              </w:rPr>
              <w:t>nestiprus užteršimas, poveikis lokalizuotas</w:t>
            </w:r>
          </w:p>
        </w:tc>
      </w:tr>
      <w:tr w:rsidR="0055330F" w14:paraId="729F32AA" w14:textId="77777777" w:rsidTr="00C504E5">
        <w:trPr>
          <w:trHeight w:val="170"/>
        </w:trPr>
        <w:tc>
          <w:tcPr>
            <w:tcW w:w="1985" w:type="dxa"/>
          </w:tcPr>
          <w:p w14:paraId="1187540D" w14:textId="77777777" w:rsidR="0055330F" w:rsidRDefault="0055330F" w:rsidP="00C504E5">
            <w:pPr>
              <w:pStyle w:val="TableTextNoSpace"/>
              <w:rPr>
                <w:color w:val="000000"/>
              </w:rPr>
            </w:pPr>
            <w:r>
              <w:rPr>
                <w:color w:val="000000"/>
              </w:rPr>
              <w:t>3. Didelės</w:t>
            </w:r>
          </w:p>
        </w:tc>
        <w:tc>
          <w:tcPr>
            <w:tcW w:w="5386" w:type="dxa"/>
            <w:tcMar>
              <w:left w:w="0" w:type="dxa"/>
              <w:right w:w="0" w:type="dxa"/>
            </w:tcMar>
          </w:tcPr>
          <w:p w14:paraId="0FB01EED" w14:textId="77777777" w:rsidR="0055330F" w:rsidRDefault="0055330F" w:rsidP="00C504E5">
            <w:pPr>
              <w:pStyle w:val="TableTextNoSpace"/>
              <w:rPr>
                <w:color w:val="000000"/>
              </w:rPr>
            </w:pPr>
            <w:r>
              <w:rPr>
                <w:color w:val="000000"/>
              </w:rPr>
              <w:t>nestiprus užteršimas, išplitęs poveikis</w:t>
            </w:r>
          </w:p>
        </w:tc>
      </w:tr>
      <w:tr w:rsidR="0055330F" w14:paraId="06F8487D" w14:textId="77777777" w:rsidTr="00C504E5">
        <w:trPr>
          <w:trHeight w:val="170"/>
        </w:trPr>
        <w:tc>
          <w:tcPr>
            <w:tcW w:w="1985" w:type="dxa"/>
          </w:tcPr>
          <w:p w14:paraId="60678DAB" w14:textId="77777777" w:rsidR="0055330F" w:rsidRDefault="0055330F" w:rsidP="00C504E5">
            <w:pPr>
              <w:pStyle w:val="TableTextNoSpace"/>
              <w:rPr>
                <w:color w:val="000000"/>
              </w:rPr>
            </w:pPr>
            <w:r>
              <w:rPr>
                <w:color w:val="000000"/>
              </w:rPr>
              <w:t>4. Labai didelės</w:t>
            </w:r>
          </w:p>
        </w:tc>
        <w:tc>
          <w:tcPr>
            <w:tcW w:w="5386" w:type="dxa"/>
            <w:tcMar>
              <w:left w:w="0" w:type="dxa"/>
              <w:right w:w="0" w:type="dxa"/>
            </w:tcMar>
          </w:tcPr>
          <w:p w14:paraId="7FB2BC8C" w14:textId="77777777" w:rsidR="0055330F" w:rsidRDefault="0055330F" w:rsidP="00C504E5">
            <w:pPr>
              <w:pStyle w:val="TableTextNoSpace"/>
              <w:rPr>
                <w:color w:val="000000"/>
              </w:rPr>
            </w:pPr>
            <w:r>
              <w:rPr>
                <w:color w:val="000000"/>
              </w:rPr>
              <w:t>stiprus užteršimas, poveikis lokalizuotas</w:t>
            </w:r>
          </w:p>
        </w:tc>
      </w:tr>
      <w:tr w:rsidR="0055330F" w14:paraId="5DF1E6B2" w14:textId="77777777" w:rsidTr="00C504E5">
        <w:trPr>
          <w:trHeight w:val="170"/>
        </w:trPr>
        <w:tc>
          <w:tcPr>
            <w:tcW w:w="1985" w:type="dxa"/>
          </w:tcPr>
          <w:p w14:paraId="7E01A02C" w14:textId="77777777" w:rsidR="0055330F" w:rsidRDefault="0055330F" w:rsidP="00C504E5">
            <w:pPr>
              <w:pStyle w:val="TableTextNoSpace"/>
              <w:rPr>
                <w:color w:val="000000"/>
              </w:rPr>
            </w:pPr>
            <w:r>
              <w:rPr>
                <w:color w:val="000000"/>
              </w:rPr>
              <w:t>5. Katastrofinės</w:t>
            </w:r>
          </w:p>
        </w:tc>
        <w:tc>
          <w:tcPr>
            <w:tcW w:w="5386" w:type="dxa"/>
            <w:tcMar>
              <w:left w:w="0" w:type="dxa"/>
              <w:right w:w="0" w:type="dxa"/>
            </w:tcMar>
          </w:tcPr>
          <w:p w14:paraId="1F6AC41A" w14:textId="77777777" w:rsidR="0055330F" w:rsidRDefault="0055330F" w:rsidP="00C504E5">
            <w:pPr>
              <w:pStyle w:val="TableTextNoSpace"/>
              <w:rPr>
                <w:color w:val="000000"/>
              </w:rPr>
            </w:pPr>
            <w:r>
              <w:rPr>
                <w:color w:val="000000"/>
              </w:rPr>
              <w:t>ypač stiprus užteršimas, išplitęs poveikis</w:t>
            </w:r>
          </w:p>
        </w:tc>
      </w:tr>
      <w:tr w:rsidR="0055330F" w14:paraId="4BAAF88F" w14:textId="77777777" w:rsidTr="00C504E5">
        <w:trPr>
          <w:trHeight w:val="330"/>
        </w:trPr>
        <w:tc>
          <w:tcPr>
            <w:tcW w:w="7371" w:type="dxa"/>
            <w:gridSpan w:val="2"/>
          </w:tcPr>
          <w:p w14:paraId="242C1EEC" w14:textId="77777777" w:rsidR="0055330F" w:rsidRDefault="0055330F" w:rsidP="00C504E5">
            <w:pPr>
              <w:pStyle w:val="TableTextNoSpace"/>
              <w:rPr>
                <w:rFonts w:eastAsia="Lucida Sans Unicode"/>
              </w:rPr>
            </w:pPr>
            <w:r>
              <w:rPr>
                <w:rFonts w:eastAsia="Lucida Sans Unicode"/>
              </w:rPr>
              <w:t>Pasekmės materialinėms vertybėms (nuosavybei)</w:t>
            </w:r>
          </w:p>
        </w:tc>
      </w:tr>
      <w:tr w:rsidR="0055330F" w14:paraId="6685E361" w14:textId="77777777" w:rsidTr="00C504E5">
        <w:trPr>
          <w:trHeight w:val="54"/>
        </w:trPr>
        <w:tc>
          <w:tcPr>
            <w:tcW w:w="1985" w:type="dxa"/>
          </w:tcPr>
          <w:p w14:paraId="790E61F5" w14:textId="77777777" w:rsidR="0055330F" w:rsidRDefault="0055330F" w:rsidP="00C504E5">
            <w:pPr>
              <w:pStyle w:val="TableTextNoSpace"/>
              <w:rPr>
                <w:color w:val="000000"/>
              </w:rPr>
            </w:pPr>
            <w:r>
              <w:rPr>
                <w:color w:val="000000"/>
              </w:rPr>
              <w:t>Klasė</w:t>
            </w:r>
          </w:p>
        </w:tc>
        <w:tc>
          <w:tcPr>
            <w:tcW w:w="5386" w:type="dxa"/>
            <w:tcMar>
              <w:left w:w="0" w:type="dxa"/>
              <w:right w:w="0" w:type="dxa"/>
            </w:tcMar>
          </w:tcPr>
          <w:p w14:paraId="37D0F64E" w14:textId="77777777" w:rsidR="0055330F" w:rsidRDefault="0055330F" w:rsidP="00C504E5">
            <w:pPr>
              <w:pStyle w:val="TableTextNoSpace"/>
              <w:rPr>
                <w:color w:val="000000"/>
              </w:rPr>
            </w:pPr>
            <w:r>
              <w:rPr>
                <w:color w:val="000000"/>
              </w:rPr>
              <w:t>Padarytos žalos vertė, tūkst. Lt.</w:t>
            </w:r>
          </w:p>
        </w:tc>
      </w:tr>
      <w:tr w:rsidR="0055330F" w14:paraId="1A30DF81" w14:textId="77777777" w:rsidTr="00C504E5">
        <w:trPr>
          <w:trHeight w:val="54"/>
        </w:trPr>
        <w:tc>
          <w:tcPr>
            <w:tcW w:w="1985" w:type="dxa"/>
          </w:tcPr>
          <w:p w14:paraId="3970E04C" w14:textId="77777777" w:rsidR="0055330F" w:rsidRDefault="0055330F" w:rsidP="00C504E5">
            <w:pPr>
              <w:pStyle w:val="TableTextNoSpace"/>
              <w:rPr>
                <w:color w:val="000000"/>
              </w:rPr>
            </w:pPr>
            <w:r>
              <w:rPr>
                <w:color w:val="000000"/>
              </w:rPr>
              <w:t>1. Nereikšmingos</w:t>
            </w:r>
          </w:p>
        </w:tc>
        <w:tc>
          <w:tcPr>
            <w:tcW w:w="5386" w:type="dxa"/>
            <w:tcMar>
              <w:left w:w="0" w:type="dxa"/>
              <w:right w:w="0" w:type="dxa"/>
            </w:tcMar>
          </w:tcPr>
          <w:p w14:paraId="3A599834" w14:textId="77777777" w:rsidR="0055330F" w:rsidRDefault="0055330F" w:rsidP="00C504E5">
            <w:pPr>
              <w:pStyle w:val="TableTextNoSpace"/>
              <w:rPr>
                <w:color w:val="000000"/>
                <w:spacing w:val="-1"/>
              </w:rPr>
            </w:pPr>
            <w:r>
              <w:rPr>
                <w:color w:val="000000"/>
                <w:spacing w:val="-1"/>
              </w:rPr>
              <w:t>mažiau 100</w:t>
            </w:r>
          </w:p>
        </w:tc>
      </w:tr>
      <w:tr w:rsidR="0055330F" w14:paraId="31BC3AC2" w14:textId="77777777" w:rsidTr="00C504E5">
        <w:trPr>
          <w:trHeight w:val="54"/>
        </w:trPr>
        <w:tc>
          <w:tcPr>
            <w:tcW w:w="1985" w:type="dxa"/>
          </w:tcPr>
          <w:p w14:paraId="5FFB1ED2" w14:textId="77777777" w:rsidR="0055330F" w:rsidRDefault="0055330F" w:rsidP="00C504E5">
            <w:pPr>
              <w:pStyle w:val="TableTextNoSpace"/>
              <w:rPr>
                <w:color w:val="000000"/>
              </w:rPr>
            </w:pPr>
            <w:r>
              <w:rPr>
                <w:color w:val="000000"/>
              </w:rPr>
              <w:t>2. Ribotos</w:t>
            </w:r>
          </w:p>
        </w:tc>
        <w:tc>
          <w:tcPr>
            <w:tcW w:w="5386" w:type="dxa"/>
            <w:tcMar>
              <w:left w:w="0" w:type="dxa"/>
              <w:right w:w="0" w:type="dxa"/>
            </w:tcMar>
          </w:tcPr>
          <w:p w14:paraId="3FDA38A7" w14:textId="77777777" w:rsidR="0055330F" w:rsidRDefault="0055330F" w:rsidP="00C504E5">
            <w:pPr>
              <w:pStyle w:val="TableTextNoSpace"/>
              <w:rPr>
                <w:color w:val="000000"/>
                <w:spacing w:val="-10"/>
              </w:rPr>
            </w:pPr>
            <w:r>
              <w:rPr>
                <w:color w:val="000000"/>
                <w:spacing w:val="-10"/>
              </w:rPr>
              <w:t>100 – 200</w:t>
            </w:r>
          </w:p>
        </w:tc>
      </w:tr>
      <w:tr w:rsidR="0055330F" w14:paraId="69174C38" w14:textId="77777777" w:rsidTr="00C504E5">
        <w:trPr>
          <w:trHeight w:val="54"/>
        </w:trPr>
        <w:tc>
          <w:tcPr>
            <w:tcW w:w="1985" w:type="dxa"/>
          </w:tcPr>
          <w:p w14:paraId="1D26E105" w14:textId="77777777" w:rsidR="0055330F" w:rsidRDefault="0055330F" w:rsidP="00C504E5">
            <w:pPr>
              <w:pStyle w:val="TableTextNoSpace"/>
              <w:rPr>
                <w:color w:val="000000"/>
              </w:rPr>
            </w:pPr>
            <w:r>
              <w:rPr>
                <w:color w:val="000000"/>
              </w:rPr>
              <w:t>3. Didelės</w:t>
            </w:r>
          </w:p>
        </w:tc>
        <w:tc>
          <w:tcPr>
            <w:tcW w:w="5386" w:type="dxa"/>
            <w:tcMar>
              <w:left w:w="0" w:type="dxa"/>
              <w:right w:w="0" w:type="dxa"/>
            </w:tcMar>
          </w:tcPr>
          <w:p w14:paraId="77934DA9" w14:textId="77777777" w:rsidR="0055330F" w:rsidRDefault="0055330F" w:rsidP="00C504E5">
            <w:pPr>
              <w:pStyle w:val="TableTextNoSpace"/>
              <w:rPr>
                <w:color w:val="000000"/>
                <w:spacing w:val="-1"/>
              </w:rPr>
            </w:pPr>
            <w:r>
              <w:rPr>
                <w:color w:val="000000"/>
                <w:spacing w:val="-1"/>
              </w:rPr>
              <w:t>200 – 1000</w:t>
            </w:r>
          </w:p>
        </w:tc>
      </w:tr>
      <w:tr w:rsidR="0055330F" w14:paraId="31A3855B" w14:textId="77777777" w:rsidTr="00C504E5">
        <w:trPr>
          <w:trHeight w:val="54"/>
        </w:trPr>
        <w:tc>
          <w:tcPr>
            <w:tcW w:w="1985" w:type="dxa"/>
          </w:tcPr>
          <w:p w14:paraId="3DD3FC0D" w14:textId="77777777" w:rsidR="0055330F" w:rsidRDefault="0055330F" w:rsidP="00C504E5">
            <w:pPr>
              <w:pStyle w:val="TableTextNoSpace"/>
              <w:rPr>
                <w:color w:val="000000"/>
              </w:rPr>
            </w:pPr>
            <w:r>
              <w:rPr>
                <w:color w:val="000000"/>
              </w:rPr>
              <w:t>4. Labai didelės</w:t>
            </w:r>
          </w:p>
        </w:tc>
        <w:tc>
          <w:tcPr>
            <w:tcW w:w="5386" w:type="dxa"/>
            <w:tcMar>
              <w:left w:w="0" w:type="dxa"/>
              <w:right w:w="0" w:type="dxa"/>
            </w:tcMar>
          </w:tcPr>
          <w:p w14:paraId="0879544B" w14:textId="77777777" w:rsidR="0055330F" w:rsidRDefault="0055330F" w:rsidP="00C504E5">
            <w:pPr>
              <w:pStyle w:val="TableTextNoSpace"/>
              <w:rPr>
                <w:color w:val="000000"/>
                <w:spacing w:val="-2"/>
              </w:rPr>
            </w:pPr>
            <w:r>
              <w:rPr>
                <w:color w:val="000000"/>
                <w:spacing w:val="-2"/>
              </w:rPr>
              <w:t>1000 – 5000</w:t>
            </w:r>
          </w:p>
        </w:tc>
      </w:tr>
      <w:tr w:rsidR="0055330F" w14:paraId="3E37983A" w14:textId="77777777" w:rsidTr="00C504E5">
        <w:trPr>
          <w:trHeight w:val="54"/>
        </w:trPr>
        <w:tc>
          <w:tcPr>
            <w:tcW w:w="1985" w:type="dxa"/>
          </w:tcPr>
          <w:p w14:paraId="693FD22B" w14:textId="77777777" w:rsidR="0055330F" w:rsidRDefault="0055330F" w:rsidP="00C504E5">
            <w:pPr>
              <w:pStyle w:val="TableTextNoSpace"/>
              <w:rPr>
                <w:color w:val="000000"/>
              </w:rPr>
            </w:pPr>
            <w:r>
              <w:rPr>
                <w:color w:val="000000"/>
              </w:rPr>
              <w:t>5. Katastrofiniai</w:t>
            </w:r>
          </w:p>
        </w:tc>
        <w:tc>
          <w:tcPr>
            <w:tcW w:w="5386" w:type="dxa"/>
            <w:tcMar>
              <w:left w:w="0" w:type="dxa"/>
              <w:right w:w="0" w:type="dxa"/>
            </w:tcMar>
          </w:tcPr>
          <w:p w14:paraId="506E9ADB" w14:textId="77777777" w:rsidR="0055330F" w:rsidRDefault="0055330F" w:rsidP="00C504E5">
            <w:pPr>
              <w:pStyle w:val="TableTextNoSpace"/>
              <w:rPr>
                <w:color w:val="000000"/>
                <w:spacing w:val="-5"/>
              </w:rPr>
            </w:pPr>
            <w:r>
              <w:rPr>
                <w:color w:val="000000"/>
                <w:spacing w:val="-5"/>
              </w:rPr>
              <w:t>daugiau 5000</w:t>
            </w:r>
          </w:p>
        </w:tc>
      </w:tr>
      <w:tr w:rsidR="0055330F" w14:paraId="72D2E580" w14:textId="77777777" w:rsidTr="00C504E5">
        <w:trPr>
          <w:trHeight w:val="307"/>
        </w:trPr>
        <w:tc>
          <w:tcPr>
            <w:tcW w:w="7371" w:type="dxa"/>
            <w:gridSpan w:val="2"/>
          </w:tcPr>
          <w:p w14:paraId="75D7CCA6" w14:textId="77777777" w:rsidR="0055330F" w:rsidRDefault="0055330F" w:rsidP="00C504E5">
            <w:pPr>
              <w:pStyle w:val="TableTextNoSpace"/>
              <w:rPr>
                <w:rFonts w:eastAsia="Lucida Sans Unicode"/>
              </w:rPr>
            </w:pPr>
            <w:r>
              <w:rPr>
                <w:rFonts w:eastAsia="Lucida Sans Unicode"/>
              </w:rPr>
              <w:t>Plėtojimosi greitis</w:t>
            </w:r>
          </w:p>
        </w:tc>
      </w:tr>
      <w:tr w:rsidR="0055330F" w14:paraId="2C366BC3" w14:textId="77777777" w:rsidTr="00C504E5">
        <w:trPr>
          <w:trHeight w:val="90"/>
        </w:trPr>
        <w:tc>
          <w:tcPr>
            <w:tcW w:w="1985" w:type="dxa"/>
          </w:tcPr>
          <w:p w14:paraId="1FBB609B" w14:textId="77777777" w:rsidR="0055330F" w:rsidRDefault="0055330F" w:rsidP="00C504E5">
            <w:pPr>
              <w:pStyle w:val="TableTextNoSpace"/>
              <w:rPr>
                <w:color w:val="000000"/>
              </w:rPr>
            </w:pPr>
            <w:r>
              <w:rPr>
                <w:color w:val="000000"/>
              </w:rPr>
              <w:t>Klasė</w:t>
            </w:r>
          </w:p>
        </w:tc>
        <w:tc>
          <w:tcPr>
            <w:tcW w:w="5386" w:type="dxa"/>
            <w:tcMar>
              <w:left w:w="0" w:type="dxa"/>
              <w:right w:w="0" w:type="dxa"/>
            </w:tcMar>
          </w:tcPr>
          <w:p w14:paraId="7275CC95" w14:textId="77777777" w:rsidR="0055330F" w:rsidRDefault="0055330F" w:rsidP="00C504E5">
            <w:pPr>
              <w:pStyle w:val="TableTextNoSpace"/>
              <w:rPr>
                <w:color w:val="000000"/>
              </w:rPr>
            </w:pPr>
            <w:r>
              <w:rPr>
                <w:color w:val="000000"/>
              </w:rPr>
              <w:t>Požymiai</w:t>
            </w:r>
          </w:p>
        </w:tc>
      </w:tr>
      <w:tr w:rsidR="0055330F" w14:paraId="606C8CAC" w14:textId="77777777" w:rsidTr="00C504E5">
        <w:trPr>
          <w:trHeight w:val="90"/>
        </w:trPr>
        <w:tc>
          <w:tcPr>
            <w:tcW w:w="1985" w:type="dxa"/>
          </w:tcPr>
          <w:p w14:paraId="3ED0E697" w14:textId="77777777" w:rsidR="0055330F" w:rsidRDefault="0055330F" w:rsidP="00C504E5">
            <w:pPr>
              <w:pStyle w:val="TableTextNoSpace"/>
              <w:rPr>
                <w:color w:val="000000"/>
              </w:rPr>
            </w:pPr>
            <w:r>
              <w:rPr>
                <w:color w:val="000000"/>
              </w:rPr>
              <w:t>1. Ankstyvas ir aiškus įspėjimas</w:t>
            </w:r>
          </w:p>
        </w:tc>
        <w:tc>
          <w:tcPr>
            <w:tcW w:w="5386" w:type="dxa"/>
            <w:tcMar>
              <w:left w:w="0" w:type="dxa"/>
              <w:right w:w="0" w:type="dxa"/>
            </w:tcMar>
          </w:tcPr>
          <w:p w14:paraId="6F2B0505" w14:textId="77777777" w:rsidR="0055330F" w:rsidRDefault="0055330F" w:rsidP="00C504E5">
            <w:pPr>
              <w:pStyle w:val="TableTextNoSpace"/>
              <w:rPr>
                <w:color w:val="000000"/>
              </w:rPr>
            </w:pPr>
            <w:r>
              <w:rPr>
                <w:color w:val="000000"/>
              </w:rPr>
              <w:t>padariniai lokalizuoti, žalos nėra</w:t>
            </w:r>
          </w:p>
        </w:tc>
      </w:tr>
      <w:tr w:rsidR="0055330F" w14:paraId="7BB336D3" w14:textId="77777777" w:rsidTr="00C504E5">
        <w:trPr>
          <w:trHeight w:val="90"/>
        </w:trPr>
        <w:tc>
          <w:tcPr>
            <w:tcW w:w="1985" w:type="dxa"/>
          </w:tcPr>
          <w:p w14:paraId="3F5D8610" w14:textId="77777777" w:rsidR="0055330F" w:rsidRDefault="0055330F" w:rsidP="00C504E5">
            <w:pPr>
              <w:pStyle w:val="TableTextNoSpace"/>
              <w:rPr>
                <w:color w:val="000000"/>
              </w:rPr>
            </w:pPr>
            <w:r>
              <w:rPr>
                <w:color w:val="000000"/>
              </w:rPr>
              <w:t>2. Vidutiniškas</w:t>
            </w:r>
          </w:p>
        </w:tc>
        <w:tc>
          <w:tcPr>
            <w:tcW w:w="5386" w:type="dxa"/>
            <w:tcMar>
              <w:left w:w="0" w:type="dxa"/>
              <w:right w:w="0" w:type="dxa"/>
            </w:tcMar>
          </w:tcPr>
          <w:p w14:paraId="01ECFD04" w14:textId="77777777" w:rsidR="0055330F" w:rsidRDefault="0055330F" w:rsidP="00C504E5">
            <w:pPr>
              <w:pStyle w:val="TableTextNoSpace"/>
              <w:rPr>
                <w:color w:val="000000"/>
              </w:rPr>
            </w:pPr>
            <w:r>
              <w:rPr>
                <w:color w:val="000000"/>
              </w:rPr>
              <w:t>šiek tiek išplitęs, nežymi žala</w:t>
            </w:r>
          </w:p>
        </w:tc>
      </w:tr>
      <w:tr w:rsidR="0055330F" w14:paraId="090253DA" w14:textId="77777777" w:rsidTr="00C504E5">
        <w:trPr>
          <w:trHeight w:val="90"/>
        </w:trPr>
        <w:tc>
          <w:tcPr>
            <w:tcW w:w="1985" w:type="dxa"/>
          </w:tcPr>
          <w:p w14:paraId="254B3B96" w14:textId="77777777" w:rsidR="0055330F" w:rsidRDefault="0055330F" w:rsidP="00C504E5">
            <w:pPr>
              <w:pStyle w:val="TableTextNoSpace"/>
              <w:rPr>
                <w:color w:val="000000"/>
              </w:rPr>
            </w:pPr>
            <w:r>
              <w:rPr>
                <w:color w:val="000000"/>
              </w:rPr>
              <w:t>3. Jokio įspėjimo</w:t>
            </w:r>
          </w:p>
        </w:tc>
        <w:tc>
          <w:tcPr>
            <w:tcW w:w="5386" w:type="dxa"/>
            <w:tcMar>
              <w:left w:w="0" w:type="dxa"/>
              <w:right w:w="0" w:type="dxa"/>
            </w:tcMar>
          </w:tcPr>
          <w:p w14:paraId="5239A882" w14:textId="77777777" w:rsidR="0055330F" w:rsidRDefault="0055330F" w:rsidP="00C504E5">
            <w:pPr>
              <w:pStyle w:val="TableTextNoSpace"/>
              <w:rPr>
                <w:color w:val="000000"/>
              </w:rPr>
            </w:pPr>
            <w:r>
              <w:rPr>
                <w:color w:val="000000"/>
              </w:rPr>
              <w:t>vyksta slaptai, iki poveikis pasireiškia visiškai, poveikis labai staigus (sprogimas)</w:t>
            </w:r>
          </w:p>
        </w:tc>
      </w:tr>
      <w:tr w:rsidR="0055330F" w14:paraId="703F4BAB" w14:textId="77777777" w:rsidTr="00C504E5">
        <w:trPr>
          <w:trHeight w:val="335"/>
        </w:trPr>
        <w:tc>
          <w:tcPr>
            <w:tcW w:w="7371" w:type="dxa"/>
            <w:gridSpan w:val="2"/>
          </w:tcPr>
          <w:p w14:paraId="395796C1" w14:textId="77777777" w:rsidR="0055330F" w:rsidRDefault="0055330F" w:rsidP="00C504E5">
            <w:pPr>
              <w:pStyle w:val="TableTextNoSpace"/>
              <w:rPr>
                <w:rFonts w:eastAsia="Lucida Sans Unicode"/>
              </w:rPr>
            </w:pPr>
            <w:r>
              <w:rPr>
                <w:rFonts w:eastAsia="Lucida Sans Unicode"/>
              </w:rPr>
              <w:t>Tikimybė</w:t>
            </w:r>
          </w:p>
        </w:tc>
      </w:tr>
      <w:tr w:rsidR="0055330F" w14:paraId="3A53541F" w14:textId="77777777" w:rsidTr="00C504E5">
        <w:trPr>
          <w:trHeight w:val="69"/>
        </w:trPr>
        <w:tc>
          <w:tcPr>
            <w:tcW w:w="1985" w:type="dxa"/>
          </w:tcPr>
          <w:p w14:paraId="4746CBFE" w14:textId="77777777" w:rsidR="0055330F" w:rsidRDefault="0055330F" w:rsidP="00C504E5">
            <w:pPr>
              <w:pStyle w:val="TableTextNoSpace"/>
              <w:rPr>
                <w:color w:val="000000"/>
              </w:rPr>
            </w:pPr>
            <w:r>
              <w:rPr>
                <w:color w:val="000000"/>
              </w:rPr>
              <w:t>Klasė</w:t>
            </w:r>
          </w:p>
        </w:tc>
        <w:tc>
          <w:tcPr>
            <w:tcW w:w="5386" w:type="dxa"/>
            <w:tcMar>
              <w:left w:w="0" w:type="dxa"/>
              <w:right w:w="0" w:type="dxa"/>
            </w:tcMar>
          </w:tcPr>
          <w:p w14:paraId="020CA645" w14:textId="77777777" w:rsidR="0055330F" w:rsidRDefault="0055330F" w:rsidP="00C504E5">
            <w:pPr>
              <w:pStyle w:val="TableTextNoSpace"/>
              <w:rPr>
                <w:color w:val="000000"/>
              </w:rPr>
            </w:pPr>
            <w:r>
              <w:rPr>
                <w:color w:val="000000"/>
              </w:rPr>
              <w:t>Grubiai paskaičiuotas dažnis</w:t>
            </w:r>
          </w:p>
        </w:tc>
      </w:tr>
      <w:tr w:rsidR="0055330F" w14:paraId="56678AA6" w14:textId="77777777" w:rsidTr="00C504E5">
        <w:trPr>
          <w:trHeight w:val="67"/>
        </w:trPr>
        <w:tc>
          <w:tcPr>
            <w:tcW w:w="1985" w:type="dxa"/>
          </w:tcPr>
          <w:p w14:paraId="29CF05CD" w14:textId="77777777" w:rsidR="0055330F" w:rsidRDefault="0055330F" w:rsidP="00C504E5">
            <w:pPr>
              <w:pStyle w:val="TableTextNoSpace"/>
              <w:rPr>
                <w:color w:val="000000"/>
              </w:rPr>
            </w:pPr>
            <w:r>
              <w:rPr>
                <w:color w:val="000000"/>
              </w:rPr>
              <w:t>1. Neįmanoma</w:t>
            </w:r>
          </w:p>
        </w:tc>
        <w:tc>
          <w:tcPr>
            <w:tcW w:w="5386" w:type="dxa"/>
            <w:tcMar>
              <w:left w:w="0" w:type="dxa"/>
              <w:right w:w="0" w:type="dxa"/>
            </w:tcMar>
          </w:tcPr>
          <w:p w14:paraId="061E6078" w14:textId="77777777" w:rsidR="0055330F" w:rsidRDefault="0055330F" w:rsidP="00C504E5">
            <w:pPr>
              <w:pStyle w:val="TableTextNoSpace"/>
              <w:rPr>
                <w:color w:val="000000"/>
              </w:rPr>
            </w:pPr>
            <w:r>
              <w:rPr>
                <w:color w:val="000000"/>
              </w:rPr>
              <w:t>rečiau negu kartą per 1000 metų</w:t>
            </w:r>
          </w:p>
        </w:tc>
      </w:tr>
      <w:tr w:rsidR="0055330F" w14:paraId="6F389AFC" w14:textId="77777777" w:rsidTr="00C504E5">
        <w:trPr>
          <w:trHeight w:val="67"/>
        </w:trPr>
        <w:tc>
          <w:tcPr>
            <w:tcW w:w="1985" w:type="dxa"/>
          </w:tcPr>
          <w:p w14:paraId="5D3EDED7" w14:textId="77777777" w:rsidR="0055330F" w:rsidRDefault="0055330F" w:rsidP="00C504E5">
            <w:pPr>
              <w:pStyle w:val="TableTextNoSpace"/>
              <w:rPr>
                <w:color w:val="000000"/>
              </w:rPr>
            </w:pPr>
            <w:r>
              <w:rPr>
                <w:color w:val="000000"/>
              </w:rPr>
              <w:t>2. Beveik neįmanoma</w:t>
            </w:r>
          </w:p>
        </w:tc>
        <w:tc>
          <w:tcPr>
            <w:tcW w:w="5386" w:type="dxa"/>
            <w:tcMar>
              <w:left w:w="0" w:type="dxa"/>
              <w:right w:w="0" w:type="dxa"/>
            </w:tcMar>
          </w:tcPr>
          <w:p w14:paraId="4FF7C475" w14:textId="77777777" w:rsidR="0055330F" w:rsidRDefault="0055330F" w:rsidP="00C504E5">
            <w:pPr>
              <w:pStyle w:val="TableTextNoSpace"/>
              <w:rPr>
                <w:color w:val="000000"/>
              </w:rPr>
            </w:pPr>
            <w:r>
              <w:rPr>
                <w:color w:val="000000"/>
              </w:rPr>
              <w:t>kartą per 100–1000 metų</w:t>
            </w:r>
          </w:p>
        </w:tc>
      </w:tr>
      <w:tr w:rsidR="0055330F" w14:paraId="0EC057E5" w14:textId="77777777" w:rsidTr="00C504E5">
        <w:trPr>
          <w:trHeight w:val="67"/>
        </w:trPr>
        <w:tc>
          <w:tcPr>
            <w:tcW w:w="1985" w:type="dxa"/>
          </w:tcPr>
          <w:p w14:paraId="699EB79F" w14:textId="77777777" w:rsidR="0055330F" w:rsidRDefault="0055330F" w:rsidP="00C504E5">
            <w:pPr>
              <w:pStyle w:val="TableTextNoSpace"/>
              <w:rPr>
                <w:color w:val="000000"/>
              </w:rPr>
            </w:pPr>
            <w:r>
              <w:rPr>
                <w:color w:val="000000"/>
              </w:rPr>
              <w:t>3. Visai tikėtina</w:t>
            </w:r>
          </w:p>
        </w:tc>
        <w:tc>
          <w:tcPr>
            <w:tcW w:w="5386" w:type="dxa"/>
            <w:tcMar>
              <w:left w:w="0" w:type="dxa"/>
              <w:right w:w="0" w:type="dxa"/>
            </w:tcMar>
          </w:tcPr>
          <w:p w14:paraId="08F73531" w14:textId="77777777" w:rsidR="0055330F" w:rsidRDefault="0055330F" w:rsidP="00C504E5">
            <w:pPr>
              <w:pStyle w:val="TableTextNoSpace"/>
              <w:rPr>
                <w:color w:val="000000"/>
              </w:rPr>
            </w:pPr>
            <w:r>
              <w:rPr>
                <w:color w:val="000000"/>
              </w:rPr>
              <w:t>kartą per 10–100 metų</w:t>
            </w:r>
          </w:p>
        </w:tc>
      </w:tr>
      <w:tr w:rsidR="0055330F" w14:paraId="0D3FC06B" w14:textId="77777777" w:rsidTr="00C504E5">
        <w:trPr>
          <w:trHeight w:val="67"/>
        </w:trPr>
        <w:tc>
          <w:tcPr>
            <w:tcW w:w="1985" w:type="dxa"/>
          </w:tcPr>
          <w:p w14:paraId="03F89D6C" w14:textId="77777777" w:rsidR="0055330F" w:rsidRDefault="0055330F" w:rsidP="00C504E5">
            <w:pPr>
              <w:pStyle w:val="TableTextNoSpace"/>
              <w:rPr>
                <w:color w:val="000000"/>
              </w:rPr>
            </w:pPr>
            <w:r>
              <w:rPr>
                <w:color w:val="000000"/>
              </w:rPr>
              <w:t>4. Tikėtina</w:t>
            </w:r>
          </w:p>
        </w:tc>
        <w:tc>
          <w:tcPr>
            <w:tcW w:w="5386" w:type="dxa"/>
            <w:tcMar>
              <w:left w:w="0" w:type="dxa"/>
              <w:right w:w="0" w:type="dxa"/>
            </w:tcMar>
          </w:tcPr>
          <w:p w14:paraId="73BBF8AB" w14:textId="77777777" w:rsidR="0055330F" w:rsidRDefault="0055330F" w:rsidP="00C504E5">
            <w:pPr>
              <w:pStyle w:val="TableTextNoSpace"/>
              <w:rPr>
                <w:color w:val="000000"/>
              </w:rPr>
            </w:pPr>
            <w:r>
              <w:rPr>
                <w:color w:val="000000"/>
              </w:rPr>
              <w:t xml:space="preserve">kartą per 1–10 metų </w:t>
            </w:r>
          </w:p>
        </w:tc>
      </w:tr>
      <w:tr w:rsidR="0055330F" w14:paraId="034DED04" w14:textId="77777777" w:rsidTr="00C504E5">
        <w:trPr>
          <w:trHeight w:val="67"/>
        </w:trPr>
        <w:tc>
          <w:tcPr>
            <w:tcW w:w="1985" w:type="dxa"/>
          </w:tcPr>
          <w:p w14:paraId="61C58BEE" w14:textId="77777777" w:rsidR="0055330F" w:rsidRDefault="0055330F" w:rsidP="00C504E5">
            <w:pPr>
              <w:pStyle w:val="TableTextNoSpace"/>
              <w:rPr>
                <w:color w:val="000000"/>
              </w:rPr>
            </w:pPr>
            <w:r>
              <w:rPr>
                <w:color w:val="000000"/>
              </w:rPr>
              <w:t>5. Labai tikėtina</w:t>
            </w:r>
          </w:p>
        </w:tc>
        <w:tc>
          <w:tcPr>
            <w:tcW w:w="5386" w:type="dxa"/>
            <w:tcMar>
              <w:left w:w="0" w:type="dxa"/>
              <w:right w:w="0" w:type="dxa"/>
            </w:tcMar>
          </w:tcPr>
          <w:p w14:paraId="7296191A" w14:textId="77777777" w:rsidR="0055330F" w:rsidRDefault="0055330F" w:rsidP="00C504E5">
            <w:pPr>
              <w:pStyle w:val="TableTextNoSpace"/>
              <w:rPr>
                <w:color w:val="000000"/>
              </w:rPr>
            </w:pPr>
            <w:r>
              <w:rPr>
                <w:color w:val="000000"/>
              </w:rPr>
              <w:t>dažniau kaip kartą per metus</w:t>
            </w:r>
          </w:p>
        </w:tc>
      </w:tr>
    </w:tbl>
    <w:p w14:paraId="68E1D69C" w14:textId="4FAECCF6" w:rsidR="000E53C8" w:rsidRDefault="000E53C8" w:rsidP="000E53C8">
      <w:pPr>
        <w:pStyle w:val="BodyText"/>
      </w:pPr>
      <w:r>
        <w:t>Vertinant riziką, svarbiausia yra nustatyti rizikos</w:t>
      </w:r>
      <w:r w:rsidR="0055330F">
        <w:t xml:space="preserve"> objektus ir šaltinius bei įver</w:t>
      </w:r>
      <w:r>
        <w:t>tinti pasekmes žmonėms, gamtai ir nuosavybei. Rizikos vertinimo metu įprasta atkreipti dėmesį tik į riziką su didelėmis pasekmėmis, t. y. nustatyti kiekvieno rizikos šaltinio ,,blogiausią atvejį“. Norint sistemi</w:t>
      </w:r>
      <w:r w:rsidR="0055330F">
        <w:t>ngai vertinti ir sumažinti rizi</w:t>
      </w:r>
      <w:r>
        <w:t>kos laipsnį, labai svarbu atsižvelgti į nelaimingu</w:t>
      </w:r>
      <w:r w:rsidR="0055330F">
        <w:t>s atsitikimus, galinčius padary</w:t>
      </w:r>
      <w:r>
        <w:t>ti nedidelę žalą, tačiau jiems atsitikti yra didelė tikimybė.</w:t>
      </w:r>
    </w:p>
    <w:p w14:paraId="3AF30A6B" w14:textId="59F48A87" w:rsidR="000E53C8" w:rsidRDefault="000E53C8" w:rsidP="000E53C8">
      <w:pPr>
        <w:pStyle w:val="BodyText"/>
      </w:pPr>
      <w:r>
        <w:t>UAB "</w:t>
      </w:r>
      <w:r w:rsidR="0055330F">
        <w:t>Rūteda</w:t>
      </w:r>
      <w:r>
        <w:t xml:space="preserve">" </w:t>
      </w:r>
      <w:r w:rsidR="0055330F">
        <w:t>krematoriumo laipsnis pa</w:t>
      </w:r>
      <w:r>
        <w:t>gal nustatytas galimo nelaimingo atsitikimo juose tikimybes ir pasekmes bus vertinamas, remiantis rizikos matrica.</w:t>
      </w:r>
    </w:p>
    <w:p w14:paraId="5D9C8DB0" w14:textId="0F38B6AF" w:rsidR="0055330F" w:rsidRDefault="0055330F" w:rsidP="000E53C8">
      <w:pPr>
        <w:pStyle w:val="BodyText"/>
      </w:pPr>
      <w:r w:rsidRPr="00B60A35">
        <w:rPr>
          <w:rFonts w:ascii="Times New Roman Bold Italic" w:hAnsi="Times New Roman Bold Italic"/>
          <w:b/>
          <w:noProof/>
          <w:lang w:eastAsia="lt-LT"/>
        </w:rPr>
        <w:lastRenderedPageBreak/>
        <w:drawing>
          <wp:inline distT="0" distB="0" distL="0" distR="0" wp14:anchorId="049EC424" wp14:editId="656FF408">
            <wp:extent cx="4679950" cy="4987596"/>
            <wp:effectExtent l="0" t="0" r="635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9950" cy="4987596"/>
                    </a:xfrm>
                    <a:prstGeom prst="rect">
                      <a:avLst/>
                    </a:prstGeom>
                    <a:noFill/>
                    <a:ln>
                      <a:noFill/>
                    </a:ln>
                  </pic:spPr>
                </pic:pic>
              </a:graphicData>
            </a:graphic>
          </wp:inline>
        </w:drawing>
      </w:r>
    </w:p>
    <w:p w14:paraId="6C8C3E98" w14:textId="4BA85812" w:rsidR="000E53C8" w:rsidRDefault="000E53C8" w:rsidP="000E53C8">
      <w:pPr>
        <w:pStyle w:val="BodyText"/>
      </w:pPr>
      <w:r>
        <w:t xml:space="preserve"> Galimo nelaimingo atsitikimo (avarijos) pasekmių vertinimas:</w:t>
      </w:r>
    </w:p>
    <w:p w14:paraId="5B4A4E9E" w14:textId="24DE80A2" w:rsidR="000E53C8" w:rsidRDefault="000E53C8" w:rsidP="0055330F">
      <w:pPr>
        <w:pStyle w:val="ListBullet"/>
      </w:pPr>
      <w:r>
        <w:t>E stulpelyje pateikiami rizikos objektai ir</w:t>
      </w:r>
      <w:r w:rsidR="0034108F">
        <w:t xml:space="preserve"> operacijos, kuriuose, įvykus a</w:t>
      </w:r>
      <w:r>
        <w:t>varijai, pasekmės žmonėms, gamtai ir nuosavybei būtų katastrofinės. Taip pat nurodomos situacijos, kuriose gelbėjimo darbai būtų sudėtingi ir labai brangūs.</w:t>
      </w:r>
    </w:p>
    <w:p w14:paraId="4CB6F7E9" w14:textId="2FC1ABC2" w:rsidR="000E53C8" w:rsidRDefault="000E53C8" w:rsidP="0055330F">
      <w:pPr>
        <w:pStyle w:val="ListBullet"/>
      </w:pPr>
      <w:r>
        <w:t>D stulpelyje pateikiami rizikos objektai ir operacijos, kuriuose, įvykus avarijai, pasekmės būtų labai didelės. Gelbėjimo darbai būtų sunkūs, bet pasitelkus esamas gelbėjimo tarnybų pajėgas bei ūkio objektų personalą bei priemones įmanoma likviduoti avariją.</w:t>
      </w:r>
    </w:p>
    <w:p w14:paraId="225190CB" w14:textId="2FFCDA67" w:rsidR="000E53C8" w:rsidRDefault="000E53C8" w:rsidP="0055330F">
      <w:pPr>
        <w:pStyle w:val="ListBullet"/>
      </w:pPr>
      <w:r>
        <w:t>C stulpelyje pateikiami rizikos objektai ir operacijos, kuriuose, įvykus avarijai, pasekmės būtų didelės. Avarij</w:t>
      </w:r>
      <w:r w:rsidR="0034108F">
        <w:t>os pasekmes galima likviduoti e</w:t>
      </w:r>
      <w:r>
        <w:t xml:space="preserve">samomis gelbėjimo tarnybų pajėgomis ir turimomis priemonėmis. </w:t>
      </w:r>
    </w:p>
    <w:p w14:paraId="2E2C8BD9" w14:textId="60160782" w:rsidR="000E53C8" w:rsidRDefault="000E53C8" w:rsidP="0055330F">
      <w:pPr>
        <w:pStyle w:val="ListBullet"/>
      </w:pPr>
      <w:r>
        <w:t>B stulpelyje pateikiami rizikos objektai ir operacijos, kuriuose, įvykus avarijai, pasekmės žmonėms, gamtai ir nuosavybei būtų ribotos.</w:t>
      </w:r>
    </w:p>
    <w:p w14:paraId="7DFDBDF9" w14:textId="6880C807" w:rsidR="000E53C8" w:rsidRDefault="000E53C8" w:rsidP="0055330F">
      <w:pPr>
        <w:pStyle w:val="ListBullet"/>
      </w:pPr>
      <w:r>
        <w:lastRenderedPageBreak/>
        <w:t>A stulpelyje pateikiami rizikos objektai ir operacijos, kuriuose, įvykus avarijai, pasekmės būtų nereikšmingos.</w:t>
      </w:r>
    </w:p>
    <w:p w14:paraId="0A6DF7DD" w14:textId="77777777" w:rsidR="000E53C8" w:rsidRDefault="000E53C8" w:rsidP="000E53C8">
      <w:pPr>
        <w:pStyle w:val="BodyText"/>
      </w:pPr>
      <w:r>
        <w:t>Analogiškai pagal pateiktą tikimybių klasifikaciją rizikos objektas priskiriamas vienai iš 1-5 matricos eilučių.</w:t>
      </w:r>
    </w:p>
    <w:p w14:paraId="37CA9D3F" w14:textId="5C150A04" w:rsidR="000E53C8" w:rsidRDefault="000E53C8" w:rsidP="000E53C8">
      <w:pPr>
        <w:pStyle w:val="BodyText"/>
      </w:pPr>
      <w:r>
        <w:t xml:space="preserve">Pagrindiniai </w:t>
      </w:r>
      <w:r w:rsidR="0055330F">
        <w:t>krematoriumo eksploatacijos metu galimi rizikos ob</w:t>
      </w:r>
      <w:r>
        <w:t xml:space="preserve">jektai yra </w:t>
      </w:r>
      <w:r w:rsidR="0055330F">
        <w:t>kremavimo patalpose planuojamos įrengti kremavimo krosnys, pelenų surinktuvai ir išmetamųjų dujų valymo įrenginiai</w:t>
      </w:r>
      <w:r>
        <w:t>. Vieni efektyviausių rizikos šalinimo būdų yra tinkama</w:t>
      </w:r>
      <w:r w:rsidR="0055330F">
        <w:t xml:space="preserve"> procesų kontrolės ir valdymo bei emisijų monitoringo sistema, </w:t>
      </w:r>
      <w:r>
        <w:t>tinkamos g</w:t>
      </w:r>
      <w:r w:rsidR="0055330F">
        <w:t>aisrų ir kitų ekstremalių situa</w:t>
      </w:r>
      <w:r>
        <w:t xml:space="preserve">cijų prevencinės priemonės, tinkamas darbuotojų pasirengimas. </w:t>
      </w:r>
    </w:p>
    <w:p w14:paraId="71DD8EF4" w14:textId="4D2EE5F0" w:rsidR="00B12901" w:rsidRDefault="0055330F" w:rsidP="00B12901">
      <w:pPr>
        <w:pStyle w:val="BodyText"/>
      </w:pPr>
      <w:r w:rsidRPr="00B12901">
        <w:rPr>
          <w:rStyle w:val="CowiOrange"/>
        </w:rPr>
        <w:t>Procesų kontrolės ir valdymo bei emisijų monitoringo sistema.</w:t>
      </w:r>
      <w:r w:rsidR="00B12901">
        <w:t xml:space="preserve"> Kiekvienoje krosnyje įrengta pilnai automatinė valdymo sistema, kuri nuolat reaguoja į degimo proceso kitimą pagrindinėje ir antrinėje kamerose bei reguliuoja dujų ištraukimo ventiliatoriaus veikimo greitį, krosnies durų blokavimą kol bus pasiekiama reikalinga temperatūra, degimo oro padavimo kiekį ir jo paskirstymą kameroje. Pakrovus krosnį, sistema automatiškai pritaiko degimo procesą pagal įkrovos dydį ir tipą. Kremavimo įrenginio operatorius valdymo skyde galės stebėti temperatūrą, pavojaus signalus, emisijų pokyčius, bet kokias klaidas, komponentų darbo laiką, įkrovimų skaičių, įrenginių būklę, įkrovos galią ir t. t.</w:t>
      </w:r>
    </w:p>
    <w:p w14:paraId="5BC22B0A" w14:textId="2B513AD3" w:rsidR="00B12901" w:rsidRDefault="00B12901" w:rsidP="00B12901">
      <w:pPr>
        <w:pStyle w:val="BodyText"/>
      </w:pPr>
      <w:r>
        <w:t xml:space="preserve">Emisijų monitoringo sistemą sudarys deguonies, anglies monoksido, kietųjų dalelių, temperatūros stebėjimai. Kietųjų dalelių kiekis bus </w:t>
      </w:r>
      <w:r w:rsidR="00DC51A9">
        <w:t>matuoj</w:t>
      </w:r>
      <w:r>
        <w:t xml:space="preserve">amas ortakyje, kuris yra už dujų valymo įrenginių. Temperatūra bus stebima įvairiose sistemos vietose. Deguonies ir anglies monoksido matavimo davikliai bus įrengti greta ištraukiamosios sistemos bei susieti su zondu, esančiu antrinės degimo kameros išėjime. Visi šie matavimai bus susieti su kontrolės sistema, kurios pagalba bus pranešama apie išmetimus. </w:t>
      </w:r>
    </w:p>
    <w:p w14:paraId="24F259E9" w14:textId="5B9F15BC" w:rsidR="00B12901" w:rsidRDefault="00B12901" w:rsidP="00B12901">
      <w:pPr>
        <w:pStyle w:val="BodyText"/>
      </w:pPr>
      <w:r>
        <w:t xml:space="preserve">Įjungus kremavimo įrenginį ir pakrovus krosnį, siekiant išvengti atsitiktinio veikimo, pakrovimo durys blokuojamos iki tol kol bus pasiekta reikiama temperatūra. Pirminio degiklio pagalba įkrova uždegama ir toliau degimas palaikomas tiekiant automatiškai nustatytu oro kiekiu pirminėje ir antrinėje degimo kameroje. Kuro (gamtinių dujų) padavimas bus automatiškai kontroliuojamas. Dažniausiai įkrovos degimas sukuria pakankamą kiekį šiluminės energijos, kad degimas vyktų kuro papildomai netiekiant iki pat kremavimo proceso pabaigos, kai degikliai įsijungia tam, kad pilnai užbaigti kremavimą. </w:t>
      </w:r>
    </w:p>
    <w:p w14:paraId="760BB8FE" w14:textId="77777777" w:rsidR="00B12901" w:rsidRDefault="00B12901" w:rsidP="00B12901">
      <w:pPr>
        <w:pStyle w:val="BodyText"/>
      </w:pPr>
      <w:r>
        <w:t>Antrinis degiklis didžiąją proceso dalį bus ant mažos ugnies arba išjungtas. Antrinės degimo kameros pagalba užtikrinama, kad degimo produktai būtų gerai sumaišomi su oru ir pilnai oksiduojami.</w:t>
      </w:r>
    </w:p>
    <w:p w14:paraId="0070051B" w14:textId="2444A097" w:rsidR="00B12901" w:rsidRDefault="00B12901" w:rsidP="00B12901">
      <w:pPr>
        <w:pStyle w:val="BodyText"/>
      </w:pPr>
      <w:r w:rsidRPr="00B12901">
        <w:rPr>
          <w:rStyle w:val="CowiOrange"/>
        </w:rPr>
        <w:t>Pelenų surinktuvai.</w:t>
      </w:r>
      <w:r>
        <w:t xml:space="preserve"> Pelenai periodiškai išstumiami iš kremavimo įrenginio į pelenų talpą, kur jie papildomai tiekiamu oru atvėsinami prieš patalpinant juos į pelenų konteinerį. Kai pelenai pašalinami iš krosnies žaizdro, kremavimo įrenginys gali būti vėl įkraunamas.</w:t>
      </w:r>
    </w:p>
    <w:p w14:paraId="3C656F56" w14:textId="4DD0E892" w:rsidR="00B12901" w:rsidRDefault="00B12901" w:rsidP="00B12901">
      <w:pPr>
        <w:pStyle w:val="BodyText"/>
      </w:pPr>
      <w:r w:rsidRPr="00B12901">
        <w:rPr>
          <w:rStyle w:val="CowiOrange"/>
        </w:rPr>
        <w:lastRenderedPageBreak/>
        <w:t>Aptarnaujantis personalas</w:t>
      </w:r>
      <w:r>
        <w:t>. Kremavimo procesams bus parinktas kompetentingas įrangos operatorius, kuris įrangos gamintojo bus apmokytas visų reikalingų procedūrų atlikimo, mokymų vadovu su instrukcijomis apie operacijų ciklus, pavojaus signalus, pagrindinę priežiūrą, saugumo reikalavimus ir t. t.</w:t>
      </w:r>
    </w:p>
    <w:p w14:paraId="1A6CF8C8" w14:textId="79E5453E" w:rsidR="00B12901" w:rsidRDefault="00B12901" w:rsidP="00B12901">
      <w:pPr>
        <w:pStyle w:val="BodyText"/>
      </w:pPr>
      <w:r w:rsidRPr="00B12901">
        <w:rPr>
          <w:rStyle w:val="CowiOrange"/>
        </w:rPr>
        <w:t xml:space="preserve">Kremavimo proceso apsauginės </w:t>
      </w:r>
      <w:r>
        <w:rPr>
          <w:rStyle w:val="CowiOrange"/>
        </w:rPr>
        <w:t>priemonės:</w:t>
      </w:r>
    </w:p>
    <w:p w14:paraId="6190CF85" w14:textId="4FA84965" w:rsidR="00B12901" w:rsidRDefault="00B12901" w:rsidP="00B12901">
      <w:pPr>
        <w:pStyle w:val="ListBullet"/>
      </w:pPr>
      <w:r>
        <w:t>ypač gera karščiui atspari išmetamųjų dujų vamzdynų izoliacija;</w:t>
      </w:r>
    </w:p>
    <w:p w14:paraId="4A7884F3" w14:textId="0B3EA1E8" w:rsidR="00B12901" w:rsidRDefault="00B12901" w:rsidP="00B12901">
      <w:pPr>
        <w:pStyle w:val="ListBullet"/>
      </w:pPr>
      <w:r>
        <w:t>visi ventiliatoriai valdomi inverteriais;</w:t>
      </w:r>
    </w:p>
    <w:p w14:paraId="0C913F17" w14:textId="1443A8BB" w:rsidR="00B12901" w:rsidRDefault="00B12901" w:rsidP="00B12901">
      <w:pPr>
        <w:pStyle w:val="ListBullet"/>
      </w:pPr>
      <w:r>
        <w:t xml:space="preserve">automatinis monitoringas ir degimo oro deguonies lygio reguliavimas; </w:t>
      </w:r>
    </w:p>
    <w:p w14:paraId="65612D55" w14:textId="0A8E30B4" w:rsidR="0055330F" w:rsidRDefault="00B12901" w:rsidP="00B12901">
      <w:pPr>
        <w:pStyle w:val="ListBullet"/>
      </w:pPr>
      <w:r>
        <w:t>degiklių temperatūros kontrolė.</w:t>
      </w:r>
    </w:p>
    <w:p w14:paraId="4D765129" w14:textId="1DC7D2DC" w:rsidR="00D66A38" w:rsidRDefault="000E53C8" w:rsidP="000E53C8">
      <w:pPr>
        <w:pStyle w:val="BodyText"/>
      </w:pPr>
      <w:r>
        <w:t xml:space="preserve">Vadovaujantis </w:t>
      </w:r>
      <w:r w:rsidR="00D66A38">
        <w:t>10</w:t>
      </w:r>
      <w:r>
        <w:t>.2 lentelėje atlikta pirmine konkrečių rizikos šaltinių analize ir galimų avarijų pasekmių įvertinimą, galime teigti, kad UAB "</w:t>
      </w:r>
      <w:r w:rsidR="0034108F">
        <w:t>Rūteda</w:t>
      </w:r>
      <w:r>
        <w:t xml:space="preserve">" </w:t>
      </w:r>
      <w:r w:rsidR="0034108F">
        <w:t>krematoriumas</w:t>
      </w:r>
      <w:r>
        <w:t xml:space="preserve"> priskirtinas prie </w:t>
      </w:r>
      <w:r w:rsidR="00DC51A9">
        <w:t>ribotos</w:t>
      </w:r>
      <w:r>
        <w:t xml:space="preserve"> rizikos ob</w:t>
      </w:r>
      <w:r w:rsidR="0034108F">
        <w:t>jekto</w:t>
      </w:r>
      <w:r>
        <w:t xml:space="preserve">. </w:t>
      </w:r>
      <w:r w:rsidR="0034108F">
        <w:t xml:space="preserve">Planuojamos </w:t>
      </w:r>
      <w:r>
        <w:t>įdiegti apsaugos, prevencinės priemonės objekto riziką pavojingumo atžvilgiu leidžia sumažinti iki minimumo</w:t>
      </w:r>
      <w:r w:rsidR="00D66A38">
        <w:t xml:space="preserve">. </w:t>
      </w:r>
    </w:p>
    <w:p w14:paraId="29684018" w14:textId="597BAAC9" w:rsidR="000E53C8" w:rsidRDefault="00D66A38" w:rsidP="000E53C8">
      <w:pPr>
        <w:pStyle w:val="BodyText"/>
      </w:pPr>
      <w:r w:rsidRPr="0034108F">
        <w:rPr>
          <w:rStyle w:val="CowiOrange"/>
        </w:rPr>
        <w:t>Išvada.</w:t>
      </w:r>
      <w:r>
        <w:t xml:space="preserve"> Vadovaujantis PAV ataskaitoje atlikta pirmine konkrečių rizikos šaltinių analize ir galimų avarijų pasekmių įvertinimu, galime teigti, kad UAB "Rūteda" krematoriumo patalpos priskirtinos prie ribotos rizikos objektų. </w:t>
      </w:r>
      <w:r w:rsidR="0034108F">
        <w:t xml:space="preserve">Planuojamos </w:t>
      </w:r>
      <w:r w:rsidR="000E53C8">
        <w:t>įdiegti apsaugos, prevencinės priemonės objekto riziką pavojingumo atžvilgiu leidžia sumažinti iki minimumo.</w:t>
      </w:r>
    </w:p>
    <w:p w14:paraId="7853B7A2" w14:textId="77777777" w:rsidR="00D66A38" w:rsidRDefault="00D66A38" w:rsidP="000E53C8">
      <w:pPr>
        <w:pStyle w:val="BodyText"/>
      </w:pPr>
    </w:p>
    <w:p w14:paraId="1BC10108" w14:textId="77777777" w:rsidR="00D66A38" w:rsidRDefault="00D66A38" w:rsidP="000E53C8">
      <w:pPr>
        <w:pStyle w:val="BodyText"/>
        <w:sectPr w:rsidR="00D66A38" w:rsidSect="00E238DB">
          <w:pgSz w:w="11907" w:h="16840" w:code="9"/>
          <w:pgMar w:top="1701" w:right="851" w:bottom="1134" w:left="3119" w:header="851" w:footer="369" w:gutter="567"/>
          <w:cols w:space="708"/>
          <w:docGrid w:linePitch="360"/>
        </w:sectPr>
      </w:pPr>
    </w:p>
    <w:p w14:paraId="4D0C8EA1" w14:textId="1B3F03AC" w:rsidR="00D66A38" w:rsidRDefault="00D66A38" w:rsidP="00D66A38">
      <w:pPr>
        <w:pStyle w:val="Caption"/>
        <w:ind w:left="-2835"/>
      </w:pPr>
      <w:r>
        <w:lastRenderedPageBreak/>
        <w:t xml:space="preserve">10.2 lentelė. </w:t>
      </w:r>
      <w:r w:rsidR="0009414E" w:rsidRPr="0009414E">
        <w:t>Pirminė konkrečių rizikos šaltinių analizė ir galimų avarijų pasekmių įvertinimas</w:t>
      </w:r>
    </w:p>
    <w:tbl>
      <w:tblPr>
        <w:tblW w:w="15451" w:type="dxa"/>
        <w:tblInd w:w="-2727" w:type="dxa"/>
        <w:tblLayout w:type="fixed"/>
        <w:tblLook w:val="0000" w:firstRow="0" w:lastRow="0" w:firstColumn="0" w:lastColumn="0" w:noHBand="0" w:noVBand="0"/>
      </w:tblPr>
      <w:tblGrid>
        <w:gridCol w:w="1135"/>
        <w:gridCol w:w="1275"/>
        <w:gridCol w:w="1276"/>
        <w:gridCol w:w="1134"/>
        <w:gridCol w:w="1134"/>
        <w:gridCol w:w="1559"/>
        <w:gridCol w:w="851"/>
        <w:gridCol w:w="992"/>
        <w:gridCol w:w="851"/>
        <w:gridCol w:w="992"/>
        <w:gridCol w:w="850"/>
        <w:gridCol w:w="1134"/>
        <w:gridCol w:w="2268"/>
      </w:tblGrid>
      <w:tr w:rsidR="00BC1FA1" w:rsidRPr="00D66A38" w14:paraId="772FF108" w14:textId="77777777" w:rsidTr="00BC1FA1">
        <w:trPr>
          <w:trHeight w:val="286"/>
          <w:tblHeader/>
        </w:trPr>
        <w:tc>
          <w:tcPr>
            <w:tcW w:w="1135" w:type="dxa"/>
            <w:vMerge w:val="restart"/>
            <w:tcBorders>
              <w:top w:val="single" w:sz="4" w:space="0" w:color="000000"/>
              <w:left w:val="single" w:sz="4" w:space="0" w:color="000000"/>
              <w:bottom w:val="single" w:sz="4" w:space="0" w:color="000000"/>
              <w:right w:val="nil"/>
            </w:tcBorders>
            <w:shd w:val="clear" w:color="auto" w:fill="auto"/>
            <w:vAlign w:val="center"/>
          </w:tcPr>
          <w:p w14:paraId="64BCA7F2" w14:textId="77777777" w:rsidR="00D66A38" w:rsidRPr="00D66A38" w:rsidRDefault="00D66A38" w:rsidP="00D66A38">
            <w:pPr>
              <w:pStyle w:val="TableContinue0NoSpace"/>
              <w:rPr>
                <w:szCs w:val="16"/>
                <w:lang w:eastAsia="ar-SA"/>
              </w:rPr>
            </w:pPr>
            <w:r w:rsidRPr="00D66A38">
              <w:rPr>
                <w:szCs w:val="16"/>
                <w:lang w:eastAsia="ar-SA"/>
              </w:rPr>
              <w:t>Objektas</w:t>
            </w:r>
          </w:p>
        </w:tc>
        <w:tc>
          <w:tcPr>
            <w:tcW w:w="1275" w:type="dxa"/>
            <w:vMerge w:val="restart"/>
            <w:tcBorders>
              <w:top w:val="single" w:sz="4" w:space="0" w:color="000000"/>
              <w:left w:val="single" w:sz="4" w:space="0" w:color="000000"/>
              <w:bottom w:val="single" w:sz="4" w:space="0" w:color="000000"/>
              <w:right w:val="nil"/>
            </w:tcBorders>
            <w:shd w:val="clear" w:color="auto" w:fill="auto"/>
            <w:vAlign w:val="center"/>
          </w:tcPr>
          <w:p w14:paraId="3483D890" w14:textId="77777777" w:rsidR="00D66A38" w:rsidRPr="00D66A38" w:rsidRDefault="00D66A38" w:rsidP="00D66A38">
            <w:pPr>
              <w:pStyle w:val="TableContinue0NoSpace"/>
              <w:rPr>
                <w:szCs w:val="16"/>
                <w:lang w:eastAsia="ar-SA"/>
              </w:rPr>
            </w:pPr>
            <w:r w:rsidRPr="00D66A38">
              <w:rPr>
                <w:szCs w:val="16"/>
                <w:lang w:eastAsia="ar-SA"/>
              </w:rPr>
              <w:t>Operacija</w:t>
            </w:r>
          </w:p>
        </w:tc>
        <w:tc>
          <w:tcPr>
            <w:tcW w:w="1276" w:type="dxa"/>
            <w:vMerge w:val="restart"/>
            <w:tcBorders>
              <w:top w:val="single" w:sz="4" w:space="0" w:color="000000"/>
              <w:left w:val="single" w:sz="4" w:space="0" w:color="000000"/>
              <w:bottom w:val="single" w:sz="4" w:space="0" w:color="000000"/>
              <w:right w:val="nil"/>
            </w:tcBorders>
            <w:shd w:val="clear" w:color="auto" w:fill="auto"/>
            <w:vAlign w:val="center"/>
          </w:tcPr>
          <w:p w14:paraId="4117EA7F" w14:textId="77777777" w:rsidR="00D66A38" w:rsidRPr="00D66A38" w:rsidRDefault="00D66A38" w:rsidP="00D66A38">
            <w:pPr>
              <w:pStyle w:val="TableContinue0NoSpace"/>
              <w:rPr>
                <w:szCs w:val="16"/>
                <w:lang w:eastAsia="ar-SA"/>
              </w:rPr>
            </w:pPr>
            <w:r w:rsidRPr="00D66A38">
              <w:rPr>
                <w:szCs w:val="16"/>
                <w:lang w:eastAsia="ar-SA"/>
              </w:rPr>
              <w:t>Pavojingas veiksnys</w:t>
            </w:r>
          </w:p>
        </w:tc>
        <w:tc>
          <w:tcPr>
            <w:tcW w:w="1134" w:type="dxa"/>
            <w:vMerge w:val="restart"/>
            <w:tcBorders>
              <w:top w:val="single" w:sz="4" w:space="0" w:color="000000"/>
              <w:left w:val="single" w:sz="4" w:space="0" w:color="000000"/>
              <w:bottom w:val="single" w:sz="4" w:space="0" w:color="000000"/>
              <w:right w:val="nil"/>
            </w:tcBorders>
            <w:shd w:val="clear" w:color="auto" w:fill="auto"/>
            <w:vAlign w:val="center"/>
          </w:tcPr>
          <w:p w14:paraId="4D8BF057" w14:textId="77777777" w:rsidR="00D66A38" w:rsidRPr="00D66A38" w:rsidRDefault="00D66A38" w:rsidP="00D66A38">
            <w:pPr>
              <w:pStyle w:val="TableContinue0NoSpace"/>
              <w:rPr>
                <w:szCs w:val="16"/>
                <w:lang w:eastAsia="ar-SA"/>
              </w:rPr>
            </w:pPr>
            <w:r w:rsidRPr="00D66A38">
              <w:rPr>
                <w:szCs w:val="16"/>
                <w:lang w:eastAsia="ar-SA"/>
              </w:rPr>
              <w:t>Nelaimingo atsitikimo pobūdis</w:t>
            </w:r>
          </w:p>
        </w:tc>
        <w:tc>
          <w:tcPr>
            <w:tcW w:w="1134" w:type="dxa"/>
            <w:vMerge w:val="restart"/>
            <w:tcBorders>
              <w:top w:val="single" w:sz="4" w:space="0" w:color="000000"/>
              <w:left w:val="single" w:sz="4" w:space="0" w:color="000000"/>
              <w:bottom w:val="single" w:sz="4" w:space="0" w:color="000000"/>
              <w:right w:val="nil"/>
            </w:tcBorders>
            <w:shd w:val="clear" w:color="auto" w:fill="auto"/>
            <w:vAlign w:val="center"/>
          </w:tcPr>
          <w:p w14:paraId="0C900A28" w14:textId="77777777" w:rsidR="00D66A38" w:rsidRPr="00D66A38" w:rsidRDefault="00D66A38" w:rsidP="00D66A38">
            <w:pPr>
              <w:pStyle w:val="TableContinue0NoSpace"/>
              <w:rPr>
                <w:szCs w:val="16"/>
                <w:lang w:eastAsia="ar-SA"/>
              </w:rPr>
            </w:pPr>
            <w:r w:rsidRPr="00D66A38">
              <w:rPr>
                <w:szCs w:val="16"/>
                <w:lang w:eastAsia="ar-SA"/>
              </w:rPr>
              <w:t>Pažeidžiami objektai</w:t>
            </w:r>
          </w:p>
        </w:tc>
        <w:tc>
          <w:tcPr>
            <w:tcW w:w="1559" w:type="dxa"/>
            <w:vMerge w:val="restart"/>
            <w:tcBorders>
              <w:top w:val="single" w:sz="4" w:space="0" w:color="000000"/>
              <w:left w:val="single" w:sz="4" w:space="0" w:color="000000"/>
              <w:bottom w:val="single" w:sz="4" w:space="0" w:color="000000"/>
              <w:right w:val="nil"/>
            </w:tcBorders>
            <w:shd w:val="clear" w:color="auto" w:fill="auto"/>
            <w:vAlign w:val="center"/>
          </w:tcPr>
          <w:p w14:paraId="0CE25E20" w14:textId="77777777" w:rsidR="00D66A38" w:rsidRPr="00D66A38" w:rsidRDefault="00D66A38" w:rsidP="00D66A38">
            <w:pPr>
              <w:pStyle w:val="TableContinue0NoSpace"/>
              <w:rPr>
                <w:szCs w:val="16"/>
                <w:lang w:eastAsia="ar-SA"/>
              </w:rPr>
            </w:pPr>
            <w:r w:rsidRPr="00D66A38">
              <w:rPr>
                <w:szCs w:val="16"/>
                <w:lang w:eastAsia="ar-SA"/>
              </w:rPr>
              <w:t>Pasekmės pažeidžiamiems objektams</w:t>
            </w:r>
          </w:p>
        </w:tc>
        <w:tc>
          <w:tcPr>
            <w:tcW w:w="2694" w:type="dxa"/>
            <w:gridSpan w:val="3"/>
            <w:tcBorders>
              <w:top w:val="single" w:sz="4" w:space="0" w:color="000000"/>
              <w:left w:val="single" w:sz="4" w:space="0" w:color="000000"/>
              <w:bottom w:val="single" w:sz="4" w:space="0" w:color="000000"/>
              <w:right w:val="nil"/>
            </w:tcBorders>
            <w:shd w:val="clear" w:color="auto" w:fill="auto"/>
          </w:tcPr>
          <w:p w14:paraId="6341B0F0" w14:textId="77777777" w:rsidR="00D66A38" w:rsidRPr="00D66A38" w:rsidRDefault="00D66A38" w:rsidP="00D66A38">
            <w:pPr>
              <w:pStyle w:val="TableContinue0NoSpace"/>
              <w:rPr>
                <w:szCs w:val="16"/>
                <w:lang w:eastAsia="ar-SA"/>
              </w:rPr>
            </w:pPr>
            <w:r w:rsidRPr="00D66A38">
              <w:rPr>
                <w:szCs w:val="16"/>
                <w:lang w:eastAsia="ar-SA"/>
              </w:rPr>
              <w:t>Reikšmingumas</w:t>
            </w:r>
          </w:p>
        </w:tc>
        <w:tc>
          <w:tcPr>
            <w:tcW w:w="992" w:type="dxa"/>
            <w:vMerge w:val="restart"/>
            <w:tcBorders>
              <w:top w:val="single" w:sz="4" w:space="0" w:color="000000"/>
              <w:left w:val="single" w:sz="4" w:space="0" w:color="000000"/>
              <w:bottom w:val="single" w:sz="4" w:space="0" w:color="000000"/>
              <w:right w:val="nil"/>
            </w:tcBorders>
            <w:shd w:val="clear" w:color="auto" w:fill="auto"/>
          </w:tcPr>
          <w:p w14:paraId="6A2DD3AE" w14:textId="77777777" w:rsidR="00D66A38" w:rsidRPr="00D66A38" w:rsidRDefault="00D66A38" w:rsidP="00D66A38">
            <w:pPr>
              <w:pStyle w:val="TableContinue0NoSpace"/>
              <w:rPr>
                <w:szCs w:val="16"/>
                <w:lang w:eastAsia="ar-SA"/>
              </w:rPr>
            </w:pPr>
            <w:r w:rsidRPr="00D66A38">
              <w:rPr>
                <w:szCs w:val="16"/>
                <w:lang w:eastAsia="ar-SA"/>
              </w:rPr>
              <w:t>Nelaimingo atsitikimo greitis</w:t>
            </w:r>
          </w:p>
        </w:tc>
        <w:tc>
          <w:tcPr>
            <w:tcW w:w="850" w:type="dxa"/>
            <w:vMerge w:val="restart"/>
            <w:tcBorders>
              <w:top w:val="single" w:sz="4" w:space="0" w:color="000000"/>
              <w:left w:val="single" w:sz="4" w:space="0" w:color="000000"/>
              <w:bottom w:val="single" w:sz="4" w:space="0" w:color="000000"/>
              <w:right w:val="nil"/>
            </w:tcBorders>
            <w:shd w:val="clear" w:color="auto" w:fill="auto"/>
          </w:tcPr>
          <w:p w14:paraId="7B1EBB02" w14:textId="77777777" w:rsidR="00D66A38" w:rsidRPr="00D66A38" w:rsidRDefault="00D66A38" w:rsidP="00D66A38">
            <w:pPr>
              <w:pStyle w:val="TableContinue0NoSpace"/>
              <w:rPr>
                <w:szCs w:val="16"/>
                <w:lang w:eastAsia="ar-SA"/>
              </w:rPr>
            </w:pPr>
            <w:r w:rsidRPr="00D66A38">
              <w:rPr>
                <w:szCs w:val="16"/>
                <w:lang w:eastAsia="ar-SA"/>
              </w:rPr>
              <w:t>Nelaimingo atsitikimo tikimybė</w:t>
            </w:r>
          </w:p>
        </w:tc>
        <w:tc>
          <w:tcPr>
            <w:tcW w:w="1134" w:type="dxa"/>
            <w:vMerge w:val="restart"/>
            <w:tcBorders>
              <w:top w:val="single" w:sz="4" w:space="0" w:color="000000"/>
              <w:left w:val="single" w:sz="4" w:space="0" w:color="000000"/>
              <w:bottom w:val="single" w:sz="4" w:space="0" w:color="000000"/>
              <w:right w:val="nil"/>
            </w:tcBorders>
            <w:shd w:val="clear" w:color="auto" w:fill="auto"/>
          </w:tcPr>
          <w:p w14:paraId="64F94525" w14:textId="77777777" w:rsidR="00D66A38" w:rsidRPr="00D66A38" w:rsidRDefault="00D66A38" w:rsidP="00D66A38">
            <w:pPr>
              <w:pStyle w:val="TableContinue0NoSpace"/>
              <w:rPr>
                <w:szCs w:val="16"/>
                <w:lang w:eastAsia="ar-SA"/>
              </w:rPr>
            </w:pPr>
            <w:r w:rsidRPr="00D66A38">
              <w:rPr>
                <w:szCs w:val="16"/>
                <w:lang w:eastAsia="ar-SA"/>
              </w:rPr>
              <w:t>Svarba (rizikos laipsnis)</w:t>
            </w:r>
          </w:p>
        </w:tc>
        <w:tc>
          <w:tcPr>
            <w:tcW w:w="2268" w:type="dxa"/>
            <w:vMerge w:val="restart"/>
            <w:tcBorders>
              <w:top w:val="single" w:sz="4" w:space="0" w:color="000000"/>
              <w:left w:val="single" w:sz="4" w:space="0" w:color="000000"/>
              <w:right w:val="single" w:sz="4" w:space="0" w:color="auto"/>
            </w:tcBorders>
            <w:shd w:val="clear" w:color="auto" w:fill="auto"/>
            <w:vAlign w:val="center"/>
          </w:tcPr>
          <w:p w14:paraId="49DE7B60" w14:textId="77777777" w:rsidR="00D66A38" w:rsidRPr="00D66A38" w:rsidRDefault="00D66A38" w:rsidP="00D66A38">
            <w:pPr>
              <w:pStyle w:val="TableContinue0NoSpace"/>
              <w:rPr>
                <w:szCs w:val="16"/>
                <w:lang w:eastAsia="ar-SA"/>
              </w:rPr>
            </w:pPr>
            <w:r w:rsidRPr="00D66A38">
              <w:rPr>
                <w:szCs w:val="16"/>
                <w:lang w:eastAsia="ar-SA"/>
              </w:rPr>
              <w:t>Prevencinės priemonės</w:t>
            </w:r>
          </w:p>
        </w:tc>
      </w:tr>
      <w:tr w:rsidR="00D66A38" w:rsidRPr="00D66A38" w14:paraId="265167F9" w14:textId="77777777" w:rsidTr="00BC1FA1">
        <w:trPr>
          <w:trHeight w:val="438"/>
          <w:tblHeader/>
        </w:trPr>
        <w:tc>
          <w:tcPr>
            <w:tcW w:w="1135" w:type="dxa"/>
            <w:vMerge/>
            <w:tcBorders>
              <w:top w:val="single" w:sz="4" w:space="0" w:color="000000"/>
              <w:left w:val="single" w:sz="4" w:space="0" w:color="000000"/>
              <w:bottom w:val="single" w:sz="4" w:space="0" w:color="auto"/>
              <w:right w:val="nil"/>
            </w:tcBorders>
            <w:shd w:val="clear" w:color="auto" w:fill="auto"/>
            <w:vAlign w:val="center"/>
          </w:tcPr>
          <w:p w14:paraId="053EB3F9" w14:textId="77777777" w:rsidR="00D66A38" w:rsidRPr="00D66A38" w:rsidRDefault="00D66A38" w:rsidP="00D66A38">
            <w:pPr>
              <w:pStyle w:val="TableContinue0NoSpace"/>
              <w:rPr>
                <w:szCs w:val="16"/>
                <w:lang w:eastAsia="ar-SA"/>
              </w:rPr>
            </w:pPr>
          </w:p>
        </w:tc>
        <w:tc>
          <w:tcPr>
            <w:tcW w:w="1275" w:type="dxa"/>
            <w:vMerge/>
            <w:tcBorders>
              <w:top w:val="single" w:sz="4" w:space="0" w:color="000000"/>
              <w:left w:val="single" w:sz="4" w:space="0" w:color="000000"/>
              <w:bottom w:val="single" w:sz="4" w:space="0" w:color="000000"/>
              <w:right w:val="nil"/>
            </w:tcBorders>
            <w:shd w:val="clear" w:color="auto" w:fill="auto"/>
            <w:vAlign w:val="center"/>
          </w:tcPr>
          <w:p w14:paraId="518B18DE" w14:textId="77777777" w:rsidR="00D66A38" w:rsidRPr="00D66A38" w:rsidRDefault="00D66A38" w:rsidP="00D66A38">
            <w:pPr>
              <w:pStyle w:val="TableContinue0NoSpace"/>
              <w:rPr>
                <w:szCs w:val="16"/>
                <w:lang w:eastAsia="ar-SA"/>
              </w:rPr>
            </w:pPr>
          </w:p>
        </w:tc>
        <w:tc>
          <w:tcPr>
            <w:tcW w:w="1276" w:type="dxa"/>
            <w:vMerge/>
            <w:tcBorders>
              <w:top w:val="single" w:sz="4" w:space="0" w:color="000000"/>
              <w:left w:val="single" w:sz="4" w:space="0" w:color="000000"/>
              <w:bottom w:val="single" w:sz="4" w:space="0" w:color="000000"/>
              <w:right w:val="nil"/>
            </w:tcBorders>
            <w:shd w:val="clear" w:color="auto" w:fill="auto"/>
            <w:vAlign w:val="center"/>
          </w:tcPr>
          <w:p w14:paraId="6045EC71" w14:textId="77777777" w:rsidR="00D66A38" w:rsidRPr="00D66A38" w:rsidRDefault="00D66A38" w:rsidP="00D66A38">
            <w:pPr>
              <w:pStyle w:val="TableContinue0NoSpace"/>
              <w:rPr>
                <w:szCs w:val="16"/>
                <w:lang w:eastAsia="ar-SA"/>
              </w:rPr>
            </w:pPr>
          </w:p>
        </w:tc>
        <w:tc>
          <w:tcPr>
            <w:tcW w:w="1134" w:type="dxa"/>
            <w:vMerge/>
            <w:tcBorders>
              <w:top w:val="single" w:sz="4" w:space="0" w:color="000000"/>
              <w:left w:val="single" w:sz="4" w:space="0" w:color="000000"/>
              <w:bottom w:val="single" w:sz="4" w:space="0" w:color="000000"/>
              <w:right w:val="nil"/>
            </w:tcBorders>
            <w:shd w:val="clear" w:color="auto" w:fill="auto"/>
            <w:vAlign w:val="center"/>
          </w:tcPr>
          <w:p w14:paraId="758C8530" w14:textId="77777777" w:rsidR="00D66A38" w:rsidRPr="00D66A38" w:rsidRDefault="00D66A38" w:rsidP="00D66A38">
            <w:pPr>
              <w:pStyle w:val="TableContinue0NoSpace"/>
              <w:rPr>
                <w:szCs w:val="16"/>
                <w:lang w:eastAsia="ar-SA"/>
              </w:rPr>
            </w:pPr>
          </w:p>
        </w:tc>
        <w:tc>
          <w:tcPr>
            <w:tcW w:w="1134" w:type="dxa"/>
            <w:vMerge/>
            <w:tcBorders>
              <w:top w:val="single" w:sz="4" w:space="0" w:color="000000"/>
              <w:left w:val="single" w:sz="4" w:space="0" w:color="000000"/>
              <w:bottom w:val="single" w:sz="4" w:space="0" w:color="000000"/>
              <w:right w:val="nil"/>
            </w:tcBorders>
            <w:shd w:val="clear" w:color="auto" w:fill="auto"/>
            <w:vAlign w:val="center"/>
          </w:tcPr>
          <w:p w14:paraId="2ADE6FFC" w14:textId="77777777" w:rsidR="00D66A38" w:rsidRPr="00D66A38" w:rsidRDefault="00D66A38" w:rsidP="00D66A38">
            <w:pPr>
              <w:pStyle w:val="TableContinue0NoSpace"/>
              <w:rPr>
                <w:szCs w:val="16"/>
                <w:lang w:eastAsia="ar-SA"/>
              </w:rPr>
            </w:pPr>
          </w:p>
        </w:tc>
        <w:tc>
          <w:tcPr>
            <w:tcW w:w="1559" w:type="dxa"/>
            <w:vMerge/>
            <w:tcBorders>
              <w:top w:val="single" w:sz="4" w:space="0" w:color="000000"/>
              <w:left w:val="single" w:sz="4" w:space="0" w:color="000000"/>
              <w:bottom w:val="single" w:sz="4" w:space="0" w:color="000000"/>
              <w:right w:val="nil"/>
            </w:tcBorders>
            <w:shd w:val="clear" w:color="auto" w:fill="auto"/>
            <w:vAlign w:val="center"/>
          </w:tcPr>
          <w:p w14:paraId="327ADF9A" w14:textId="77777777" w:rsidR="00D66A38" w:rsidRPr="00D66A38" w:rsidRDefault="00D66A38" w:rsidP="00D66A38">
            <w:pPr>
              <w:pStyle w:val="TableContinue0NoSpace"/>
              <w:rPr>
                <w:szCs w:val="16"/>
                <w:lang w:eastAsia="ar-SA"/>
              </w:rPr>
            </w:pPr>
          </w:p>
        </w:tc>
        <w:tc>
          <w:tcPr>
            <w:tcW w:w="851" w:type="dxa"/>
            <w:tcBorders>
              <w:top w:val="nil"/>
              <w:left w:val="single" w:sz="4" w:space="0" w:color="000000"/>
              <w:bottom w:val="single" w:sz="4" w:space="0" w:color="000000"/>
              <w:right w:val="nil"/>
            </w:tcBorders>
            <w:shd w:val="clear" w:color="auto" w:fill="auto"/>
          </w:tcPr>
          <w:p w14:paraId="2EE0F49B" w14:textId="77777777" w:rsidR="00D66A38" w:rsidRPr="00D66A38" w:rsidRDefault="00D66A38" w:rsidP="00D66A38">
            <w:pPr>
              <w:pStyle w:val="TableContinue0NoSpace"/>
              <w:rPr>
                <w:szCs w:val="16"/>
                <w:lang w:eastAsia="ar-SA"/>
              </w:rPr>
            </w:pPr>
            <w:r w:rsidRPr="00D66A38">
              <w:rPr>
                <w:szCs w:val="16"/>
                <w:lang w:eastAsia="ar-SA"/>
              </w:rPr>
              <w:t>žmonėms</w:t>
            </w:r>
          </w:p>
        </w:tc>
        <w:tc>
          <w:tcPr>
            <w:tcW w:w="992" w:type="dxa"/>
            <w:tcBorders>
              <w:top w:val="nil"/>
              <w:left w:val="single" w:sz="4" w:space="0" w:color="000000"/>
              <w:bottom w:val="single" w:sz="4" w:space="0" w:color="000000"/>
              <w:right w:val="nil"/>
            </w:tcBorders>
            <w:shd w:val="clear" w:color="auto" w:fill="auto"/>
          </w:tcPr>
          <w:p w14:paraId="0714BA19" w14:textId="77777777" w:rsidR="00D66A38" w:rsidRPr="00D66A38" w:rsidRDefault="00D66A38" w:rsidP="00D66A38">
            <w:pPr>
              <w:pStyle w:val="TableContinue0NoSpace"/>
              <w:rPr>
                <w:szCs w:val="16"/>
                <w:lang w:eastAsia="ar-SA"/>
              </w:rPr>
            </w:pPr>
            <w:r w:rsidRPr="00D66A38">
              <w:rPr>
                <w:szCs w:val="16"/>
                <w:lang w:eastAsia="ar-SA"/>
              </w:rPr>
              <w:t>gamtai</w:t>
            </w:r>
          </w:p>
        </w:tc>
        <w:tc>
          <w:tcPr>
            <w:tcW w:w="851" w:type="dxa"/>
            <w:tcBorders>
              <w:top w:val="nil"/>
              <w:left w:val="single" w:sz="4" w:space="0" w:color="000000"/>
              <w:bottom w:val="single" w:sz="4" w:space="0" w:color="000000"/>
              <w:right w:val="nil"/>
            </w:tcBorders>
            <w:shd w:val="clear" w:color="auto" w:fill="auto"/>
          </w:tcPr>
          <w:p w14:paraId="4134181D" w14:textId="77777777" w:rsidR="00D66A38" w:rsidRPr="00D66A38" w:rsidRDefault="00D66A38" w:rsidP="00D66A38">
            <w:pPr>
              <w:pStyle w:val="TableContinue0NoSpace"/>
              <w:rPr>
                <w:szCs w:val="16"/>
                <w:lang w:eastAsia="ar-SA"/>
              </w:rPr>
            </w:pPr>
            <w:r w:rsidRPr="00D66A38">
              <w:rPr>
                <w:szCs w:val="16"/>
                <w:lang w:eastAsia="ar-SA"/>
              </w:rPr>
              <w:t>Nuosavybei</w:t>
            </w:r>
          </w:p>
        </w:tc>
        <w:tc>
          <w:tcPr>
            <w:tcW w:w="992" w:type="dxa"/>
            <w:vMerge/>
            <w:tcBorders>
              <w:top w:val="single" w:sz="4" w:space="0" w:color="000000"/>
              <w:left w:val="single" w:sz="4" w:space="0" w:color="000000"/>
              <w:bottom w:val="single" w:sz="4" w:space="0" w:color="000000"/>
              <w:right w:val="nil"/>
            </w:tcBorders>
            <w:shd w:val="clear" w:color="auto" w:fill="auto"/>
            <w:vAlign w:val="center"/>
          </w:tcPr>
          <w:p w14:paraId="068DF1DF" w14:textId="77777777" w:rsidR="00D66A38" w:rsidRPr="00D66A38" w:rsidRDefault="00D66A38" w:rsidP="00D66A38">
            <w:pPr>
              <w:pStyle w:val="TableContinue0NoSpace"/>
              <w:rPr>
                <w:szCs w:val="16"/>
                <w:lang w:eastAsia="ar-SA"/>
              </w:rPr>
            </w:pPr>
          </w:p>
        </w:tc>
        <w:tc>
          <w:tcPr>
            <w:tcW w:w="850" w:type="dxa"/>
            <w:vMerge/>
            <w:tcBorders>
              <w:top w:val="single" w:sz="4" w:space="0" w:color="000000"/>
              <w:left w:val="single" w:sz="4" w:space="0" w:color="000000"/>
              <w:bottom w:val="single" w:sz="4" w:space="0" w:color="000000"/>
              <w:right w:val="nil"/>
            </w:tcBorders>
            <w:shd w:val="clear" w:color="auto" w:fill="auto"/>
            <w:vAlign w:val="center"/>
          </w:tcPr>
          <w:p w14:paraId="0E84A99E" w14:textId="77777777" w:rsidR="00D66A38" w:rsidRPr="00D66A38" w:rsidRDefault="00D66A38" w:rsidP="00D66A38">
            <w:pPr>
              <w:pStyle w:val="TableContinue0NoSpace"/>
              <w:rPr>
                <w:szCs w:val="16"/>
                <w:lang w:eastAsia="ar-SA"/>
              </w:rPr>
            </w:pPr>
          </w:p>
        </w:tc>
        <w:tc>
          <w:tcPr>
            <w:tcW w:w="1134" w:type="dxa"/>
            <w:vMerge/>
            <w:tcBorders>
              <w:top w:val="single" w:sz="4" w:space="0" w:color="000000"/>
              <w:left w:val="single" w:sz="4" w:space="0" w:color="000000"/>
              <w:bottom w:val="single" w:sz="4" w:space="0" w:color="000000"/>
              <w:right w:val="nil"/>
            </w:tcBorders>
            <w:shd w:val="clear" w:color="auto" w:fill="auto"/>
            <w:vAlign w:val="center"/>
          </w:tcPr>
          <w:p w14:paraId="126BCF51" w14:textId="77777777" w:rsidR="00D66A38" w:rsidRPr="00D66A38" w:rsidRDefault="00D66A38" w:rsidP="00D66A38">
            <w:pPr>
              <w:pStyle w:val="TableContinue0NoSpace"/>
              <w:rPr>
                <w:szCs w:val="16"/>
                <w:lang w:eastAsia="ar-SA"/>
              </w:rPr>
            </w:pPr>
          </w:p>
        </w:tc>
        <w:tc>
          <w:tcPr>
            <w:tcW w:w="2268" w:type="dxa"/>
            <w:vMerge/>
            <w:tcBorders>
              <w:left w:val="single" w:sz="4" w:space="0" w:color="000000"/>
              <w:bottom w:val="single" w:sz="4" w:space="0" w:color="000000"/>
              <w:right w:val="single" w:sz="4" w:space="0" w:color="auto"/>
            </w:tcBorders>
            <w:shd w:val="clear" w:color="auto" w:fill="auto"/>
            <w:vAlign w:val="center"/>
          </w:tcPr>
          <w:p w14:paraId="4CFD23C0" w14:textId="77777777" w:rsidR="00D66A38" w:rsidRPr="00D66A38" w:rsidRDefault="00D66A38" w:rsidP="00D66A38">
            <w:pPr>
              <w:pStyle w:val="TableContinue0NoSpace"/>
              <w:rPr>
                <w:szCs w:val="16"/>
                <w:lang w:eastAsia="ar-SA"/>
              </w:rPr>
            </w:pPr>
          </w:p>
        </w:tc>
      </w:tr>
      <w:tr w:rsidR="00D66A38" w:rsidRPr="00D66A38" w14:paraId="5FF4F01A" w14:textId="77777777" w:rsidTr="00BC1FA1">
        <w:trPr>
          <w:trHeight w:val="70"/>
          <w:tblHeader/>
        </w:trPr>
        <w:tc>
          <w:tcPr>
            <w:tcW w:w="1135" w:type="dxa"/>
            <w:tcBorders>
              <w:top w:val="single" w:sz="4" w:space="0" w:color="auto"/>
              <w:left w:val="single" w:sz="4" w:space="0" w:color="000000"/>
              <w:right w:val="nil"/>
            </w:tcBorders>
            <w:shd w:val="clear" w:color="auto" w:fill="auto"/>
          </w:tcPr>
          <w:p w14:paraId="1C0E9287" w14:textId="77777777" w:rsidR="00D66A38" w:rsidRPr="00D66A38" w:rsidRDefault="00D66A38" w:rsidP="00D66A38">
            <w:pPr>
              <w:pStyle w:val="TableContinue0NoSpace"/>
              <w:rPr>
                <w:szCs w:val="16"/>
                <w:lang w:eastAsia="ar-SA"/>
              </w:rPr>
            </w:pPr>
            <w:r w:rsidRPr="00D66A38">
              <w:rPr>
                <w:szCs w:val="16"/>
                <w:lang w:eastAsia="ar-SA"/>
              </w:rPr>
              <w:t>1</w:t>
            </w:r>
          </w:p>
        </w:tc>
        <w:tc>
          <w:tcPr>
            <w:tcW w:w="1275" w:type="dxa"/>
            <w:tcBorders>
              <w:top w:val="nil"/>
              <w:left w:val="single" w:sz="4" w:space="0" w:color="000000"/>
              <w:bottom w:val="single" w:sz="4" w:space="0" w:color="000000"/>
              <w:right w:val="nil"/>
            </w:tcBorders>
            <w:shd w:val="clear" w:color="auto" w:fill="auto"/>
          </w:tcPr>
          <w:p w14:paraId="7617FB10" w14:textId="77777777" w:rsidR="00D66A38" w:rsidRPr="00D66A38" w:rsidRDefault="00D66A38" w:rsidP="00D66A38">
            <w:pPr>
              <w:pStyle w:val="TableContinue0NoSpace"/>
              <w:rPr>
                <w:szCs w:val="16"/>
                <w:lang w:eastAsia="ar-SA"/>
              </w:rPr>
            </w:pPr>
            <w:r w:rsidRPr="00D66A38">
              <w:rPr>
                <w:szCs w:val="16"/>
                <w:lang w:eastAsia="ar-SA"/>
              </w:rPr>
              <w:t>2</w:t>
            </w:r>
          </w:p>
        </w:tc>
        <w:tc>
          <w:tcPr>
            <w:tcW w:w="1276" w:type="dxa"/>
            <w:tcBorders>
              <w:top w:val="nil"/>
              <w:left w:val="single" w:sz="4" w:space="0" w:color="000000"/>
              <w:bottom w:val="single" w:sz="4" w:space="0" w:color="000000"/>
              <w:right w:val="nil"/>
            </w:tcBorders>
            <w:shd w:val="clear" w:color="auto" w:fill="auto"/>
          </w:tcPr>
          <w:p w14:paraId="11079398" w14:textId="77777777" w:rsidR="00D66A38" w:rsidRPr="00D66A38" w:rsidRDefault="00D66A38" w:rsidP="00D66A38">
            <w:pPr>
              <w:pStyle w:val="TableContinue0NoSpace"/>
              <w:rPr>
                <w:szCs w:val="16"/>
                <w:lang w:eastAsia="ar-SA"/>
              </w:rPr>
            </w:pPr>
            <w:r w:rsidRPr="00D66A38">
              <w:rPr>
                <w:szCs w:val="16"/>
                <w:lang w:eastAsia="ar-SA"/>
              </w:rPr>
              <w:t>3</w:t>
            </w:r>
          </w:p>
        </w:tc>
        <w:tc>
          <w:tcPr>
            <w:tcW w:w="1134" w:type="dxa"/>
            <w:tcBorders>
              <w:top w:val="nil"/>
              <w:left w:val="single" w:sz="4" w:space="0" w:color="000000"/>
              <w:bottom w:val="single" w:sz="4" w:space="0" w:color="000000"/>
              <w:right w:val="nil"/>
            </w:tcBorders>
            <w:shd w:val="clear" w:color="auto" w:fill="auto"/>
          </w:tcPr>
          <w:p w14:paraId="6AB5EE94" w14:textId="77777777" w:rsidR="00D66A38" w:rsidRPr="00D66A38" w:rsidRDefault="00D66A38" w:rsidP="00D66A38">
            <w:pPr>
              <w:pStyle w:val="TableContinue0NoSpace"/>
              <w:rPr>
                <w:szCs w:val="16"/>
                <w:lang w:eastAsia="ar-SA"/>
              </w:rPr>
            </w:pPr>
            <w:r w:rsidRPr="00D66A38">
              <w:rPr>
                <w:szCs w:val="16"/>
                <w:lang w:eastAsia="ar-SA"/>
              </w:rPr>
              <w:t>4</w:t>
            </w:r>
          </w:p>
        </w:tc>
        <w:tc>
          <w:tcPr>
            <w:tcW w:w="1134" w:type="dxa"/>
            <w:tcBorders>
              <w:top w:val="nil"/>
              <w:left w:val="single" w:sz="4" w:space="0" w:color="000000"/>
              <w:bottom w:val="single" w:sz="4" w:space="0" w:color="000000"/>
              <w:right w:val="nil"/>
            </w:tcBorders>
            <w:shd w:val="clear" w:color="auto" w:fill="auto"/>
          </w:tcPr>
          <w:p w14:paraId="608EA517" w14:textId="77777777" w:rsidR="00D66A38" w:rsidRPr="00D66A38" w:rsidRDefault="00D66A38" w:rsidP="00D66A38">
            <w:pPr>
              <w:pStyle w:val="TableContinue0NoSpace"/>
              <w:rPr>
                <w:szCs w:val="16"/>
                <w:lang w:eastAsia="ar-SA"/>
              </w:rPr>
            </w:pPr>
            <w:r w:rsidRPr="00D66A38">
              <w:rPr>
                <w:szCs w:val="16"/>
                <w:lang w:eastAsia="ar-SA"/>
              </w:rPr>
              <w:t>5</w:t>
            </w:r>
          </w:p>
        </w:tc>
        <w:tc>
          <w:tcPr>
            <w:tcW w:w="1559" w:type="dxa"/>
            <w:tcBorders>
              <w:top w:val="nil"/>
              <w:left w:val="single" w:sz="4" w:space="0" w:color="000000"/>
              <w:bottom w:val="single" w:sz="4" w:space="0" w:color="000000"/>
              <w:right w:val="nil"/>
            </w:tcBorders>
            <w:shd w:val="clear" w:color="auto" w:fill="auto"/>
          </w:tcPr>
          <w:p w14:paraId="5B6050D3" w14:textId="77777777" w:rsidR="00D66A38" w:rsidRPr="00D66A38" w:rsidRDefault="00D66A38" w:rsidP="00D66A38">
            <w:pPr>
              <w:pStyle w:val="TableContinue0NoSpace"/>
              <w:rPr>
                <w:szCs w:val="16"/>
                <w:lang w:eastAsia="ar-SA"/>
              </w:rPr>
            </w:pPr>
            <w:r w:rsidRPr="00D66A38">
              <w:rPr>
                <w:szCs w:val="16"/>
                <w:lang w:eastAsia="ar-SA"/>
              </w:rPr>
              <w:t>6</w:t>
            </w:r>
          </w:p>
        </w:tc>
        <w:tc>
          <w:tcPr>
            <w:tcW w:w="851" w:type="dxa"/>
            <w:tcBorders>
              <w:top w:val="nil"/>
              <w:left w:val="single" w:sz="4" w:space="0" w:color="000000"/>
              <w:bottom w:val="single" w:sz="4" w:space="0" w:color="000000"/>
              <w:right w:val="nil"/>
            </w:tcBorders>
            <w:shd w:val="clear" w:color="auto" w:fill="auto"/>
          </w:tcPr>
          <w:p w14:paraId="190996F5" w14:textId="77777777" w:rsidR="00D66A38" w:rsidRPr="00D66A38" w:rsidRDefault="00D66A38" w:rsidP="00D66A38">
            <w:pPr>
              <w:pStyle w:val="TableContinue0NoSpace"/>
              <w:rPr>
                <w:szCs w:val="16"/>
                <w:lang w:eastAsia="ar-SA"/>
              </w:rPr>
            </w:pPr>
            <w:r w:rsidRPr="00D66A38">
              <w:rPr>
                <w:szCs w:val="16"/>
                <w:lang w:eastAsia="ar-SA"/>
              </w:rPr>
              <w:t>7</w:t>
            </w:r>
          </w:p>
        </w:tc>
        <w:tc>
          <w:tcPr>
            <w:tcW w:w="992" w:type="dxa"/>
            <w:tcBorders>
              <w:top w:val="nil"/>
              <w:left w:val="single" w:sz="4" w:space="0" w:color="000000"/>
              <w:bottom w:val="single" w:sz="4" w:space="0" w:color="000000"/>
              <w:right w:val="nil"/>
            </w:tcBorders>
            <w:shd w:val="clear" w:color="auto" w:fill="auto"/>
          </w:tcPr>
          <w:p w14:paraId="1FF0E27D" w14:textId="77777777" w:rsidR="00D66A38" w:rsidRPr="00D66A38" w:rsidRDefault="00D66A38" w:rsidP="00D66A38">
            <w:pPr>
              <w:pStyle w:val="TableContinue0NoSpace"/>
              <w:rPr>
                <w:szCs w:val="16"/>
                <w:lang w:eastAsia="ar-SA"/>
              </w:rPr>
            </w:pPr>
            <w:r w:rsidRPr="00D66A38">
              <w:rPr>
                <w:szCs w:val="16"/>
                <w:lang w:eastAsia="ar-SA"/>
              </w:rPr>
              <w:t>8</w:t>
            </w:r>
          </w:p>
        </w:tc>
        <w:tc>
          <w:tcPr>
            <w:tcW w:w="851" w:type="dxa"/>
            <w:tcBorders>
              <w:top w:val="nil"/>
              <w:left w:val="single" w:sz="4" w:space="0" w:color="000000"/>
              <w:bottom w:val="single" w:sz="4" w:space="0" w:color="000000"/>
              <w:right w:val="nil"/>
            </w:tcBorders>
            <w:shd w:val="clear" w:color="auto" w:fill="auto"/>
          </w:tcPr>
          <w:p w14:paraId="772D92B3" w14:textId="77777777" w:rsidR="00D66A38" w:rsidRPr="00D66A38" w:rsidRDefault="00D66A38" w:rsidP="00D66A38">
            <w:pPr>
              <w:pStyle w:val="TableContinue0NoSpace"/>
              <w:rPr>
                <w:szCs w:val="16"/>
                <w:lang w:eastAsia="ar-SA"/>
              </w:rPr>
            </w:pPr>
            <w:r w:rsidRPr="00D66A38">
              <w:rPr>
                <w:szCs w:val="16"/>
                <w:lang w:eastAsia="ar-SA"/>
              </w:rPr>
              <w:t>9</w:t>
            </w:r>
          </w:p>
        </w:tc>
        <w:tc>
          <w:tcPr>
            <w:tcW w:w="992" w:type="dxa"/>
            <w:tcBorders>
              <w:top w:val="nil"/>
              <w:left w:val="single" w:sz="4" w:space="0" w:color="000000"/>
              <w:bottom w:val="single" w:sz="4" w:space="0" w:color="000000"/>
              <w:right w:val="nil"/>
            </w:tcBorders>
            <w:shd w:val="clear" w:color="auto" w:fill="auto"/>
          </w:tcPr>
          <w:p w14:paraId="2A61CD32" w14:textId="77777777" w:rsidR="00D66A38" w:rsidRPr="00D66A38" w:rsidRDefault="00D66A38" w:rsidP="00D66A38">
            <w:pPr>
              <w:pStyle w:val="TableContinue0NoSpace"/>
              <w:rPr>
                <w:szCs w:val="16"/>
                <w:lang w:eastAsia="ar-SA"/>
              </w:rPr>
            </w:pPr>
            <w:r w:rsidRPr="00D66A38">
              <w:rPr>
                <w:szCs w:val="16"/>
                <w:lang w:eastAsia="ar-SA"/>
              </w:rPr>
              <w:t>10</w:t>
            </w:r>
          </w:p>
        </w:tc>
        <w:tc>
          <w:tcPr>
            <w:tcW w:w="850" w:type="dxa"/>
            <w:tcBorders>
              <w:top w:val="nil"/>
              <w:left w:val="single" w:sz="4" w:space="0" w:color="000000"/>
              <w:bottom w:val="single" w:sz="4" w:space="0" w:color="000000"/>
              <w:right w:val="nil"/>
            </w:tcBorders>
            <w:shd w:val="clear" w:color="auto" w:fill="auto"/>
          </w:tcPr>
          <w:p w14:paraId="0509CDDC" w14:textId="77777777" w:rsidR="00D66A38" w:rsidRPr="00D66A38" w:rsidRDefault="00D66A38" w:rsidP="00D66A38">
            <w:pPr>
              <w:pStyle w:val="TableContinue0NoSpace"/>
              <w:rPr>
                <w:szCs w:val="16"/>
                <w:lang w:eastAsia="ar-SA"/>
              </w:rPr>
            </w:pPr>
            <w:r w:rsidRPr="00D66A38">
              <w:rPr>
                <w:szCs w:val="16"/>
                <w:lang w:eastAsia="ar-SA"/>
              </w:rPr>
              <w:t>11</w:t>
            </w:r>
          </w:p>
        </w:tc>
        <w:tc>
          <w:tcPr>
            <w:tcW w:w="1134" w:type="dxa"/>
            <w:tcBorders>
              <w:top w:val="nil"/>
              <w:left w:val="single" w:sz="4" w:space="0" w:color="000000"/>
              <w:bottom w:val="single" w:sz="4" w:space="0" w:color="000000"/>
              <w:right w:val="nil"/>
            </w:tcBorders>
            <w:shd w:val="clear" w:color="auto" w:fill="auto"/>
          </w:tcPr>
          <w:p w14:paraId="642B2A77" w14:textId="77777777" w:rsidR="00D66A38" w:rsidRPr="00D66A38" w:rsidRDefault="00D66A38" w:rsidP="00D66A38">
            <w:pPr>
              <w:pStyle w:val="TableContinue0NoSpace"/>
              <w:rPr>
                <w:szCs w:val="16"/>
                <w:lang w:eastAsia="ar-SA"/>
              </w:rPr>
            </w:pPr>
            <w:r w:rsidRPr="00D66A38">
              <w:rPr>
                <w:szCs w:val="16"/>
                <w:lang w:eastAsia="ar-SA"/>
              </w:rPr>
              <w:t>12</w:t>
            </w:r>
          </w:p>
        </w:tc>
        <w:tc>
          <w:tcPr>
            <w:tcW w:w="2268" w:type="dxa"/>
            <w:tcBorders>
              <w:top w:val="single" w:sz="4" w:space="0" w:color="auto"/>
              <w:left w:val="single" w:sz="4" w:space="0" w:color="000000"/>
              <w:bottom w:val="single" w:sz="4" w:space="0" w:color="auto"/>
              <w:right w:val="single" w:sz="4" w:space="0" w:color="auto"/>
            </w:tcBorders>
            <w:shd w:val="clear" w:color="auto" w:fill="auto"/>
          </w:tcPr>
          <w:p w14:paraId="67090440" w14:textId="77777777" w:rsidR="00D66A38" w:rsidRPr="00D66A38" w:rsidRDefault="00D66A38" w:rsidP="00D66A38">
            <w:pPr>
              <w:pStyle w:val="TableContinue0NoSpace"/>
              <w:rPr>
                <w:szCs w:val="16"/>
                <w:lang w:eastAsia="ar-SA"/>
              </w:rPr>
            </w:pPr>
            <w:r w:rsidRPr="00D66A38">
              <w:rPr>
                <w:szCs w:val="16"/>
                <w:lang w:eastAsia="ar-SA"/>
              </w:rPr>
              <w:t>13</w:t>
            </w:r>
          </w:p>
        </w:tc>
      </w:tr>
      <w:tr w:rsidR="00D66A38" w:rsidRPr="00D66A38" w14:paraId="29DE6F03" w14:textId="77777777" w:rsidTr="00D66A38">
        <w:trPr>
          <w:trHeight w:val="2149"/>
        </w:trPr>
        <w:tc>
          <w:tcPr>
            <w:tcW w:w="1135" w:type="dxa"/>
            <w:tcBorders>
              <w:top w:val="single" w:sz="4" w:space="0" w:color="auto"/>
              <w:left w:val="single" w:sz="4" w:space="0" w:color="000000"/>
              <w:bottom w:val="single" w:sz="4" w:space="0" w:color="000000"/>
              <w:right w:val="nil"/>
            </w:tcBorders>
            <w:shd w:val="clear" w:color="auto" w:fill="auto"/>
          </w:tcPr>
          <w:p w14:paraId="52AC0204" w14:textId="77777777" w:rsidR="00D66A38" w:rsidRPr="00D66A38" w:rsidRDefault="00D66A38" w:rsidP="00D66A38">
            <w:pPr>
              <w:pStyle w:val="TableContinue0NoSpace"/>
              <w:rPr>
                <w:szCs w:val="16"/>
                <w:lang w:eastAsia="ar-SA"/>
              </w:rPr>
            </w:pPr>
            <w:r w:rsidRPr="00D66A38">
              <w:rPr>
                <w:szCs w:val="16"/>
                <w:lang w:eastAsia="ar-SA"/>
              </w:rPr>
              <w:t>Krematoriumas</w:t>
            </w:r>
          </w:p>
        </w:tc>
        <w:tc>
          <w:tcPr>
            <w:tcW w:w="1275" w:type="dxa"/>
            <w:tcBorders>
              <w:top w:val="nil"/>
              <w:left w:val="single" w:sz="4" w:space="0" w:color="000000"/>
              <w:bottom w:val="single" w:sz="4" w:space="0" w:color="000000"/>
              <w:right w:val="nil"/>
            </w:tcBorders>
            <w:shd w:val="clear" w:color="auto" w:fill="auto"/>
          </w:tcPr>
          <w:p w14:paraId="2BD634DD" w14:textId="77777777" w:rsidR="00D66A38" w:rsidRPr="00D66A38" w:rsidRDefault="00D66A38" w:rsidP="00D66A38">
            <w:pPr>
              <w:pStyle w:val="TableContinue0NoSpace"/>
              <w:rPr>
                <w:szCs w:val="16"/>
              </w:rPr>
            </w:pPr>
            <w:r w:rsidRPr="00D66A38">
              <w:rPr>
                <w:szCs w:val="16"/>
              </w:rPr>
              <w:t>Kūnų kremavimas</w:t>
            </w:r>
          </w:p>
        </w:tc>
        <w:tc>
          <w:tcPr>
            <w:tcW w:w="1276" w:type="dxa"/>
            <w:tcBorders>
              <w:top w:val="nil"/>
              <w:left w:val="single" w:sz="4" w:space="0" w:color="000000"/>
              <w:bottom w:val="single" w:sz="4" w:space="0" w:color="000000"/>
              <w:right w:val="nil"/>
            </w:tcBorders>
            <w:shd w:val="clear" w:color="auto" w:fill="auto"/>
          </w:tcPr>
          <w:p w14:paraId="53B6BADB" w14:textId="77777777" w:rsidR="00D66A38" w:rsidRPr="00D66A38" w:rsidRDefault="00D66A38" w:rsidP="00D66A38">
            <w:pPr>
              <w:pStyle w:val="TableContinue0NoSpace"/>
              <w:rPr>
                <w:szCs w:val="16"/>
              </w:rPr>
            </w:pPr>
            <w:r w:rsidRPr="00D66A38">
              <w:rPr>
                <w:szCs w:val="16"/>
              </w:rPr>
              <w:t>Degimo kameros</w:t>
            </w:r>
          </w:p>
        </w:tc>
        <w:tc>
          <w:tcPr>
            <w:tcW w:w="1134" w:type="dxa"/>
            <w:tcBorders>
              <w:top w:val="nil"/>
              <w:left w:val="single" w:sz="4" w:space="0" w:color="000000"/>
              <w:bottom w:val="single" w:sz="4" w:space="0" w:color="000000"/>
              <w:right w:val="nil"/>
            </w:tcBorders>
            <w:shd w:val="clear" w:color="auto" w:fill="auto"/>
          </w:tcPr>
          <w:p w14:paraId="242B42B8" w14:textId="77777777" w:rsidR="00D66A38" w:rsidRPr="00D66A38" w:rsidRDefault="00D66A38" w:rsidP="00D66A38">
            <w:pPr>
              <w:pStyle w:val="TableContinue0NoSpace"/>
              <w:rPr>
                <w:szCs w:val="16"/>
              </w:rPr>
            </w:pPr>
            <w:r w:rsidRPr="00D66A38">
              <w:rPr>
                <w:szCs w:val="16"/>
              </w:rPr>
              <w:t>Karšti paviršiai</w:t>
            </w:r>
          </w:p>
        </w:tc>
        <w:tc>
          <w:tcPr>
            <w:tcW w:w="1134" w:type="dxa"/>
            <w:tcBorders>
              <w:top w:val="nil"/>
              <w:left w:val="single" w:sz="4" w:space="0" w:color="000000"/>
              <w:bottom w:val="single" w:sz="4" w:space="0" w:color="000000"/>
              <w:right w:val="nil"/>
            </w:tcBorders>
            <w:shd w:val="clear" w:color="auto" w:fill="auto"/>
          </w:tcPr>
          <w:p w14:paraId="71BF0DD6" w14:textId="71EBC1E3" w:rsidR="00D66A38" w:rsidRPr="00D66A38" w:rsidRDefault="00D66A38" w:rsidP="00D66A38">
            <w:pPr>
              <w:pStyle w:val="TableContinue0NoSpace"/>
              <w:rPr>
                <w:szCs w:val="16"/>
              </w:rPr>
            </w:pPr>
            <w:r w:rsidRPr="00D66A38">
              <w:rPr>
                <w:szCs w:val="16"/>
              </w:rPr>
              <w:t>Žmonės</w:t>
            </w:r>
          </w:p>
        </w:tc>
        <w:tc>
          <w:tcPr>
            <w:tcW w:w="1559" w:type="dxa"/>
            <w:tcBorders>
              <w:top w:val="nil"/>
              <w:left w:val="single" w:sz="4" w:space="0" w:color="000000"/>
              <w:bottom w:val="single" w:sz="4" w:space="0" w:color="000000"/>
              <w:right w:val="nil"/>
            </w:tcBorders>
            <w:shd w:val="clear" w:color="auto" w:fill="auto"/>
          </w:tcPr>
          <w:p w14:paraId="752E6D25" w14:textId="7C7A1C0B" w:rsidR="00D66A38" w:rsidRPr="00D66A38" w:rsidRDefault="00D66A38" w:rsidP="00D66A38">
            <w:pPr>
              <w:pStyle w:val="TableContinue0NoSpace"/>
              <w:rPr>
                <w:szCs w:val="16"/>
                <w:lang w:eastAsia="ar-SA"/>
              </w:rPr>
            </w:pPr>
            <w:r w:rsidRPr="00D66A38">
              <w:rPr>
                <w:szCs w:val="16"/>
                <w:lang w:eastAsia="ar-SA"/>
              </w:rPr>
              <w:t>Nudegimai, trumpalaikis sveikatos pablogėjimas</w:t>
            </w:r>
          </w:p>
        </w:tc>
        <w:tc>
          <w:tcPr>
            <w:tcW w:w="851" w:type="dxa"/>
            <w:tcBorders>
              <w:top w:val="nil"/>
              <w:left w:val="single" w:sz="4" w:space="0" w:color="000000"/>
              <w:bottom w:val="single" w:sz="4" w:space="0" w:color="000000"/>
              <w:right w:val="nil"/>
            </w:tcBorders>
            <w:shd w:val="clear" w:color="auto" w:fill="auto"/>
          </w:tcPr>
          <w:p w14:paraId="111E0A6C" w14:textId="77777777" w:rsidR="00D66A38" w:rsidRPr="00D66A38" w:rsidRDefault="00D66A38" w:rsidP="00D66A38">
            <w:pPr>
              <w:pStyle w:val="TableContinue0NoSpace"/>
              <w:rPr>
                <w:szCs w:val="16"/>
              </w:rPr>
            </w:pPr>
            <w:r w:rsidRPr="00D66A38">
              <w:rPr>
                <w:szCs w:val="16"/>
              </w:rPr>
              <w:t>Ribotas</w:t>
            </w:r>
          </w:p>
        </w:tc>
        <w:tc>
          <w:tcPr>
            <w:tcW w:w="992" w:type="dxa"/>
            <w:tcBorders>
              <w:top w:val="nil"/>
              <w:left w:val="single" w:sz="4" w:space="0" w:color="000000"/>
              <w:bottom w:val="single" w:sz="4" w:space="0" w:color="000000"/>
              <w:right w:val="nil"/>
            </w:tcBorders>
            <w:shd w:val="clear" w:color="auto" w:fill="auto"/>
          </w:tcPr>
          <w:p w14:paraId="48828CF4" w14:textId="77777777" w:rsidR="00D66A38" w:rsidRPr="00D66A38" w:rsidRDefault="00D66A38" w:rsidP="00D66A38">
            <w:pPr>
              <w:pStyle w:val="TableContinue0NoSpace"/>
              <w:rPr>
                <w:szCs w:val="16"/>
              </w:rPr>
            </w:pPr>
            <w:r w:rsidRPr="00D66A38">
              <w:rPr>
                <w:szCs w:val="16"/>
              </w:rPr>
              <w:t>–</w:t>
            </w:r>
          </w:p>
        </w:tc>
        <w:tc>
          <w:tcPr>
            <w:tcW w:w="851" w:type="dxa"/>
            <w:tcBorders>
              <w:top w:val="nil"/>
              <w:left w:val="single" w:sz="4" w:space="0" w:color="000000"/>
              <w:bottom w:val="single" w:sz="4" w:space="0" w:color="000000"/>
              <w:right w:val="nil"/>
            </w:tcBorders>
            <w:shd w:val="clear" w:color="auto" w:fill="auto"/>
          </w:tcPr>
          <w:p w14:paraId="53663D90" w14:textId="77777777" w:rsidR="00D66A38" w:rsidRPr="00D66A38" w:rsidRDefault="00D66A38" w:rsidP="00D66A38">
            <w:pPr>
              <w:pStyle w:val="TableContinue0NoSpace"/>
              <w:rPr>
                <w:szCs w:val="16"/>
              </w:rPr>
            </w:pPr>
            <w:r w:rsidRPr="00D66A38">
              <w:rPr>
                <w:szCs w:val="16"/>
              </w:rPr>
              <w:t>–</w:t>
            </w:r>
          </w:p>
        </w:tc>
        <w:tc>
          <w:tcPr>
            <w:tcW w:w="992" w:type="dxa"/>
            <w:tcBorders>
              <w:top w:val="nil"/>
              <w:left w:val="single" w:sz="4" w:space="0" w:color="000000"/>
              <w:bottom w:val="single" w:sz="4" w:space="0" w:color="000000"/>
              <w:right w:val="nil"/>
            </w:tcBorders>
            <w:shd w:val="clear" w:color="auto" w:fill="auto"/>
          </w:tcPr>
          <w:p w14:paraId="14549DC0" w14:textId="77777777" w:rsidR="00D66A38" w:rsidRPr="00D66A38" w:rsidRDefault="00D66A38" w:rsidP="00D66A38">
            <w:pPr>
              <w:pStyle w:val="TableContinue0NoSpace"/>
              <w:rPr>
                <w:szCs w:val="16"/>
              </w:rPr>
            </w:pPr>
            <w:r w:rsidRPr="00D66A38">
              <w:rPr>
                <w:szCs w:val="16"/>
              </w:rPr>
              <w:t>Jokio įspėjimo</w:t>
            </w:r>
          </w:p>
        </w:tc>
        <w:tc>
          <w:tcPr>
            <w:tcW w:w="850" w:type="dxa"/>
            <w:tcBorders>
              <w:top w:val="nil"/>
              <w:left w:val="single" w:sz="4" w:space="0" w:color="000000"/>
              <w:bottom w:val="single" w:sz="4" w:space="0" w:color="000000"/>
              <w:right w:val="nil"/>
            </w:tcBorders>
            <w:shd w:val="clear" w:color="auto" w:fill="auto"/>
          </w:tcPr>
          <w:p w14:paraId="0D347976" w14:textId="77777777" w:rsidR="00D66A38" w:rsidRPr="00D66A38" w:rsidRDefault="00D66A38" w:rsidP="00D66A38">
            <w:pPr>
              <w:pStyle w:val="TableContinue0NoSpace"/>
              <w:rPr>
                <w:szCs w:val="16"/>
              </w:rPr>
            </w:pPr>
            <w:r w:rsidRPr="00D66A38">
              <w:rPr>
                <w:szCs w:val="16"/>
              </w:rPr>
              <w:t>4</w:t>
            </w:r>
          </w:p>
        </w:tc>
        <w:tc>
          <w:tcPr>
            <w:tcW w:w="1134" w:type="dxa"/>
            <w:tcBorders>
              <w:top w:val="nil"/>
              <w:left w:val="single" w:sz="4" w:space="0" w:color="000000"/>
              <w:bottom w:val="single" w:sz="4" w:space="0" w:color="000000"/>
              <w:right w:val="nil"/>
            </w:tcBorders>
            <w:shd w:val="clear" w:color="auto" w:fill="auto"/>
          </w:tcPr>
          <w:p w14:paraId="31246BE0" w14:textId="77777777" w:rsidR="00D66A38" w:rsidRPr="00D66A38" w:rsidRDefault="00D66A38" w:rsidP="00D66A38">
            <w:pPr>
              <w:pStyle w:val="TableContinue0NoSpace"/>
              <w:rPr>
                <w:szCs w:val="16"/>
              </w:rPr>
            </w:pPr>
            <w:r w:rsidRPr="00D66A38">
              <w:rPr>
                <w:szCs w:val="16"/>
              </w:rPr>
              <w:t>4B</w:t>
            </w:r>
          </w:p>
        </w:tc>
        <w:tc>
          <w:tcPr>
            <w:tcW w:w="2268" w:type="dxa"/>
            <w:tcBorders>
              <w:top w:val="single" w:sz="4" w:space="0" w:color="auto"/>
              <w:left w:val="single" w:sz="4" w:space="0" w:color="000000"/>
              <w:bottom w:val="single" w:sz="4" w:space="0" w:color="000000"/>
              <w:right w:val="single" w:sz="4" w:space="0" w:color="auto"/>
            </w:tcBorders>
            <w:shd w:val="clear" w:color="auto" w:fill="auto"/>
          </w:tcPr>
          <w:p w14:paraId="5D4B3934" w14:textId="77777777" w:rsidR="00D66A38" w:rsidRPr="00D66A38" w:rsidRDefault="00D66A38" w:rsidP="00D66A38">
            <w:pPr>
              <w:pStyle w:val="TableContinue0NoSpace"/>
              <w:rPr>
                <w:szCs w:val="16"/>
              </w:rPr>
            </w:pPr>
            <w:r w:rsidRPr="00D66A38">
              <w:rPr>
                <w:szCs w:val="16"/>
              </w:rPr>
              <w:t>Visi krematoriume dirbantys darbuotojai turi būti informuoti ir supažindinti su darbų saugos taisyklėmis ir privalo jų laikytis. Kiekvienam darbuotojui turi būti išdalintos asmeninės apsaugos priemonės, priklausomai nuo jų darbo</w:t>
            </w:r>
          </w:p>
        </w:tc>
      </w:tr>
      <w:tr w:rsidR="00D66A38" w:rsidRPr="00D66A38" w14:paraId="6BB5ACB7" w14:textId="77777777" w:rsidTr="00D66A38">
        <w:trPr>
          <w:trHeight w:val="2468"/>
        </w:trPr>
        <w:tc>
          <w:tcPr>
            <w:tcW w:w="1135" w:type="dxa"/>
            <w:tcBorders>
              <w:top w:val="single" w:sz="4" w:space="0" w:color="auto"/>
              <w:left w:val="single" w:sz="4" w:space="0" w:color="000000"/>
              <w:bottom w:val="single" w:sz="4" w:space="0" w:color="000000"/>
              <w:right w:val="nil"/>
            </w:tcBorders>
            <w:shd w:val="clear" w:color="auto" w:fill="auto"/>
          </w:tcPr>
          <w:p w14:paraId="555587E0" w14:textId="77777777" w:rsidR="00D66A38" w:rsidRPr="00D66A38" w:rsidRDefault="00D66A38" w:rsidP="00D66A38">
            <w:pPr>
              <w:pStyle w:val="TableContinue0NoSpace"/>
              <w:rPr>
                <w:szCs w:val="16"/>
                <w:lang w:eastAsia="ar-SA"/>
              </w:rPr>
            </w:pPr>
            <w:r w:rsidRPr="00D66A38">
              <w:rPr>
                <w:szCs w:val="16"/>
                <w:lang w:eastAsia="ar-SA"/>
              </w:rPr>
              <w:t>Krematoriumas</w:t>
            </w:r>
          </w:p>
        </w:tc>
        <w:tc>
          <w:tcPr>
            <w:tcW w:w="1275" w:type="dxa"/>
            <w:tcBorders>
              <w:top w:val="nil"/>
              <w:left w:val="single" w:sz="4" w:space="0" w:color="000000"/>
              <w:bottom w:val="single" w:sz="4" w:space="0" w:color="000000"/>
              <w:right w:val="nil"/>
            </w:tcBorders>
            <w:shd w:val="clear" w:color="auto" w:fill="auto"/>
          </w:tcPr>
          <w:p w14:paraId="4D4A88A5" w14:textId="77777777" w:rsidR="00D66A38" w:rsidRPr="00D66A38" w:rsidRDefault="00D66A38" w:rsidP="00D66A38">
            <w:pPr>
              <w:pStyle w:val="TableContinue0NoSpace"/>
              <w:rPr>
                <w:szCs w:val="16"/>
              </w:rPr>
            </w:pPr>
            <w:r w:rsidRPr="00D66A38">
              <w:rPr>
                <w:szCs w:val="16"/>
              </w:rPr>
              <w:t>Kūnų kremavimas</w:t>
            </w:r>
          </w:p>
        </w:tc>
        <w:tc>
          <w:tcPr>
            <w:tcW w:w="1276" w:type="dxa"/>
            <w:tcBorders>
              <w:top w:val="nil"/>
              <w:left w:val="single" w:sz="4" w:space="0" w:color="000000"/>
              <w:bottom w:val="single" w:sz="4" w:space="0" w:color="000000"/>
              <w:right w:val="nil"/>
            </w:tcBorders>
            <w:shd w:val="clear" w:color="auto" w:fill="auto"/>
          </w:tcPr>
          <w:p w14:paraId="3F690DD7" w14:textId="77777777" w:rsidR="00D66A38" w:rsidRPr="00D66A38" w:rsidRDefault="00D66A38" w:rsidP="00D66A38">
            <w:pPr>
              <w:pStyle w:val="TableContinue0NoSpace"/>
              <w:rPr>
                <w:szCs w:val="16"/>
              </w:rPr>
            </w:pPr>
            <w:r w:rsidRPr="00D66A38">
              <w:rPr>
                <w:szCs w:val="16"/>
              </w:rPr>
              <w:t>Degimo kameros</w:t>
            </w:r>
          </w:p>
        </w:tc>
        <w:tc>
          <w:tcPr>
            <w:tcW w:w="1134" w:type="dxa"/>
            <w:tcBorders>
              <w:top w:val="single" w:sz="4" w:space="0" w:color="auto"/>
              <w:left w:val="single" w:sz="4" w:space="0" w:color="000000"/>
              <w:bottom w:val="single" w:sz="4" w:space="0" w:color="000000"/>
              <w:right w:val="nil"/>
            </w:tcBorders>
            <w:shd w:val="clear" w:color="auto" w:fill="auto"/>
          </w:tcPr>
          <w:p w14:paraId="3C44BA29" w14:textId="77777777" w:rsidR="00D66A38" w:rsidRPr="00D66A38" w:rsidRDefault="00D66A38" w:rsidP="00D66A38">
            <w:pPr>
              <w:pStyle w:val="TableContinue0NoSpace"/>
              <w:rPr>
                <w:szCs w:val="16"/>
                <w:lang w:eastAsia="ar-SA"/>
              </w:rPr>
            </w:pPr>
            <w:r w:rsidRPr="00D66A38">
              <w:rPr>
                <w:szCs w:val="16"/>
                <w:lang w:eastAsia="ar-SA"/>
              </w:rPr>
              <w:t xml:space="preserve">Sprogimas ir gaisras dėl dujų nuotėkio, atsiradus nesandaru mams  sistemoje </w:t>
            </w:r>
          </w:p>
        </w:tc>
        <w:tc>
          <w:tcPr>
            <w:tcW w:w="1134" w:type="dxa"/>
            <w:tcBorders>
              <w:top w:val="single" w:sz="4" w:space="0" w:color="auto"/>
              <w:left w:val="single" w:sz="4" w:space="0" w:color="000000"/>
              <w:bottom w:val="single" w:sz="4" w:space="0" w:color="000000"/>
              <w:right w:val="nil"/>
            </w:tcBorders>
            <w:shd w:val="clear" w:color="auto" w:fill="auto"/>
          </w:tcPr>
          <w:p w14:paraId="33A6948E" w14:textId="77777777" w:rsidR="00D66A38" w:rsidRPr="00D66A38" w:rsidRDefault="00D66A38" w:rsidP="00D66A38">
            <w:pPr>
              <w:pStyle w:val="TableContinue0NoSpace"/>
              <w:rPr>
                <w:szCs w:val="16"/>
                <w:lang w:eastAsia="ar-SA"/>
              </w:rPr>
            </w:pPr>
            <w:r w:rsidRPr="00D66A38">
              <w:rPr>
                <w:szCs w:val="16"/>
                <w:lang w:eastAsia="ar-SA"/>
              </w:rPr>
              <w:t>Žmonės</w:t>
            </w:r>
          </w:p>
          <w:p w14:paraId="189DE760" w14:textId="77777777" w:rsidR="00D66A38" w:rsidRPr="00D66A38" w:rsidRDefault="00D66A38" w:rsidP="00D66A38">
            <w:pPr>
              <w:pStyle w:val="TableContinue0NoSpace"/>
              <w:rPr>
                <w:szCs w:val="16"/>
                <w:lang w:eastAsia="ar-SA"/>
              </w:rPr>
            </w:pPr>
          </w:p>
          <w:p w14:paraId="7CC214E7" w14:textId="77777777" w:rsidR="00D66A38" w:rsidRPr="00D66A38" w:rsidRDefault="00D66A38" w:rsidP="00D66A38">
            <w:pPr>
              <w:pStyle w:val="TableContinue0NoSpace"/>
              <w:rPr>
                <w:szCs w:val="16"/>
                <w:lang w:eastAsia="ar-SA"/>
              </w:rPr>
            </w:pPr>
          </w:p>
          <w:p w14:paraId="3CA8E99D" w14:textId="77777777" w:rsidR="00D66A38" w:rsidRPr="00D66A38" w:rsidRDefault="00D66A38" w:rsidP="00D66A38">
            <w:pPr>
              <w:pStyle w:val="TableContinue0NoSpace"/>
              <w:rPr>
                <w:szCs w:val="16"/>
                <w:lang w:eastAsia="ar-SA"/>
              </w:rPr>
            </w:pPr>
          </w:p>
          <w:p w14:paraId="37170414" w14:textId="77777777" w:rsidR="00D66A38" w:rsidRPr="00D66A38" w:rsidRDefault="00D66A38" w:rsidP="00D66A38">
            <w:pPr>
              <w:pStyle w:val="TableContinue0NoSpace"/>
              <w:rPr>
                <w:szCs w:val="16"/>
                <w:lang w:eastAsia="ar-SA"/>
              </w:rPr>
            </w:pPr>
          </w:p>
          <w:p w14:paraId="09043728" w14:textId="77777777" w:rsidR="00D66A38" w:rsidRPr="00D66A38" w:rsidRDefault="00D66A38" w:rsidP="00D66A38">
            <w:pPr>
              <w:pStyle w:val="TableContinue0NoSpace"/>
              <w:rPr>
                <w:szCs w:val="16"/>
                <w:lang w:eastAsia="ar-SA"/>
              </w:rPr>
            </w:pPr>
          </w:p>
          <w:p w14:paraId="01C49C61" w14:textId="77777777" w:rsidR="00D66A38" w:rsidRPr="00D66A38" w:rsidRDefault="00D66A38" w:rsidP="00D66A38">
            <w:pPr>
              <w:pStyle w:val="TableContinue0NoSpace"/>
              <w:rPr>
                <w:szCs w:val="16"/>
                <w:lang w:eastAsia="ar-SA"/>
              </w:rPr>
            </w:pPr>
          </w:p>
          <w:p w14:paraId="6EAFD41B" w14:textId="77777777" w:rsidR="00D66A38" w:rsidRPr="00D66A38" w:rsidRDefault="00D66A38" w:rsidP="00D66A38">
            <w:pPr>
              <w:pStyle w:val="TableContinue0NoSpace"/>
              <w:rPr>
                <w:szCs w:val="16"/>
                <w:lang w:eastAsia="ar-SA"/>
              </w:rPr>
            </w:pPr>
            <w:r w:rsidRPr="00D66A38">
              <w:rPr>
                <w:szCs w:val="16"/>
                <w:lang w:eastAsia="ar-SA"/>
              </w:rPr>
              <w:t>Nuosavybė</w:t>
            </w:r>
          </w:p>
          <w:p w14:paraId="6A6909B8" w14:textId="77777777" w:rsidR="00D66A38" w:rsidRPr="00D66A38" w:rsidRDefault="00D66A38" w:rsidP="00D66A38">
            <w:pPr>
              <w:pStyle w:val="TableContinue0NoSpace"/>
              <w:rPr>
                <w:szCs w:val="16"/>
                <w:lang w:eastAsia="ar-SA"/>
              </w:rPr>
            </w:pPr>
          </w:p>
          <w:p w14:paraId="5AA6B6A0" w14:textId="77777777" w:rsidR="00D66A38" w:rsidRPr="00D66A38" w:rsidRDefault="00D66A38" w:rsidP="00D66A38">
            <w:pPr>
              <w:pStyle w:val="TableContinue0NoSpace"/>
              <w:rPr>
                <w:szCs w:val="16"/>
                <w:lang w:eastAsia="ar-SA"/>
              </w:rPr>
            </w:pPr>
            <w:r w:rsidRPr="00D66A38">
              <w:rPr>
                <w:szCs w:val="16"/>
                <w:lang w:eastAsia="ar-SA"/>
              </w:rPr>
              <w:t>Gamta</w:t>
            </w:r>
          </w:p>
        </w:tc>
        <w:tc>
          <w:tcPr>
            <w:tcW w:w="1559" w:type="dxa"/>
            <w:tcBorders>
              <w:top w:val="single" w:sz="4" w:space="0" w:color="auto"/>
              <w:left w:val="single" w:sz="4" w:space="0" w:color="000000"/>
              <w:bottom w:val="single" w:sz="4" w:space="0" w:color="000000"/>
              <w:right w:val="nil"/>
            </w:tcBorders>
            <w:shd w:val="clear" w:color="auto" w:fill="auto"/>
          </w:tcPr>
          <w:p w14:paraId="48B90FB6" w14:textId="77777777" w:rsidR="00D66A38" w:rsidRPr="00D66A38" w:rsidRDefault="00D66A38" w:rsidP="00D66A38">
            <w:pPr>
              <w:pStyle w:val="TableContinue0NoSpace"/>
              <w:rPr>
                <w:szCs w:val="16"/>
                <w:lang w:eastAsia="ar-SA"/>
              </w:rPr>
            </w:pPr>
            <w:r w:rsidRPr="00D66A38">
              <w:rPr>
                <w:szCs w:val="16"/>
                <w:lang w:eastAsia="ar-SA"/>
              </w:rPr>
              <w:t>Nuo apsinuodijimo, nusideginimo smulkių traumų iki keletos mirčių</w:t>
            </w:r>
          </w:p>
          <w:p w14:paraId="7E9C8F0E" w14:textId="77777777" w:rsidR="00D66A38" w:rsidRPr="00D66A38" w:rsidRDefault="00D66A38" w:rsidP="00D66A38">
            <w:pPr>
              <w:pStyle w:val="TableContinue0NoSpace"/>
              <w:rPr>
                <w:szCs w:val="16"/>
                <w:lang w:eastAsia="ar-SA"/>
              </w:rPr>
            </w:pPr>
          </w:p>
          <w:p w14:paraId="57291966" w14:textId="77777777" w:rsidR="00D66A38" w:rsidRPr="00D66A38" w:rsidRDefault="00D66A38" w:rsidP="00D66A38">
            <w:pPr>
              <w:pStyle w:val="TableContinue0NoSpace"/>
              <w:rPr>
                <w:szCs w:val="16"/>
                <w:lang w:eastAsia="ar-SA"/>
              </w:rPr>
            </w:pPr>
            <w:r w:rsidRPr="00D66A38">
              <w:rPr>
                <w:szCs w:val="16"/>
                <w:lang w:eastAsia="ar-SA"/>
              </w:rPr>
              <w:t>Objekto pažeidimas, sugriuvimas</w:t>
            </w:r>
          </w:p>
          <w:p w14:paraId="5EC04E12" w14:textId="77777777" w:rsidR="00D66A38" w:rsidRPr="00D66A38" w:rsidRDefault="00D66A38" w:rsidP="00D66A38">
            <w:pPr>
              <w:pStyle w:val="TableContinue0NoSpace"/>
              <w:rPr>
                <w:szCs w:val="16"/>
                <w:lang w:eastAsia="ar-SA"/>
              </w:rPr>
            </w:pPr>
          </w:p>
          <w:p w14:paraId="127FF796" w14:textId="77777777" w:rsidR="00D66A38" w:rsidRPr="00D66A38" w:rsidRDefault="00D66A38" w:rsidP="00D66A38">
            <w:pPr>
              <w:pStyle w:val="TableContinue0NoSpace"/>
              <w:rPr>
                <w:szCs w:val="16"/>
                <w:lang w:eastAsia="ar-SA"/>
              </w:rPr>
            </w:pPr>
            <w:r w:rsidRPr="00D66A38">
              <w:rPr>
                <w:szCs w:val="16"/>
                <w:lang w:eastAsia="ar-SA"/>
              </w:rPr>
              <w:t>Lokalinis aplinkos oro užteršimas degimo produktais</w:t>
            </w:r>
          </w:p>
        </w:tc>
        <w:tc>
          <w:tcPr>
            <w:tcW w:w="851" w:type="dxa"/>
            <w:tcBorders>
              <w:top w:val="single" w:sz="4" w:space="0" w:color="auto"/>
              <w:left w:val="single" w:sz="4" w:space="0" w:color="000000"/>
              <w:bottom w:val="single" w:sz="4" w:space="0" w:color="000000"/>
              <w:right w:val="nil"/>
            </w:tcBorders>
            <w:shd w:val="clear" w:color="auto" w:fill="auto"/>
          </w:tcPr>
          <w:p w14:paraId="5249F04F" w14:textId="77777777" w:rsidR="00D66A38" w:rsidRPr="00D66A38" w:rsidRDefault="00D66A38" w:rsidP="00D66A38">
            <w:pPr>
              <w:pStyle w:val="TableContinue0NoSpace"/>
              <w:rPr>
                <w:szCs w:val="16"/>
                <w:lang w:eastAsia="ar-SA"/>
              </w:rPr>
            </w:pPr>
            <w:r w:rsidRPr="00D66A38">
              <w:rPr>
                <w:szCs w:val="16"/>
                <w:lang w:eastAsia="ar-SA"/>
              </w:rPr>
              <w:t>Didelis</w:t>
            </w:r>
          </w:p>
          <w:p w14:paraId="7994F717" w14:textId="77777777" w:rsidR="00D66A38" w:rsidRPr="00D66A38" w:rsidRDefault="00D66A38" w:rsidP="00D66A38">
            <w:pPr>
              <w:pStyle w:val="TableContinue0NoSpace"/>
              <w:rPr>
                <w:szCs w:val="16"/>
                <w:lang w:eastAsia="ar-SA"/>
              </w:rPr>
            </w:pPr>
          </w:p>
        </w:tc>
        <w:tc>
          <w:tcPr>
            <w:tcW w:w="992" w:type="dxa"/>
            <w:tcBorders>
              <w:top w:val="single" w:sz="4" w:space="0" w:color="auto"/>
              <w:left w:val="single" w:sz="4" w:space="0" w:color="000000"/>
              <w:bottom w:val="single" w:sz="4" w:space="0" w:color="000000"/>
              <w:right w:val="nil"/>
            </w:tcBorders>
            <w:shd w:val="clear" w:color="auto" w:fill="auto"/>
          </w:tcPr>
          <w:p w14:paraId="62D818E0" w14:textId="77777777" w:rsidR="00D66A38" w:rsidRPr="00D66A38" w:rsidRDefault="00D66A38" w:rsidP="00D66A38">
            <w:pPr>
              <w:pStyle w:val="TableContinue0NoSpace"/>
              <w:rPr>
                <w:szCs w:val="16"/>
                <w:lang w:eastAsia="ar-SA"/>
              </w:rPr>
            </w:pPr>
            <w:r w:rsidRPr="00D66A38">
              <w:rPr>
                <w:szCs w:val="16"/>
                <w:lang w:eastAsia="ar-SA"/>
              </w:rPr>
              <w:t>Didelis</w:t>
            </w:r>
          </w:p>
        </w:tc>
        <w:tc>
          <w:tcPr>
            <w:tcW w:w="851" w:type="dxa"/>
            <w:tcBorders>
              <w:top w:val="single" w:sz="4" w:space="0" w:color="auto"/>
              <w:left w:val="single" w:sz="4" w:space="0" w:color="000000"/>
              <w:bottom w:val="single" w:sz="4" w:space="0" w:color="000000"/>
              <w:right w:val="nil"/>
            </w:tcBorders>
            <w:shd w:val="clear" w:color="auto" w:fill="auto"/>
          </w:tcPr>
          <w:p w14:paraId="173F3C65" w14:textId="77777777" w:rsidR="00D66A38" w:rsidRPr="00D66A38" w:rsidRDefault="00D66A38" w:rsidP="00D66A38">
            <w:pPr>
              <w:pStyle w:val="TableContinue0NoSpace"/>
              <w:rPr>
                <w:szCs w:val="16"/>
                <w:lang w:eastAsia="ar-SA"/>
              </w:rPr>
            </w:pPr>
            <w:r w:rsidRPr="00D66A38">
              <w:rPr>
                <w:szCs w:val="16"/>
                <w:lang w:eastAsia="ar-SA"/>
              </w:rPr>
              <w:t>Didelis</w:t>
            </w:r>
          </w:p>
        </w:tc>
        <w:tc>
          <w:tcPr>
            <w:tcW w:w="992" w:type="dxa"/>
            <w:tcBorders>
              <w:top w:val="single" w:sz="4" w:space="0" w:color="auto"/>
              <w:left w:val="single" w:sz="4" w:space="0" w:color="000000"/>
              <w:bottom w:val="single" w:sz="4" w:space="0" w:color="000000"/>
              <w:right w:val="nil"/>
            </w:tcBorders>
            <w:shd w:val="clear" w:color="auto" w:fill="auto"/>
          </w:tcPr>
          <w:p w14:paraId="6FFC9B32" w14:textId="77777777" w:rsidR="00D66A38" w:rsidRPr="00D66A38" w:rsidRDefault="00D66A38" w:rsidP="00D66A38">
            <w:pPr>
              <w:pStyle w:val="TableContinue0NoSpace"/>
              <w:rPr>
                <w:szCs w:val="16"/>
                <w:lang w:eastAsia="ar-SA"/>
              </w:rPr>
            </w:pPr>
            <w:r w:rsidRPr="00D66A38">
              <w:rPr>
                <w:szCs w:val="16"/>
                <w:lang w:eastAsia="ar-SA"/>
              </w:rPr>
              <w:t>Jokio įspėjimo</w:t>
            </w:r>
          </w:p>
        </w:tc>
        <w:tc>
          <w:tcPr>
            <w:tcW w:w="850" w:type="dxa"/>
            <w:tcBorders>
              <w:top w:val="single" w:sz="4" w:space="0" w:color="auto"/>
              <w:left w:val="single" w:sz="4" w:space="0" w:color="000000"/>
              <w:bottom w:val="single" w:sz="4" w:space="0" w:color="000000"/>
              <w:right w:val="nil"/>
            </w:tcBorders>
            <w:shd w:val="clear" w:color="auto" w:fill="auto"/>
          </w:tcPr>
          <w:p w14:paraId="48DAC952" w14:textId="77777777" w:rsidR="00D66A38" w:rsidRPr="00D66A38" w:rsidRDefault="00D66A38" w:rsidP="00D66A38">
            <w:pPr>
              <w:pStyle w:val="TableContinue0NoSpace"/>
              <w:rPr>
                <w:szCs w:val="16"/>
                <w:lang w:eastAsia="ar-SA"/>
              </w:rPr>
            </w:pPr>
            <w:r w:rsidRPr="00D66A38">
              <w:rPr>
                <w:szCs w:val="16"/>
                <w:lang w:eastAsia="ar-SA"/>
              </w:rPr>
              <w:t>3</w:t>
            </w:r>
          </w:p>
        </w:tc>
        <w:tc>
          <w:tcPr>
            <w:tcW w:w="1134" w:type="dxa"/>
            <w:tcBorders>
              <w:top w:val="single" w:sz="4" w:space="0" w:color="auto"/>
              <w:left w:val="single" w:sz="4" w:space="0" w:color="000000"/>
              <w:bottom w:val="single" w:sz="4" w:space="0" w:color="000000"/>
              <w:right w:val="nil"/>
            </w:tcBorders>
            <w:shd w:val="clear" w:color="auto" w:fill="auto"/>
          </w:tcPr>
          <w:p w14:paraId="0C6A27E2" w14:textId="77777777" w:rsidR="00D66A38" w:rsidRPr="00D66A38" w:rsidRDefault="00D66A38" w:rsidP="00D66A38">
            <w:pPr>
              <w:pStyle w:val="TableContinue0NoSpace"/>
              <w:rPr>
                <w:szCs w:val="16"/>
                <w:lang w:eastAsia="ar-SA"/>
              </w:rPr>
            </w:pPr>
            <w:r w:rsidRPr="00D66A38">
              <w:rPr>
                <w:szCs w:val="16"/>
                <w:lang w:eastAsia="ar-SA"/>
              </w:rPr>
              <w:t>3B</w:t>
            </w:r>
          </w:p>
        </w:tc>
        <w:tc>
          <w:tcPr>
            <w:tcW w:w="2268" w:type="dxa"/>
            <w:tcBorders>
              <w:top w:val="single" w:sz="4" w:space="0" w:color="auto"/>
              <w:left w:val="single" w:sz="4" w:space="0" w:color="000000"/>
              <w:bottom w:val="single" w:sz="4" w:space="0" w:color="000000"/>
              <w:right w:val="single" w:sz="4" w:space="0" w:color="auto"/>
            </w:tcBorders>
            <w:shd w:val="clear" w:color="auto" w:fill="auto"/>
          </w:tcPr>
          <w:p w14:paraId="5F88BB74" w14:textId="77777777" w:rsidR="00D66A38" w:rsidRPr="00D66A38" w:rsidRDefault="00D66A38" w:rsidP="00D66A38">
            <w:pPr>
              <w:pStyle w:val="TableContinue0NoSpace"/>
              <w:rPr>
                <w:szCs w:val="16"/>
                <w:lang w:eastAsia="lt-LT"/>
              </w:rPr>
            </w:pPr>
            <w:r w:rsidRPr="00D66A38">
              <w:rPr>
                <w:szCs w:val="16"/>
                <w:lang w:eastAsia="lt-LT"/>
              </w:rPr>
              <w:t>Stebėti, kad būtų palaikomas optimalus darbo režimas. Darbuotojai turi būti instruktuoti ir laikytis darbų saugos reikalavimų.</w:t>
            </w:r>
          </w:p>
          <w:p w14:paraId="1B8C2D61" w14:textId="77777777" w:rsidR="00D66A38" w:rsidRPr="00D66A38" w:rsidRDefault="00D66A38" w:rsidP="00D66A38">
            <w:pPr>
              <w:pStyle w:val="TableContinue0NoSpace"/>
              <w:rPr>
                <w:szCs w:val="16"/>
                <w:lang w:eastAsia="ar-SA"/>
              </w:rPr>
            </w:pPr>
            <w:r w:rsidRPr="00D66A38">
              <w:rPr>
                <w:szCs w:val="16"/>
                <w:lang w:eastAsia="ar-SA"/>
              </w:rPr>
              <w:t>Turi būti paruoštos gaisro gesinimo priemonės ir patalpintos gerai prieinamoje vietoje</w:t>
            </w:r>
          </w:p>
        </w:tc>
      </w:tr>
      <w:tr w:rsidR="00D66A38" w:rsidRPr="00D66A38" w14:paraId="592A6EE6" w14:textId="77777777" w:rsidTr="00D66A38">
        <w:trPr>
          <w:trHeight w:val="1030"/>
        </w:trPr>
        <w:tc>
          <w:tcPr>
            <w:tcW w:w="1135" w:type="dxa"/>
            <w:tcBorders>
              <w:top w:val="single" w:sz="4" w:space="0" w:color="auto"/>
              <w:left w:val="single" w:sz="4" w:space="0" w:color="000000"/>
              <w:bottom w:val="single" w:sz="4" w:space="0" w:color="000000"/>
              <w:right w:val="nil"/>
            </w:tcBorders>
            <w:shd w:val="clear" w:color="auto" w:fill="auto"/>
          </w:tcPr>
          <w:p w14:paraId="33AFD773" w14:textId="77777777" w:rsidR="00D66A38" w:rsidRPr="00D66A38" w:rsidRDefault="00D66A38" w:rsidP="00D66A38">
            <w:pPr>
              <w:pStyle w:val="TableContinue0NoSpace"/>
              <w:rPr>
                <w:szCs w:val="16"/>
                <w:lang w:eastAsia="ar-SA"/>
              </w:rPr>
            </w:pPr>
            <w:r w:rsidRPr="00D66A38">
              <w:rPr>
                <w:szCs w:val="16"/>
                <w:lang w:eastAsia="ar-SA"/>
              </w:rPr>
              <w:t>Krematoriumas</w:t>
            </w:r>
          </w:p>
        </w:tc>
        <w:tc>
          <w:tcPr>
            <w:tcW w:w="1275" w:type="dxa"/>
            <w:tcBorders>
              <w:top w:val="single" w:sz="4" w:space="0" w:color="auto"/>
              <w:left w:val="single" w:sz="4" w:space="0" w:color="000000"/>
              <w:bottom w:val="single" w:sz="4" w:space="0" w:color="000000"/>
              <w:right w:val="nil"/>
            </w:tcBorders>
            <w:shd w:val="clear" w:color="auto" w:fill="auto"/>
          </w:tcPr>
          <w:p w14:paraId="7BE93110" w14:textId="77777777" w:rsidR="00D66A38" w:rsidRPr="00D66A38" w:rsidRDefault="00D66A38" w:rsidP="00D66A38">
            <w:pPr>
              <w:pStyle w:val="TableContinue0NoSpace"/>
              <w:rPr>
                <w:szCs w:val="16"/>
                <w:lang w:eastAsia="ar-SA"/>
              </w:rPr>
            </w:pPr>
            <w:r w:rsidRPr="00D66A38">
              <w:rPr>
                <w:szCs w:val="16"/>
                <w:lang w:eastAsia="ar-SA"/>
              </w:rPr>
              <w:t>Kūnų kremavimas</w:t>
            </w:r>
          </w:p>
        </w:tc>
        <w:tc>
          <w:tcPr>
            <w:tcW w:w="1276" w:type="dxa"/>
            <w:tcBorders>
              <w:top w:val="single" w:sz="4" w:space="0" w:color="auto"/>
              <w:left w:val="single" w:sz="4" w:space="0" w:color="000000"/>
              <w:bottom w:val="single" w:sz="4" w:space="0" w:color="000000"/>
              <w:right w:val="nil"/>
            </w:tcBorders>
            <w:shd w:val="clear" w:color="auto" w:fill="auto"/>
          </w:tcPr>
          <w:p w14:paraId="3C0C2E4B" w14:textId="77777777" w:rsidR="00D66A38" w:rsidRPr="00D66A38" w:rsidRDefault="00D66A38" w:rsidP="00D66A38">
            <w:pPr>
              <w:pStyle w:val="TableContinue0NoSpace"/>
              <w:rPr>
                <w:szCs w:val="16"/>
                <w:lang w:eastAsia="ar-SA"/>
              </w:rPr>
            </w:pPr>
            <w:r w:rsidRPr="00D66A38">
              <w:rPr>
                <w:szCs w:val="16"/>
                <w:lang w:eastAsia="ar-SA"/>
              </w:rPr>
              <w:t>Dujų valymas</w:t>
            </w:r>
          </w:p>
        </w:tc>
        <w:tc>
          <w:tcPr>
            <w:tcW w:w="1134" w:type="dxa"/>
            <w:tcBorders>
              <w:top w:val="single" w:sz="4" w:space="0" w:color="auto"/>
              <w:left w:val="single" w:sz="4" w:space="0" w:color="000000"/>
              <w:bottom w:val="single" w:sz="4" w:space="0" w:color="000000"/>
              <w:right w:val="nil"/>
            </w:tcBorders>
            <w:shd w:val="clear" w:color="auto" w:fill="auto"/>
          </w:tcPr>
          <w:p w14:paraId="3A58DA46" w14:textId="77777777" w:rsidR="00D66A38" w:rsidRPr="00D66A38" w:rsidRDefault="00D66A38" w:rsidP="00D66A38">
            <w:pPr>
              <w:pStyle w:val="TableContinue0NoSpace"/>
              <w:rPr>
                <w:szCs w:val="16"/>
                <w:lang w:eastAsia="ar-SA"/>
              </w:rPr>
            </w:pPr>
            <w:r w:rsidRPr="00D66A38">
              <w:rPr>
                <w:szCs w:val="16"/>
                <w:lang w:eastAsia="ar-SA"/>
              </w:rPr>
              <w:t>Išmetami neišvalyti degimo produktai</w:t>
            </w:r>
          </w:p>
        </w:tc>
        <w:tc>
          <w:tcPr>
            <w:tcW w:w="1134" w:type="dxa"/>
            <w:tcBorders>
              <w:top w:val="single" w:sz="4" w:space="0" w:color="auto"/>
              <w:left w:val="single" w:sz="4" w:space="0" w:color="000000"/>
              <w:bottom w:val="single" w:sz="4" w:space="0" w:color="000000"/>
              <w:right w:val="nil"/>
            </w:tcBorders>
            <w:shd w:val="clear" w:color="auto" w:fill="auto"/>
          </w:tcPr>
          <w:p w14:paraId="7DBA7FE6" w14:textId="77777777" w:rsidR="00D66A38" w:rsidRPr="00D66A38" w:rsidRDefault="00D66A38" w:rsidP="00D66A38">
            <w:pPr>
              <w:pStyle w:val="TableContinue0NoSpace"/>
              <w:rPr>
                <w:szCs w:val="16"/>
                <w:lang w:eastAsia="ar-SA"/>
              </w:rPr>
            </w:pPr>
            <w:r w:rsidRPr="00D66A38">
              <w:rPr>
                <w:szCs w:val="16"/>
                <w:lang w:eastAsia="ar-SA"/>
              </w:rPr>
              <w:t>Žmonės</w:t>
            </w:r>
          </w:p>
          <w:p w14:paraId="76C99DE7" w14:textId="77777777" w:rsidR="00D66A38" w:rsidRPr="00D66A38" w:rsidRDefault="00D66A38" w:rsidP="00D66A38">
            <w:pPr>
              <w:pStyle w:val="TableContinue0NoSpace"/>
              <w:rPr>
                <w:szCs w:val="16"/>
                <w:lang w:eastAsia="ar-SA"/>
              </w:rPr>
            </w:pPr>
          </w:p>
          <w:p w14:paraId="2FBB90CB" w14:textId="77777777" w:rsidR="00D66A38" w:rsidRPr="00D66A38" w:rsidRDefault="00D66A38" w:rsidP="00D66A38">
            <w:pPr>
              <w:pStyle w:val="TableContinue0NoSpace"/>
              <w:rPr>
                <w:szCs w:val="16"/>
                <w:lang w:eastAsia="ar-SA"/>
              </w:rPr>
            </w:pPr>
          </w:p>
          <w:p w14:paraId="49AE888C" w14:textId="77777777" w:rsidR="00D66A38" w:rsidRPr="00D66A38" w:rsidRDefault="00D66A38" w:rsidP="00D66A38">
            <w:pPr>
              <w:pStyle w:val="TableContinue0NoSpace"/>
              <w:rPr>
                <w:szCs w:val="16"/>
                <w:lang w:eastAsia="ar-SA"/>
              </w:rPr>
            </w:pPr>
            <w:r w:rsidRPr="00D66A38">
              <w:rPr>
                <w:szCs w:val="16"/>
                <w:lang w:eastAsia="ar-SA"/>
              </w:rPr>
              <w:t>Gamta</w:t>
            </w:r>
          </w:p>
        </w:tc>
        <w:tc>
          <w:tcPr>
            <w:tcW w:w="1559" w:type="dxa"/>
            <w:tcBorders>
              <w:top w:val="single" w:sz="4" w:space="0" w:color="auto"/>
              <w:left w:val="single" w:sz="4" w:space="0" w:color="000000"/>
              <w:bottom w:val="single" w:sz="4" w:space="0" w:color="000000"/>
              <w:right w:val="nil"/>
            </w:tcBorders>
            <w:shd w:val="clear" w:color="auto" w:fill="auto"/>
          </w:tcPr>
          <w:p w14:paraId="47B943AB" w14:textId="77777777" w:rsidR="00D66A38" w:rsidRPr="00D66A38" w:rsidRDefault="00D66A38" w:rsidP="00D66A38">
            <w:pPr>
              <w:pStyle w:val="TableContinue0NoSpace"/>
              <w:rPr>
                <w:szCs w:val="16"/>
                <w:lang w:eastAsia="ar-SA"/>
              </w:rPr>
            </w:pPr>
            <w:r w:rsidRPr="00D66A38">
              <w:rPr>
                <w:szCs w:val="16"/>
                <w:lang w:eastAsia="ar-SA"/>
              </w:rPr>
              <w:t>Nežymus apsinuodijimas</w:t>
            </w:r>
          </w:p>
          <w:p w14:paraId="2965C4AC" w14:textId="77777777" w:rsidR="00D66A38" w:rsidRPr="00D66A38" w:rsidRDefault="00D66A38" w:rsidP="00D66A38">
            <w:pPr>
              <w:pStyle w:val="TableContinue0NoSpace"/>
              <w:rPr>
                <w:szCs w:val="16"/>
                <w:lang w:eastAsia="ar-SA"/>
              </w:rPr>
            </w:pPr>
          </w:p>
          <w:p w14:paraId="4036D440" w14:textId="77777777" w:rsidR="00D66A38" w:rsidRPr="00D66A38" w:rsidRDefault="00D66A38" w:rsidP="00D66A38">
            <w:pPr>
              <w:pStyle w:val="TableContinue0NoSpace"/>
              <w:rPr>
                <w:szCs w:val="16"/>
                <w:lang w:eastAsia="ar-SA"/>
              </w:rPr>
            </w:pPr>
            <w:r w:rsidRPr="00D66A38">
              <w:rPr>
                <w:szCs w:val="16"/>
                <w:lang w:eastAsia="ar-SA"/>
              </w:rPr>
              <w:t>Lokalinis aplinkos oro užter</w:t>
            </w:r>
            <w:r w:rsidRPr="00D66A38">
              <w:rPr>
                <w:szCs w:val="16"/>
                <w:lang w:eastAsia="ar-SA"/>
              </w:rPr>
              <w:lastRenderedPageBreak/>
              <w:t>šimas degimo produktais</w:t>
            </w:r>
          </w:p>
        </w:tc>
        <w:tc>
          <w:tcPr>
            <w:tcW w:w="851" w:type="dxa"/>
            <w:tcBorders>
              <w:top w:val="single" w:sz="4" w:space="0" w:color="000000"/>
              <w:left w:val="single" w:sz="4" w:space="0" w:color="000000"/>
              <w:bottom w:val="single" w:sz="4" w:space="0" w:color="000000"/>
              <w:right w:val="nil"/>
            </w:tcBorders>
            <w:shd w:val="clear" w:color="auto" w:fill="auto"/>
          </w:tcPr>
          <w:p w14:paraId="127965F5" w14:textId="77777777" w:rsidR="00D66A38" w:rsidRPr="00D66A38" w:rsidRDefault="00D66A38" w:rsidP="00D66A38">
            <w:pPr>
              <w:pStyle w:val="TableContinue0NoSpace"/>
              <w:rPr>
                <w:szCs w:val="16"/>
                <w:lang w:eastAsia="ar-SA"/>
              </w:rPr>
            </w:pPr>
            <w:r w:rsidRPr="00D66A38">
              <w:rPr>
                <w:szCs w:val="16"/>
                <w:lang w:eastAsia="ar-SA"/>
              </w:rPr>
              <w:lastRenderedPageBreak/>
              <w:t>Ribotas</w:t>
            </w:r>
          </w:p>
        </w:tc>
        <w:tc>
          <w:tcPr>
            <w:tcW w:w="992" w:type="dxa"/>
            <w:tcBorders>
              <w:top w:val="single" w:sz="4" w:space="0" w:color="000000"/>
              <w:left w:val="single" w:sz="4" w:space="0" w:color="000000"/>
              <w:bottom w:val="single" w:sz="4" w:space="0" w:color="000000"/>
              <w:right w:val="nil"/>
            </w:tcBorders>
            <w:shd w:val="clear" w:color="auto" w:fill="auto"/>
          </w:tcPr>
          <w:p w14:paraId="56491F26" w14:textId="77777777" w:rsidR="00D66A38" w:rsidRPr="00D66A38" w:rsidRDefault="00D66A38" w:rsidP="00D66A38">
            <w:pPr>
              <w:pStyle w:val="TableContinue0NoSpace"/>
              <w:rPr>
                <w:szCs w:val="16"/>
                <w:lang w:eastAsia="ar-SA"/>
              </w:rPr>
            </w:pPr>
            <w:r w:rsidRPr="00D66A38">
              <w:rPr>
                <w:szCs w:val="16"/>
                <w:lang w:eastAsia="ar-SA"/>
              </w:rPr>
              <w:t>-</w:t>
            </w:r>
          </w:p>
        </w:tc>
        <w:tc>
          <w:tcPr>
            <w:tcW w:w="851" w:type="dxa"/>
            <w:tcBorders>
              <w:top w:val="single" w:sz="4" w:space="0" w:color="000000"/>
              <w:left w:val="single" w:sz="4" w:space="0" w:color="000000"/>
              <w:bottom w:val="single" w:sz="4" w:space="0" w:color="000000"/>
              <w:right w:val="nil"/>
            </w:tcBorders>
            <w:shd w:val="clear" w:color="auto" w:fill="auto"/>
          </w:tcPr>
          <w:p w14:paraId="4E3CE905" w14:textId="77777777" w:rsidR="00D66A38" w:rsidRPr="00D66A38" w:rsidRDefault="00D66A38" w:rsidP="00D66A38">
            <w:pPr>
              <w:pStyle w:val="TableContinue0NoSpace"/>
              <w:rPr>
                <w:szCs w:val="16"/>
                <w:lang w:eastAsia="ar-SA"/>
              </w:rPr>
            </w:pPr>
            <w:r w:rsidRPr="00D66A38">
              <w:rPr>
                <w:szCs w:val="16"/>
                <w:lang w:eastAsia="ar-SA"/>
              </w:rPr>
              <w:t>Ribotas</w:t>
            </w:r>
          </w:p>
        </w:tc>
        <w:tc>
          <w:tcPr>
            <w:tcW w:w="992" w:type="dxa"/>
            <w:tcBorders>
              <w:top w:val="single" w:sz="4" w:space="0" w:color="000000"/>
              <w:left w:val="single" w:sz="4" w:space="0" w:color="000000"/>
              <w:bottom w:val="single" w:sz="4" w:space="0" w:color="000000"/>
              <w:right w:val="nil"/>
            </w:tcBorders>
            <w:shd w:val="clear" w:color="auto" w:fill="auto"/>
          </w:tcPr>
          <w:p w14:paraId="11C43418" w14:textId="77777777" w:rsidR="00D66A38" w:rsidRPr="00D66A38" w:rsidRDefault="00D66A38" w:rsidP="00D66A38">
            <w:pPr>
              <w:pStyle w:val="TableContinue0NoSpace"/>
              <w:rPr>
                <w:szCs w:val="16"/>
                <w:lang w:eastAsia="ar-SA"/>
              </w:rPr>
            </w:pPr>
            <w:r w:rsidRPr="00D66A38">
              <w:rPr>
                <w:szCs w:val="16"/>
                <w:lang w:eastAsia="ar-SA"/>
              </w:rPr>
              <w:t>Vidutiniškas</w:t>
            </w:r>
          </w:p>
        </w:tc>
        <w:tc>
          <w:tcPr>
            <w:tcW w:w="850" w:type="dxa"/>
            <w:tcBorders>
              <w:top w:val="single" w:sz="4" w:space="0" w:color="000000"/>
              <w:left w:val="single" w:sz="4" w:space="0" w:color="000000"/>
              <w:bottom w:val="single" w:sz="4" w:space="0" w:color="000000"/>
              <w:right w:val="nil"/>
            </w:tcBorders>
            <w:shd w:val="clear" w:color="auto" w:fill="auto"/>
          </w:tcPr>
          <w:p w14:paraId="2F0F36F0" w14:textId="77777777" w:rsidR="00D66A38" w:rsidRPr="00D66A38" w:rsidRDefault="00D66A38" w:rsidP="00D66A38">
            <w:pPr>
              <w:pStyle w:val="TableContinue0NoSpace"/>
              <w:rPr>
                <w:szCs w:val="16"/>
                <w:lang w:eastAsia="ar-SA"/>
              </w:rPr>
            </w:pPr>
            <w:r w:rsidRPr="00D66A38">
              <w:rPr>
                <w:szCs w:val="16"/>
                <w:lang w:eastAsia="ar-SA"/>
              </w:rPr>
              <w:t>3</w:t>
            </w:r>
          </w:p>
        </w:tc>
        <w:tc>
          <w:tcPr>
            <w:tcW w:w="1134" w:type="dxa"/>
            <w:tcBorders>
              <w:top w:val="single" w:sz="4" w:space="0" w:color="000000"/>
              <w:left w:val="single" w:sz="4" w:space="0" w:color="000000"/>
              <w:bottom w:val="single" w:sz="4" w:space="0" w:color="000000"/>
              <w:right w:val="nil"/>
            </w:tcBorders>
            <w:shd w:val="clear" w:color="auto" w:fill="auto"/>
          </w:tcPr>
          <w:p w14:paraId="75BB7432" w14:textId="77777777" w:rsidR="00D66A38" w:rsidRPr="00D66A38" w:rsidRDefault="00D66A38" w:rsidP="00D66A38">
            <w:pPr>
              <w:pStyle w:val="TableContinue0NoSpace"/>
              <w:rPr>
                <w:szCs w:val="16"/>
                <w:lang w:eastAsia="ar-SA"/>
              </w:rPr>
            </w:pPr>
            <w:r w:rsidRPr="00D66A38">
              <w:rPr>
                <w:szCs w:val="16"/>
                <w:lang w:eastAsia="ar-SA"/>
              </w:rPr>
              <w:t>4B</w:t>
            </w:r>
          </w:p>
        </w:tc>
        <w:tc>
          <w:tcPr>
            <w:tcW w:w="2268" w:type="dxa"/>
            <w:tcBorders>
              <w:top w:val="single" w:sz="4" w:space="0" w:color="auto"/>
              <w:left w:val="single" w:sz="4" w:space="0" w:color="000000"/>
              <w:bottom w:val="single" w:sz="4" w:space="0" w:color="000000"/>
              <w:right w:val="single" w:sz="4" w:space="0" w:color="auto"/>
            </w:tcBorders>
            <w:shd w:val="clear" w:color="auto" w:fill="auto"/>
          </w:tcPr>
          <w:p w14:paraId="3365884B" w14:textId="77777777" w:rsidR="00D66A38" w:rsidRPr="00D66A38" w:rsidRDefault="00D66A38" w:rsidP="00D66A38">
            <w:pPr>
              <w:pStyle w:val="TableContinue0NoSpace"/>
              <w:rPr>
                <w:szCs w:val="16"/>
              </w:rPr>
            </w:pPr>
            <w:r w:rsidRPr="00D66A38">
              <w:rPr>
                <w:szCs w:val="16"/>
                <w:lang w:eastAsia="lt-LT"/>
              </w:rPr>
              <w:t xml:space="preserve">Profilaktiniai naudojamos stebėjimo sistemos patikrinimai, darbuotojų apmokymas ir instruktavimas, savalaikis įrangos </w:t>
            </w:r>
            <w:r w:rsidRPr="00D66A38">
              <w:rPr>
                <w:szCs w:val="16"/>
                <w:lang w:eastAsia="lt-LT"/>
              </w:rPr>
              <w:lastRenderedPageBreak/>
              <w:t>stabdymas</w:t>
            </w:r>
          </w:p>
        </w:tc>
      </w:tr>
      <w:tr w:rsidR="00D66A38" w:rsidRPr="00D66A38" w14:paraId="498D1764" w14:textId="77777777" w:rsidTr="00D66A38">
        <w:trPr>
          <w:trHeight w:val="1030"/>
        </w:trPr>
        <w:tc>
          <w:tcPr>
            <w:tcW w:w="1135" w:type="dxa"/>
            <w:tcBorders>
              <w:top w:val="single" w:sz="4" w:space="0" w:color="auto"/>
              <w:left w:val="single" w:sz="4" w:space="0" w:color="000000"/>
              <w:bottom w:val="single" w:sz="4" w:space="0" w:color="000000"/>
              <w:right w:val="nil"/>
            </w:tcBorders>
            <w:shd w:val="clear" w:color="auto" w:fill="auto"/>
          </w:tcPr>
          <w:p w14:paraId="4BED5C99" w14:textId="77777777" w:rsidR="00D66A38" w:rsidRPr="00D66A38" w:rsidRDefault="00D66A38" w:rsidP="00D66A38">
            <w:pPr>
              <w:pStyle w:val="TableContinue0NoSpace"/>
              <w:rPr>
                <w:szCs w:val="16"/>
                <w:lang w:eastAsia="ar-SA"/>
              </w:rPr>
            </w:pPr>
            <w:r w:rsidRPr="00D66A38">
              <w:rPr>
                <w:szCs w:val="16"/>
                <w:lang w:eastAsia="ar-SA"/>
              </w:rPr>
              <w:lastRenderedPageBreak/>
              <w:t>Krematoriumas</w:t>
            </w:r>
          </w:p>
        </w:tc>
        <w:tc>
          <w:tcPr>
            <w:tcW w:w="1275" w:type="dxa"/>
            <w:tcBorders>
              <w:top w:val="single" w:sz="4" w:space="0" w:color="auto"/>
              <w:left w:val="single" w:sz="4" w:space="0" w:color="000000"/>
              <w:bottom w:val="single" w:sz="4" w:space="0" w:color="000000"/>
              <w:right w:val="nil"/>
            </w:tcBorders>
            <w:shd w:val="clear" w:color="auto" w:fill="auto"/>
          </w:tcPr>
          <w:p w14:paraId="6C063AC3" w14:textId="77777777" w:rsidR="00D66A38" w:rsidRPr="00D66A38" w:rsidRDefault="00D66A38" w:rsidP="00D66A38">
            <w:pPr>
              <w:pStyle w:val="TableContinue0NoSpace"/>
              <w:rPr>
                <w:szCs w:val="16"/>
                <w:lang w:eastAsia="ar-SA"/>
              </w:rPr>
            </w:pPr>
            <w:r w:rsidRPr="00D66A38">
              <w:rPr>
                <w:szCs w:val="16"/>
                <w:lang w:eastAsia="ar-SA"/>
              </w:rPr>
              <w:t>Kūnų kremavimas</w:t>
            </w:r>
          </w:p>
        </w:tc>
        <w:tc>
          <w:tcPr>
            <w:tcW w:w="1276" w:type="dxa"/>
            <w:tcBorders>
              <w:top w:val="single" w:sz="4" w:space="0" w:color="auto"/>
              <w:left w:val="single" w:sz="4" w:space="0" w:color="000000"/>
              <w:bottom w:val="single" w:sz="4" w:space="0" w:color="000000"/>
              <w:right w:val="nil"/>
            </w:tcBorders>
            <w:shd w:val="clear" w:color="auto" w:fill="auto"/>
          </w:tcPr>
          <w:p w14:paraId="46093B3B" w14:textId="77777777" w:rsidR="00D66A38" w:rsidRPr="00D66A38" w:rsidRDefault="00D66A38" w:rsidP="00D66A38">
            <w:pPr>
              <w:pStyle w:val="TableContinue0NoSpace"/>
              <w:rPr>
                <w:szCs w:val="16"/>
                <w:lang w:eastAsia="ar-SA"/>
              </w:rPr>
            </w:pPr>
            <w:r w:rsidRPr="00D66A38">
              <w:rPr>
                <w:szCs w:val="16"/>
                <w:lang w:eastAsia="ar-SA"/>
              </w:rPr>
              <w:t>Pelenų saugojimo konteineriai</w:t>
            </w:r>
          </w:p>
        </w:tc>
        <w:tc>
          <w:tcPr>
            <w:tcW w:w="1134" w:type="dxa"/>
            <w:tcBorders>
              <w:top w:val="single" w:sz="4" w:space="0" w:color="auto"/>
              <w:left w:val="single" w:sz="4" w:space="0" w:color="000000"/>
              <w:bottom w:val="single" w:sz="4" w:space="0" w:color="000000"/>
              <w:right w:val="nil"/>
            </w:tcBorders>
            <w:shd w:val="clear" w:color="auto" w:fill="auto"/>
          </w:tcPr>
          <w:p w14:paraId="6B3231F4" w14:textId="77777777" w:rsidR="00D66A38" w:rsidRPr="00D66A38" w:rsidRDefault="00D66A38" w:rsidP="00D66A38">
            <w:pPr>
              <w:pStyle w:val="TableContinue0NoSpace"/>
              <w:rPr>
                <w:szCs w:val="16"/>
                <w:lang w:eastAsia="ar-SA"/>
              </w:rPr>
            </w:pPr>
            <w:r w:rsidRPr="00D66A38">
              <w:rPr>
                <w:szCs w:val="16"/>
                <w:lang w:eastAsia="ar-SA"/>
              </w:rPr>
              <w:t>Papuola iki galo neatvėsinti pelenai, dėl ko gali kilti gaisras</w:t>
            </w:r>
          </w:p>
        </w:tc>
        <w:tc>
          <w:tcPr>
            <w:tcW w:w="1134" w:type="dxa"/>
            <w:tcBorders>
              <w:top w:val="single" w:sz="4" w:space="0" w:color="auto"/>
              <w:left w:val="single" w:sz="4" w:space="0" w:color="000000"/>
              <w:bottom w:val="single" w:sz="4" w:space="0" w:color="000000"/>
              <w:right w:val="nil"/>
            </w:tcBorders>
            <w:shd w:val="clear" w:color="auto" w:fill="auto"/>
          </w:tcPr>
          <w:p w14:paraId="7FB35094" w14:textId="77777777" w:rsidR="00D66A38" w:rsidRPr="00D66A38" w:rsidRDefault="00D66A38" w:rsidP="00D66A38">
            <w:pPr>
              <w:pStyle w:val="TableContinue0NoSpace"/>
              <w:rPr>
                <w:szCs w:val="16"/>
                <w:lang w:eastAsia="ar-SA"/>
              </w:rPr>
            </w:pPr>
            <w:r w:rsidRPr="00D66A38">
              <w:rPr>
                <w:szCs w:val="16"/>
                <w:lang w:eastAsia="ar-SA"/>
              </w:rPr>
              <w:t>Žmonės</w:t>
            </w:r>
          </w:p>
          <w:p w14:paraId="1D27302F" w14:textId="77777777" w:rsidR="00D66A38" w:rsidRPr="00D66A38" w:rsidRDefault="00D66A38" w:rsidP="00D66A38">
            <w:pPr>
              <w:pStyle w:val="TableContinue0NoSpace"/>
              <w:rPr>
                <w:szCs w:val="16"/>
                <w:lang w:eastAsia="ar-SA"/>
              </w:rPr>
            </w:pPr>
          </w:p>
          <w:p w14:paraId="03703CA4" w14:textId="77777777" w:rsidR="00D66A38" w:rsidRPr="00D66A38" w:rsidRDefault="00D66A38" w:rsidP="00D66A38">
            <w:pPr>
              <w:pStyle w:val="TableContinue0NoSpace"/>
              <w:rPr>
                <w:szCs w:val="16"/>
                <w:lang w:eastAsia="ar-SA"/>
              </w:rPr>
            </w:pPr>
          </w:p>
          <w:p w14:paraId="03D31096" w14:textId="77777777" w:rsidR="00D66A38" w:rsidRPr="00D66A38" w:rsidRDefault="00D66A38" w:rsidP="00D66A38">
            <w:pPr>
              <w:pStyle w:val="TableContinue0NoSpace"/>
              <w:rPr>
                <w:szCs w:val="16"/>
                <w:lang w:eastAsia="ar-SA"/>
              </w:rPr>
            </w:pPr>
          </w:p>
          <w:p w14:paraId="532FF606" w14:textId="77777777" w:rsidR="00D66A38" w:rsidRPr="00D66A38" w:rsidRDefault="00D66A38" w:rsidP="00D66A38">
            <w:pPr>
              <w:pStyle w:val="TableContinue0NoSpace"/>
              <w:rPr>
                <w:szCs w:val="16"/>
                <w:lang w:eastAsia="ar-SA"/>
              </w:rPr>
            </w:pPr>
          </w:p>
          <w:p w14:paraId="71FE3279" w14:textId="77777777" w:rsidR="00D66A38" w:rsidRPr="00D66A38" w:rsidRDefault="00D66A38" w:rsidP="00D66A38">
            <w:pPr>
              <w:pStyle w:val="TableContinue0NoSpace"/>
              <w:rPr>
                <w:szCs w:val="16"/>
                <w:lang w:eastAsia="ar-SA"/>
              </w:rPr>
            </w:pPr>
          </w:p>
          <w:p w14:paraId="3FE3342F" w14:textId="77777777" w:rsidR="00D66A38" w:rsidRPr="00D66A38" w:rsidRDefault="00D66A38" w:rsidP="00D66A38">
            <w:pPr>
              <w:pStyle w:val="TableContinue0NoSpace"/>
              <w:rPr>
                <w:szCs w:val="16"/>
                <w:lang w:eastAsia="ar-SA"/>
              </w:rPr>
            </w:pPr>
          </w:p>
          <w:p w14:paraId="0A55BC07" w14:textId="77777777" w:rsidR="00D66A38" w:rsidRPr="00D66A38" w:rsidRDefault="00D66A38" w:rsidP="00D66A38">
            <w:pPr>
              <w:pStyle w:val="TableContinue0NoSpace"/>
              <w:rPr>
                <w:szCs w:val="16"/>
                <w:lang w:eastAsia="ar-SA"/>
              </w:rPr>
            </w:pPr>
          </w:p>
          <w:p w14:paraId="161B20ED" w14:textId="77777777" w:rsidR="00D66A38" w:rsidRPr="00D66A38" w:rsidRDefault="00D66A38" w:rsidP="00D66A38">
            <w:pPr>
              <w:pStyle w:val="TableContinue0NoSpace"/>
              <w:rPr>
                <w:szCs w:val="16"/>
                <w:lang w:eastAsia="ar-SA"/>
              </w:rPr>
            </w:pPr>
          </w:p>
          <w:p w14:paraId="29CAE968" w14:textId="77777777" w:rsidR="00D66A38" w:rsidRPr="00D66A38" w:rsidRDefault="00D66A38" w:rsidP="00D66A38">
            <w:pPr>
              <w:pStyle w:val="TableContinue0NoSpace"/>
              <w:rPr>
                <w:szCs w:val="16"/>
                <w:lang w:eastAsia="ar-SA"/>
              </w:rPr>
            </w:pPr>
          </w:p>
          <w:p w14:paraId="6869154B" w14:textId="77777777" w:rsidR="00D66A38" w:rsidRPr="00D66A38" w:rsidRDefault="00D66A38" w:rsidP="00D66A38">
            <w:pPr>
              <w:pStyle w:val="TableContinue0NoSpace"/>
              <w:rPr>
                <w:szCs w:val="16"/>
                <w:lang w:eastAsia="ar-SA"/>
              </w:rPr>
            </w:pPr>
            <w:r w:rsidRPr="00D66A38">
              <w:rPr>
                <w:szCs w:val="16"/>
                <w:lang w:eastAsia="ar-SA"/>
              </w:rPr>
              <w:t>Gamta</w:t>
            </w:r>
          </w:p>
        </w:tc>
        <w:tc>
          <w:tcPr>
            <w:tcW w:w="1559" w:type="dxa"/>
            <w:tcBorders>
              <w:top w:val="single" w:sz="4" w:space="0" w:color="auto"/>
              <w:left w:val="single" w:sz="4" w:space="0" w:color="000000"/>
              <w:bottom w:val="single" w:sz="4" w:space="0" w:color="000000"/>
              <w:right w:val="nil"/>
            </w:tcBorders>
            <w:shd w:val="clear" w:color="auto" w:fill="auto"/>
          </w:tcPr>
          <w:p w14:paraId="2262C846" w14:textId="77777777" w:rsidR="00D66A38" w:rsidRPr="00D66A38" w:rsidRDefault="00D66A38" w:rsidP="00D66A38">
            <w:pPr>
              <w:pStyle w:val="TableContinue0NoSpace"/>
              <w:rPr>
                <w:szCs w:val="16"/>
                <w:lang w:eastAsia="ar-SA"/>
              </w:rPr>
            </w:pPr>
            <w:r w:rsidRPr="00D66A38">
              <w:rPr>
                <w:szCs w:val="16"/>
                <w:lang w:eastAsia="ar-SA"/>
              </w:rPr>
              <w:t>Nežymus apdegimai, trumpalaikis sveikatos pablogėjimas dėl apsinuodijimo degimo produktais</w:t>
            </w:r>
          </w:p>
          <w:p w14:paraId="42A9D9BB" w14:textId="77777777" w:rsidR="00D66A38" w:rsidRPr="00D66A38" w:rsidRDefault="00D66A38" w:rsidP="00D66A38">
            <w:pPr>
              <w:pStyle w:val="TableContinue0NoSpace"/>
              <w:rPr>
                <w:szCs w:val="16"/>
                <w:lang w:eastAsia="ar-SA"/>
              </w:rPr>
            </w:pPr>
          </w:p>
          <w:p w14:paraId="0912AC89" w14:textId="77777777" w:rsidR="00D66A38" w:rsidRPr="00D66A38" w:rsidRDefault="00D66A38" w:rsidP="00D66A38">
            <w:pPr>
              <w:pStyle w:val="TableContinue0NoSpace"/>
              <w:rPr>
                <w:szCs w:val="16"/>
                <w:lang w:eastAsia="ar-SA"/>
              </w:rPr>
            </w:pPr>
            <w:r w:rsidRPr="00D66A38">
              <w:rPr>
                <w:szCs w:val="16"/>
                <w:lang w:eastAsia="ar-SA"/>
              </w:rPr>
              <w:t>Lokalinis aplinkos oro užteršimas degimo produktais</w:t>
            </w:r>
          </w:p>
        </w:tc>
        <w:tc>
          <w:tcPr>
            <w:tcW w:w="851" w:type="dxa"/>
            <w:tcBorders>
              <w:top w:val="single" w:sz="4" w:space="0" w:color="000000"/>
              <w:left w:val="single" w:sz="4" w:space="0" w:color="000000"/>
              <w:bottom w:val="single" w:sz="4" w:space="0" w:color="000000"/>
              <w:right w:val="nil"/>
            </w:tcBorders>
            <w:shd w:val="clear" w:color="auto" w:fill="auto"/>
          </w:tcPr>
          <w:p w14:paraId="2C71AFD4" w14:textId="77777777" w:rsidR="00D66A38" w:rsidRPr="00D66A38" w:rsidRDefault="00D66A38" w:rsidP="00D66A38">
            <w:pPr>
              <w:pStyle w:val="TableContinue0NoSpace"/>
              <w:rPr>
                <w:szCs w:val="16"/>
                <w:lang w:eastAsia="ar-SA"/>
              </w:rPr>
            </w:pPr>
            <w:r w:rsidRPr="00D66A38">
              <w:rPr>
                <w:szCs w:val="16"/>
                <w:lang w:eastAsia="ar-SA"/>
              </w:rPr>
              <w:t>Ribotas</w:t>
            </w:r>
          </w:p>
        </w:tc>
        <w:tc>
          <w:tcPr>
            <w:tcW w:w="992" w:type="dxa"/>
            <w:tcBorders>
              <w:top w:val="single" w:sz="4" w:space="0" w:color="000000"/>
              <w:left w:val="single" w:sz="4" w:space="0" w:color="000000"/>
              <w:bottom w:val="single" w:sz="4" w:space="0" w:color="000000"/>
              <w:right w:val="nil"/>
            </w:tcBorders>
            <w:shd w:val="clear" w:color="auto" w:fill="auto"/>
          </w:tcPr>
          <w:p w14:paraId="20732A5D" w14:textId="77777777" w:rsidR="00D66A38" w:rsidRPr="00D66A38" w:rsidRDefault="00D66A38" w:rsidP="00D66A38">
            <w:pPr>
              <w:pStyle w:val="TableContinue0NoSpace"/>
              <w:rPr>
                <w:szCs w:val="16"/>
                <w:lang w:eastAsia="ar-SA"/>
              </w:rPr>
            </w:pPr>
            <w:r w:rsidRPr="00D66A38">
              <w:rPr>
                <w:szCs w:val="16"/>
                <w:lang w:eastAsia="ar-SA"/>
              </w:rPr>
              <w:t>-</w:t>
            </w:r>
          </w:p>
        </w:tc>
        <w:tc>
          <w:tcPr>
            <w:tcW w:w="851" w:type="dxa"/>
            <w:tcBorders>
              <w:top w:val="single" w:sz="4" w:space="0" w:color="000000"/>
              <w:left w:val="single" w:sz="4" w:space="0" w:color="000000"/>
              <w:bottom w:val="single" w:sz="4" w:space="0" w:color="000000"/>
              <w:right w:val="nil"/>
            </w:tcBorders>
            <w:shd w:val="clear" w:color="auto" w:fill="auto"/>
          </w:tcPr>
          <w:p w14:paraId="7D2CFD29" w14:textId="77777777" w:rsidR="00D66A38" w:rsidRPr="00D66A38" w:rsidRDefault="00D66A38" w:rsidP="00D66A38">
            <w:pPr>
              <w:pStyle w:val="TableContinue0NoSpace"/>
              <w:rPr>
                <w:szCs w:val="16"/>
                <w:lang w:eastAsia="ar-SA"/>
              </w:rPr>
            </w:pPr>
            <w:r w:rsidRPr="00D66A38">
              <w:rPr>
                <w:szCs w:val="16"/>
                <w:lang w:eastAsia="ar-SA"/>
              </w:rPr>
              <w:t>Ribotas</w:t>
            </w:r>
          </w:p>
        </w:tc>
        <w:tc>
          <w:tcPr>
            <w:tcW w:w="992" w:type="dxa"/>
            <w:tcBorders>
              <w:top w:val="single" w:sz="4" w:space="0" w:color="000000"/>
              <w:left w:val="single" w:sz="4" w:space="0" w:color="000000"/>
              <w:bottom w:val="single" w:sz="4" w:space="0" w:color="000000"/>
              <w:right w:val="nil"/>
            </w:tcBorders>
            <w:shd w:val="clear" w:color="auto" w:fill="auto"/>
          </w:tcPr>
          <w:p w14:paraId="41F903C2" w14:textId="77777777" w:rsidR="00D66A38" w:rsidRPr="00D66A38" w:rsidRDefault="00D66A38" w:rsidP="00D66A38">
            <w:pPr>
              <w:pStyle w:val="TableContinue0NoSpace"/>
              <w:rPr>
                <w:szCs w:val="16"/>
                <w:lang w:eastAsia="ar-SA"/>
              </w:rPr>
            </w:pPr>
            <w:r w:rsidRPr="00D66A38">
              <w:rPr>
                <w:szCs w:val="16"/>
                <w:lang w:eastAsia="ar-SA"/>
              </w:rPr>
              <w:t>Vidutiniškas</w:t>
            </w:r>
          </w:p>
        </w:tc>
        <w:tc>
          <w:tcPr>
            <w:tcW w:w="850" w:type="dxa"/>
            <w:tcBorders>
              <w:top w:val="single" w:sz="4" w:space="0" w:color="000000"/>
              <w:left w:val="single" w:sz="4" w:space="0" w:color="000000"/>
              <w:bottom w:val="single" w:sz="4" w:space="0" w:color="000000"/>
              <w:right w:val="nil"/>
            </w:tcBorders>
            <w:shd w:val="clear" w:color="auto" w:fill="auto"/>
          </w:tcPr>
          <w:p w14:paraId="0911F8AE" w14:textId="77777777" w:rsidR="00D66A38" w:rsidRPr="00D66A38" w:rsidRDefault="00D66A38" w:rsidP="00D66A38">
            <w:pPr>
              <w:pStyle w:val="TableContinue0NoSpace"/>
              <w:rPr>
                <w:szCs w:val="16"/>
                <w:lang w:eastAsia="ar-SA"/>
              </w:rPr>
            </w:pPr>
            <w:r w:rsidRPr="00D66A38">
              <w:rPr>
                <w:szCs w:val="16"/>
                <w:lang w:eastAsia="ar-SA"/>
              </w:rPr>
              <w:t>3</w:t>
            </w:r>
          </w:p>
        </w:tc>
        <w:tc>
          <w:tcPr>
            <w:tcW w:w="1134" w:type="dxa"/>
            <w:tcBorders>
              <w:top w:val="single" w:sz="4" w:space="0" w:color="000000"/>
              <w:left w:val="single" w:sz="4" w:space="0" w:color="000000"/>
              <w:bottom w:val="single" w:sz="4" w:space="0" w:color="000000"/>
              <w:right w:val="nil"/>
            </w:tcBorders>
            <w:shd w:val="clear" w:color="auto" w:fill="auto"/>
          </w:tcPr>
          <w:p w14:paraId="117DDE77" w14:textId="77777777" w:rsidR="00D66A38" w:rsidRPr="00D66A38" w:rsidRDefault="00D66A38" w:rsidP="00D66A38">
            <w:pPr>
              <w:pStyle w:val="TableContinue0NoSpace"/>
              <w:rPr>
                <w:szCs w:val="16"/>
                <w:lang w:eastAsia="ar-SA"/>
              </w:rPr>
            </w:pPr>
            <w:r w:rsidRPr="00D66A38">
              <w:rPr>
                <w:szCs w:val="16"/>
                <w:lang w:eastAsia="ar-SA"/>
              </w:rPr>
              <w:t>4B</w:t>
            </w:r>
          </w:p>
        </w:tc>
        <w:tc>
          <w:tcPr>
            <w:tcW w:w="2268" w:type="dxa"/>
            <w:tcBorders>
              <w:top w:val="single" w:sz="4" w:space="0" w:color="auto"/>
              <w:left w:val="single" w:sz="4" w:space="0" w:color="000000"/>
              <w:bottom w:val="single" w:sz="4" w:space="0" w:color="000000"/>
              <w:right w:val="single" w:sz="4" w:space="0" w:color="auto"/>
            </w:tcBorders>
            <w:shd w:val="clear" w:color="auto" w:fill="auto"/>
          </w:tcPr>
          <w:p w14:paraId="24CC3800" w14:textId="77777777" w:rsidR="00D66A38" w:rsidRPr="00D66A38" w:rsidRDefault="00D66A38" w:rsidP="00D66A38">
            <w:pPr>
              <w:pStyle w:val="TableContinue0NoSpace"/>
              <w:rPr>
                <w:szCs w:val="16"/>
              </w:rPr>
            </w:pPr>
            <w:r w:rsidRPr="00D66A38">
              <w:rPr>
                <w:szCs w:val="16"/>
                <w:lang w:eastAsia="lt-LT"/>
              </w:rPr>
              <w:t>Profilaktiniai naudojamos stebėjimo sistemos patikrinimai, darbuotojų apmokymas ir instruktavimas</w:t>
            </w:r>
          </w:p>
        </w:tc>
      </w:tr>
    </w:tbl>
    <w:p w14:paraId="2555B991" w14:textId="77777777" w:rsidR="00D66A38" w:rsidRDefault="00D66A38" w:rsidP="00D66A38">
      <w:pPr>
        <w:pStyle w:val="BodyText"/>
        <w:ind w:left="-2552"/>
        <w:sectPr w:rsidR="00D66A38" w:rsidSect="00D66A38">
          <w:pgSz w:w="16840" w:h="11907" w:orient="landscape" w:code="9"/>
          <w:pgMar w:top="1700" w:right="860" w:bottom="1140" w:left="3680" w:header="851" w:footer="369" w:gutter="567"/>
          <w:cols w:space="708"/>
          <w:docGrid w:linePitch="360"/>
        </w:sectPr>
      </w:pPr>
    </w:p>
    <w:p w14:paraId="55B05AFD" w14:textId="77777777" w:rsidR="00862CDD" w:rsidRPr="00AC726F" w:rsidRDefault="00862CDD" w:rsidP="00862CDD">
      <w:pPr>
        <w:pStyle w:val="Heading1"/>
      </w:pPr>
      <w:bookmarkStart w:id="213" w:name="_Toc494295335"/>
      <w:bookmarkStart w:id="214" w:name="_Toc494793401"/>
      <w:bookmarkStart w:id="215" w:name="_Toc494803080"/>
      <w:bookmarkStart w:id="216" w:name="_Toc494810703"/>
      <w:bookmarkStart w:id="217" w:name="_Toc495052854"/>
      <w:bookmarkStart w:id="218" w:name="_Toc495070666"/>
      <w:bookmarkStart w:id="219" w:name="_Toc500342167"/>
      <w:bookmarkStart w:id="220" w:name="_Toc500425337"/>
      <w:bookmarkStart w:id="221" w:name="_Toc500426163"/>
      <w:bookmarkStart w:id="222" w:name="_Toc503277081"/>
      <w:bookmarkStart w:id="223" w:name="_Toc504033741"/>
      <w:bookmarkStart w:id="224" w:name="_Toc504727404"/>
      <w:r w:rsidRPr="00AC726F">
        <w:lastRenderedPageBreak/>
        <w:t>PROBLEMŲ APRAŠYMAS</w:t>
      </w:r>
      <w:bookmarkEnd w:id="213"/>
      <w:bookmarkEnd w:id="214"/>
      <w:bookmarkEnd w:id="215"/>
      <w:bookmarkEnd w:id="216"/>
      <w:bookmarkEnd w:id="217"/>
      <w:bookmarkEnd w:id="218"/>
      <w:bookmarkEnd w:id="219"/>
      <w:bookmarkEnd w:id="220"/>
      <w:bookmarkEnd w:id="221"/>
      <w:bookmarkEnd w:id="222"/>
      <w:bookmarkEnd w:id="223"/>
      <w:bookmarkEnd w:id="224"/>
    </w:p>
    <w:p w14:paraId="699F86AE" w14:textId="2FD918EE" w:rsidR="00862CDD" w:rsidRPr="00AC726F" w:rsidRDefault="00BC34C3" w:rsidP="00862CDD">
      <w:pPr>
        <w:pStyle w:val="BodyText"/>
      </w:pPr>
      <w:r>
        <w:t>PAV ataskaitos rengimo metu problemų nekilo.</w:t>
      </w:r>
    </w:p>
    <w:p w14:paraId="27FEBB32" w14:textId="77777777" w:rsidR="00862CDD" w:rsidRPr="00AC726F" w:rsidRDefault="00862CDD" w:rsidP="00862CDD">
      <w:pPr>
        <w:pStyle w:val="Heading1"/>
      </w:pPr>
      <w:bookmarkStart w:id="225" w:name="_Toc494295336"/>
      <w:bookmarkStart w:id="226" w:name="_Toc494793402"/>
      <w:bookmarkStart w:id="227" w:name="_Toc494803081"/>
      <w:bookmarkStart w:id="228" w:name="_Toc494810704"/>
      <w:bookmarkStart w:id="229" w:name="_Toc495052855"/>
      <w:bookmarkStart w:id="230" w:name="_Toc495070667"/>
      <w:bookmarkStart w:id="231" w:name="_Toc500342168"/>
      <w:bookmarkStart w:id="232" w:name="_Toc500425338"/>
      <w:bookmarkStart w:id="233" w:name="_Toc500426164"/>
      <w:bookmarkStart w:id="234" w:name="_Toc503277082"/>
      <w:bookmarkStart w:id="235" w:name="_Toc504033742"/>
      <w:bookmarkStart w:id="236" w:name="_Toc504727405"/>
      <w:r w:rsidRPr="00AC726F">
        <w:lastRenderedPageBreak/>
        <w:t>PAV ATASKAITOS SANTRAUKA</w:t>
      </w:r>
      <w:bookmarkEnd w:id="225"/>
      <w:bookmarkEnd w:id="226"/>
      <w:bookmarkEnd w:id="227"/>
      <w:bookmarkEnd w:id="228"/>
      <w:bookmarkEnd w:id="229"/>
      <w:bookmarkEnd w:id="230"/>
      <w:bookmarkEnd w:id="231"/>
      <w:bookmarkEnd w:id="232"/>
      <w:bookmarkEnd w:id="233"/>
      <w:bookmarkEnd w:id="234"/>
      <w:bookmarkEnd w:id="235"/>
      <w:bookmarkEnd w:id="236"/>
    </w:p>
    <w:p w14:paraId="4668CBE0" w14:textId="77777777" w:rsidR="007E336E" w:rsidRDefault="007E336E" w:rsidP="007E336E">
      <w:pPr>
        <w:pStyle w:val="ListBullet"/>
      </w:pPr>
      <w:r>
        <w:t>PŪV pavadinimas</w:t>
      </w:r>
    </w:p>
    <w:p w14:paraId="3D622BDE" w14:textId="77777777" w:rsidR="007E336E" w:rsidRDefault="007E336E" w:rsidP="007E336E">
      <w:pPr>
        <w:pStyle w:val="BodyText"/>
      </w:pPr>
      <w:r w:rsidRPr="00B93312">
        <w:t>Krematoriumo statyba ir eksploatavimas Toleikių g. 2, Toleikių k., Dovilų sen., Klaipėdos r. sav.</w:t>
      </w:r>
    </w:p>
    <w:p w14:paraId="7A39A5CF" w14:textId="77777777" w:rsidR="007E336E" w:rsidRDefault="007E336E" w:rsidP="007E336E">
      <w:pPr>
        <w:pStyle w:val="ListBullet"/>
      </w:pPr>
      <w:r w:rsidRPr="0083639C">
        <w:rPr>
          <w:rStyle w:val="CowiOrange"/>
          <w:color w:val="auto"/>
        </w:rPr>
        <w:t>PŪV paskirtis, apimtys, terminai</w:t>
      </w:r>
    </w:p>
    <w:p w14:paraId="109ADEF4" w14:textId="77777777" w:rsidR="007E336E" w:rsidRDefault="007E336E" w:rsidP="007E336E">
      <w:pPr>
        <w:pStyle w:val="BodyText"/>
      </w:pPr>
      <w:r>
        <w:t>PŪV paskirtis – užtikrinti vis didėjančius Klaipėdos miesto ir aplinkinių rajonų gyventojų kremavimo paslaugų poreikius. Planuojamo krematoriumo įrengimas leis Klaipėdos miestui ir aplinkiniams rajonams naudotis aplinkosauginiu požiūriu pažangesnėmis mirusiųjų laidojimo paslaugomis, lyginant su laidojimu karste kapinėse. Įrengus krematoriumą bus sudarytos sąlygos kremavimo paslaugų kainų konkurencingumui, ši paslauga taps labiau prieinama.</w:t>
      </w:r>
    </w:p>
    <w:p w14:paraId="40435747" w14:textId="33019762" w:rsidR="00693492" w:rsidRPr="007E336E" w:rsidRDefault="007E336E" w:rsidP="007E336E">
      <w:pPr>
        <w:pStyle w:val="BodyText"/>
      </w:pPr>
      <w:r>
        <w:t>PŪV apimtys: PAV ataskaitoje vertinamos trys alternatyvos, t. y. 0–inė alternatyva – jei planuojama ūkinė veikla nebūtų vykdoma, I–oji – numatant atlikti iki 2000 kremacijų/metus, II–oje alternatyvoje, remiantis maksimaliu vienos krosnies pajėgumu, numatoma vykdyti iki 3000 kremacijų/metus.</w:t>
      </w:r>
    </w:p>
    <w:p w14:paraId="72780659" w14:textId="48A8BC08" w:rsidR="00693492" w:rsidRPr="007E336E" w:rsidRDefault="007E336E" w:rsidP="00693492">
      <w:pPr>
        <w:pStyle w:val="BodyText"/>
        <w:rPr>
          <w:szCs w:val="18"/>
        </w:rPr>
      </w:pPr>
      <w:r w:rsidRPr="00AE420A">
        <w:t>MB "Ekuvos projektai" p</w:t>
      </w:r>
      <w:r>
        <w:t>lanuojamai ūkinei veiklai atlik</w:t>
      </w:r>
      <w:r w:rsidRPr="00AE420A">
        <w:t xml:space="preserve">o atranką dėl poveikio aplinkai vertinimo (toliau Atranka) pagal Lietuvos Respublikos Poveikio aplinkai vertinimo įstatymo, patvirtinto 1996 metų rugpjūčio 15 d. LR Prezidento įsakymu Nr. I-1495, 2 priedo p.11.18 ,,Krematoriumų įrengimas“. Aplinkos apsaugos agentūra 2017-04-26 raštu Nr. (28.3)-A4-4466 priėmė galutinę Atrankos išvadą </w:t>
      </w:r>
      <w:r w:rsidRPr="007E336E">
        <w:t>UAB "Rūteda" planuojamai ūkinei veiklai: krematoriumo statybai ir eksploatavimui Toleikių g. 2, Toleikių k., Dovilų sen., Klaipėdos r. sav. – poveikio aplinkai vertinimas privalomas.</w:t>
      </w:r>
    </w:p>
    <w:p w14:paraId="0EDBD44C" w14:textId="47EC3AA2" w:rsidR="00693492" w:rsidRPr="00693492" w:rsidRDefault="007E336E" w:rsidP="008B0A60">
      <w:pPr>
        <w:pStyle w:val="BodyText"/>
        <w:rPr>
          <w:highlight w:val="yellow"/>
        </w:rPr>
      </w:pPr>
      <w:r w:rsidRPr="00E448F4">
        <w:t>Krematoriumo statybos ir eksploatavimo Toleikių g. 2, Toleikių k., Dovilų sen., Klaipėdos r. PAV ataskaita parengta vadovaujantis Lietuvos Respublikos Planuojamos ūkinės veiklos poveikio aplinkai vertinimo įstatymo reikalavimais ir „Poveikio aplinkai vertinimo programos ir ataskaitos rengimo nuostatais”, patvirtintais 2005 m. gruodžio 23 d. LR Aplinkos ministro įsakymu Nr. D1-636 bei atsižvelgiant į PŪV specifiką ir apimtis.</w:t>
      </w:r>
    </w:p>
    <w:p w14:paraId="51E59EB1" w14:textId="77777777" w:rsidR="00693492" w:rsidRPr="00C45ED1" w:rsidRDefault="00693492" w:rsidP="00693492">
      <w:pPr>
        <w:pStyle w:val="BodyText"/>
        <w:rPr>
          <w:rStyle w:val="CowiOrange"/>
        </w:rPr>
      </w:pPr>
      <w:r w:rsidRPr="00C45ED1">
        <w:rPr>
          <w:rStyle w:val="CowiOrange"/>
        </w:rPr>
        <w:lastRenderedPageBreak/>
        <w:t>Vanduo ir nuotekos</w:t>
      </w:r>
    </w:p>
    <w:p w14:paraId="7105D798" w14:textId="2A311A20" w:rsidR="00693492" w:rsidRPr="00C45ED1" w:rsidRDefault="002D6E98" w:rsidP="00693492">
      <w:pPr>
        <w:pStyle w:val="BodyText"/>
      </w:pPr>
      <w:r w:rsidRPr="00C45ED1">
        <w:t>Vykdant PŪV, personalo ir lankytojų buities reikmėms bus naudojamas geriamasis vanduo, kuris bus tiekiamas iš vietinio artezinio vandens gręžinio, įrengto pagal gręžinių įrengimo techninius reikalavimus. Buitinėms reikmėms bus sunaudojama apie 9 m</w:t>
      </w:r>
      <w:r w:rsidRPr="00C45ED1">
        <w:rPr>
          <w:vertAlign w:val="superscript"/>
        </w:rPr>
        <w:t>3</w:t>
      </w:r>
      <w:r w:rsidRPr="00C45ED1">
        <w:t>/d ir apie 3000 m</w:t>
      </w:r>
      <w:r w:rsidRPr="00C45ED1">
        <w:rPr>
          <w:vertAlign w:val="superscript"/>
        </w:rPr>
        <w:t>3</w:t>
      </w:r>
      <w:r w:rsidRPr="00C45ED1">
        <w:t>/metus geriamo vandens bei susidarys toks pat kiekis buitinių nuotekų. Vandens apskaita bus vykdoma pagal įrengtus vandens apskaitos prietaisus.</w:t>
      </w:r>
    </w:p>
    <w:p w14:paraId="6312A4FC" w14:textId="2F379CE7" w:rsidR="002D6E98" w:rsidRDefault="002D6E98" w:rsidP="002D6E98">
      <w:pPr>
        <w:pStyle w:val="BodyText"/>
      </w:pPr>
      <w:r w:rsidRPr="00C45ED1">
        <w:t>PŪV susidarančios buitinės nuotekos, apie 9 m</w:t>
      </w:r>
      <w:r w:rsidRPr="00C45ED1">
        <w:rPr>
          <w:vertAlign w:val="superscript"/>
        </w:rPr>
        <w:t>3</w:t>
      </w:r>
      <w:r w:rsidRPr="00C45ED1">
        <w:t>/d ir apie 3000 m</w:t>
      </w:r>
      <w:r w:rsidRPr="00C45ED1">
        <w:rPr>
          <w:vertAlign w:val="superscript"/>
        </w:rPr>
        <w:t>3</w:t>
      </w:r>
      <w:r w:rsidRPr="00C45ED1">
        <w:t>/metus, bus surenkamos ir buitinių nuotekų tinklais nuvedamos į 12 m</w:t>
      </w:r>
      <w:r w:rsidRPr="00C45ED1">
        <w:rPr>
          <w:vertAlign w:val="superscript"/>
        </w:rPr>
        <w:t>3</w:t>
      </w:r>
      <w:r w:rsidRPr="00C45ED1">
        <w:t>/d našumo vietinius biologinius nuotekų valymo įrenginius. Išvalytos iki Paviršinių vandenų reglamente nustatytų užterštumo verčių, buitinės nuotekos išleidžiamoms į gamtinę aplinką, t. y. tvenkinį, buvusį karjerą, esantį apie 12 metrų į rytus nuo rytinės PŪV sklypo ribos. Išleidžiamų buitinių nuotekų užterštumas neviršys Nuotekų tvarkymo reglamente, pa</w:t>
      </w:r>
      <w:r>
        <w:t xml:space="preserve">tvirtintame Lietuvos Respublikos Aplinkos ministro 2006 m. gegužės 17 d. įsakymu Nr. D1-236 “Dėl nuotekų tvarkymo reglamento patvirtinimo” patvirtintų reikalavimų nuotekoms, išleidžiamoms į gamtinę aplinką. Susidarančių nuotekų apskaita bus vykdoma pagal buitinėms reikmėms sunaudotą vandens kiekį, t. y. vandens apskaitos prietaiso rodmenis. </w:t>
      </w:r>
    </w:p>
    <w:p w14:paraId="082CE69F" w14:textId="5D5044B7" w:rsidR="00693492" w:rsidRDefault="002D6E98" w:rsidP="002D6E98">
      <w:pPr>
        <w:pStyle w:val="BodyText"/>
      </w:pPr>
      <w:r>
        <w:t>Paviršinės nuotekos. PŪV teritorijoje susidarys dviejų rūšių paviršinės nuotekos: a) paviršinės nuotekos surenkamos nuo teritorijų ir pastatų stogų, kurios nėra užterštos kenksmingomis aplinkai medžiagomis (pastato stogo), bus surenka-mos atskirai į talpas ir panaudotos vejų laistymui, b) paviršinės nuotekos nuo galimai taršių teritorijų (845 m</w:t>
      </w:r>
      <w:r w:rsidRPr="002D6E98">
        <w:rPr>
          <w:vertAlign w:val="superscript"/>
        </w:rPr>
        <w:t xml:space="preserve">2 </w:t>
      </w:r>
      <w:r>
        <w:t>automobilių stovėjimo aikštelės), kurios bus su-renkamos vietiniais nuotekų tinklais, apvalomos purvo ir naftos gaudyklėje ir išleidžiamos į gamtinę aplinką, t. y. tvenkinį, buvusį karjerą, esantį apie 12 m į rytus nuo rytinės PŪV sklypo ribos.</w:t>
      </w:r>
    </w:p>
    <w:p w14:paraId="16817F91" w14:textId="77777777" w:rsidR="00C45ED1" w:rsidRPr="00C45ED1" w:rsidRDefault="00C45ED1" w:rsidP="00C45ED1">
      <w:pPr>
        <w:pStyle w:val="BodyText"/>
        <w:rPr>
          <w:rStyle w:val="CowiOrange"/>
        </w:rPr>
      </w:pPr>
      <w:r w:rsidRPr="00C45ED1">
        <w:rPr>
          <w:rStyle w:val="CowiOrange"/>
        </w:rPr>
        <w:t>Aplinkos oras</w:t>
      </w:r>
    </w:p>
    <w:p w14:paraId="01079CD8" w14:textId="77777777" w:rsidR="00C45ED1" w:rsidRPr="00C45ED1" w:rsidRDefault="00C45ED1" w:rsidP="00C45ED1">
      <w:pPr>
        <w:pStyle w:val="BodyText"/>
      </w:pPr>
      <w:r w:rsidRPr="00C45ED1">
        <w:t>Vykdant planuojamą ūkinę veiklą, teršalai į aplinkos orą išsiskirs šių procesų metu:</w:t>
      </w:r>
    </w:p>
    <w:p w14:paraId="1C18C2AB" w14:textId="77777777" w:rsidR="00C45ED1" w:rsidRPr="00C45ED1" w:rsidRDefault="00C45ED1" w:rsidP="00C45ED1">
      <w:pPr>
        <w:pStyle w:val="ListBullet"/>
      </w:pPr>
      <w:r w:rsidRPr="00C45ED1">
        <w:t>Kūnų kremavimo metu (I alternatyvos atveju būtų atliekama 2000 kremavimų per metus, II alternatyvos atveju – 3000 kremavimų/metus; išsiskiriantys teršalai: anglies monoksidas (CO), azoto oksidai (NOx), sieros dioksidas (SO2), kietosios dalelės (KD10 ir 2,5 µm KD2,5), švinas (Pb), benzo(-a-)pirenas, sunkieji metalai: arsenas (As), kadmis (Cd), nikelis (Ni) bei specifiniai teršalai ¬–angliavandeniliai (CH), chromas (Cr), furanai/dioksinai, gyvsidabris (Hg), heksachlorbenzenas (HCB), vandenilio chloridas (HCl), varis (Cu) ir cinkas (Zn));</w:t>
      </w:r>
    </w:p>
    <w:p w14:paraId="7CF0D670" w14:textId="77777777" w:rsidR="00C45ED1" w:rsidRPr="00C45ED1" w:rsidRDefault="00C45ED1" w:rsidP="00C45ED1">
      <w:pPr>
        <w:pStyle w:val="ListBullet"/>
      </w:pPr>
      <w:r w:rsidRPr="00C45ED1">
        <w:t>Šilumos gamybos kurą deginančiuose įrenginiuose metu (30 kW našumo katilas administracinių patalpų šildymui, kūrenamas suskystintomis dujomis; išsiskiriantys teršalai: anglies monoksidas ir azoto oksidai);</w:t>
      </w:r>
    </w:p>
    <w:p w14:paraId="3E5F747F" w14:textId="77777777" w:rsidR="00C45ED1" w:rsidRPr="00C45ED1" w:rsidRDefault="00C45ED1" w:rsidP="00C45ED1">
      <w:pPr>
        <w:pStyle w:val="ListBullet"/>
      </w:pPr>
      <w:r w:rsidRPr="00C45ED1">
        <w:lastRenderedPageBreak/>
        <w:t>Transporto manevravimo nagrinėjamoje teritorijoje metu (išsiskiriantys teršalai: anglies monoksidas, angliavandeniliai, azoto oksidai ir kietosios dalelės).</w:t>
      </w:r>
    </w:p>
    <w:p w14:paraId="68F4F437" w14:textId="19C7F8B9" w:rsidR="00C45ED1" w:rsidRPr="00C45ED1" w:rsidRDefault="00C45ED1" w:rsidP="00C45ED1">
      <w:pPr>
        <w:pStyle w:val="BodyText"/>
      </w:pPr>
      <w:r w:rsidRPr="00C45ED1">
        <w:t>Remiantis patvirtintomis metodikomis apskaičiuotais teršalų kiekiais, kurie bus išmetami į aplinkos orą dėl PŪV, buvo atliktas aplinkos oro teršalų sklaidos aplinkos ore modeliavimas skaitmenine programa AERMOD View. Suskaičiuotos pagrindinių aplinkos oro teršalų pažemio koncentracijos tiek be fono, tiek ir įvertinus foną, nei planuojamo krematoriumo teritorijos aplinkos ore, nei už jos ribų neviršija ribinių verčių, nustatytų žmonių sveikatos apsaugai. Nagrinėjamų sunkiųjų metalų ir kitų specifinių aplinkos oro teršalų pažemio koncentracijų viršijimų neprognozuojama.</w:t>
      </w:r>
    </w:p>
    <w:p w14:paraId="3D9813BD" w14:textId="77777777" w:rsidR="00693492" w:rsidRPr="002D6E98" w:rsidRDefault="00693492" w:rsidP="00693492">
      <w:pPr>
        <w:pStyle w:val="ListBullet"/>
        <w:numPr>
          <w:ilvl w:val="0"/>
          <w:numId w:val="0"/>
        </w:numPr>
        <w:rPr>
          <w:rStyle w:val="CowiOrange"/>
        </w:rPr>
      </w:pPr>
      <w:r w:rsidRPr="002D6E98">
        <w:rPr>
          <w:rStyle w:val="CowiOrange"/>
        </w:rPr>
        <w:t>Dirvožemis</w:t>
      </w:r>
    </w:p>
    <w:p w14:paraId="405537D4" w14:textId="77777777" w:rsidR="002D6E98" w:rsidRPr="00AC726F" w:rsidRDefault="002D6E98" w:rsidP="002D6E98">
      <w:pPr>
        <w:pStyle w:val="BodyTextNoSpace"/>
        <w:spacing w:after="280"/>
        <w:rPr>
          <w:rFonts w:eastAsia="TimesNewRomanPSMT"/>
        </w:rPr>
      </w:pPr>
      <w:r w:rsidRPr="002D6E98">
        <w:rPr>
          <w:rFonts w:eastAsia="TimesNewRomanPSMT"/>
        </w:rPr>
        <w:t>Objekto</w:t>
      </w:r>
      <w:r w:rsidRPr="00AC726F">
        <w:rPr>
          <w:rFonts w:eastAsia="TimesNewRomanPSMT"/>
        </w:rPr>
        <w:t xml:space="preserve"> įrengimo (statybos) darbai bus vykdomi taikant dirvožemio apsaugos specialiąsias priemones – visas nuimamo derlingojo dirvožemio sluoksnis bus atskirai sandėliuojamas kaupuose šalia vykdomų darbų ir vėliau panaudojamas derlingajam sluoksniui atstatyti.</w:t>
      </w:r>
    </w:p>
    <w:p w14:paraId="65EDFCF4" w14:textId="204BA519" w:rsidR="00693492" w:rsidRPr="00693492" w:rsidRDefault="002D6E98" w:rsidP="002D6E98">
      <w:pPr>
        <w:pStyle w:val="BodyText"/>
        <w:rPr>
          <w:rStyle w:val="CowiOrange"/>
          <w:color w:val="auto"/>
          <w:highlight w:val="yellow"/>
        </w:rPr>
      </w:pPr>
      <w:r w:rsidRPr="00AC726F">
        <w:rPr>
          <w:rFonts w:eastAsia="TimesNewRomanPSMT"/>
        </w:rPr>
        <w:t xml:space="preserve">PŪV metu susidariusios ūkio-buities nuotekos bus valomos biologiniame nuotekų valymo įrenginyje ir išleidžiamos į gamtinę aplinką, </w:t>
      </w:r>
      <w:r w:rsidRPr="00AC726F">
        <w:t>kadangi jų užterštumas (BDS</w:t>
      </w:r>
      <w:r w:rsidRPr="00AC726F">
        <w:rPr>
          <w:vertAlign w:val="subscript"/>
        </w:rPr>
        <w:t>7</w:t>
      </w:r>
      <w:r w:rsidRPr="00AC726F">
        <w:t xml:space="preserve"> 4,6 – 11,5 mg/l, </w:t>
      </w:r>
      <w:r w:rsidRPr="00AC726F">
        <w:rPr>
          <w:color w:val="000000"/>
        </w:rPr>
        <w:t>naftos produktai iki 1 mg/l,</w:t>
      </w:r>
      <w:r w:rsidRPr="00AC726F">
        <w:t xml:space="preserve"> skendinčios medžiagos 10 - 25 mg/l, bendras azotas 8-11 mg/l, bendras fosforas iki 1,6 mg/l) neviršys Paviršinių nuotekų tvarkymo reglamente ir Nuotekų tvarkymo reglamente į gamtinę aplinką išleidžiamoms paviršinėms nuotekoms nustatytų normatyvų</w:t>
      </w:r>
      <w:r w:rsidRPr="00AC726F">
        <w:rPr>
          <w:rFonts w:eastAsia="TimesNewRomanPSMT"/>
        </w:rPr>
        <w:t>. Paviršinės nuotekos nuo teritorijos kietų dangų bus apvalomos naftos produktų gaudyklėj</w:t>
      </w:r>
      <w:r>
        <w:rPr>
          <w:rFonts w:eastAsia="TimesNewRomanPSMT"/>
        </w:rPr>
        <w:t>e</w:t>
      </w:r>
      <w:r w:rsidRPr="00AC726F">
        <w:rPr>
          <w:rFonts w:eastAsia="TimesNewRomanPSMT"/>
        </w:rPr>
        <w:t xml:space="preserve"> ir išleidžiamos į gamtinę aplinką. Susidarantys nedideli kiekiai atliekų bus išrūšiuojami ir perduodami atliekų tvarkytojams, todėl dirvožemio tarša nenumatoma.</w:t>
      </w:r>
    </w:p>
    <w:p w14:paraId="760E09BC" w14:textId="77777777" w:rsidR="00693492" w:rsidRPr="007E336E" w:rsidRDefault="00693492" w:rsidP="00693492">
      <w:pPr>
        <w:spacing w:before="100" w:beforeAutospacing="1" w:after="120"/>
        <w:jc w:val="both"/>
        <w:rPr>
          <w:rStyle w:val="CowiOrange"/>
        </w:rPr>
      </w:pPr>
      <w:r w:rsidRPr="007E336E">
        <w:rPr>
          <w:rStyle w:val="CowiOrange"/>
        </w:rPr>
        <w:t>Triukšmas</w:t>
      </w:r>
    </w:p>
    <w:p w14:paraId="13985D1F" w14:textId="77777777" w:rsidR="00693492" w:rsidRPr="00693492" w:rsidRDefault="00693492" w:rsidP="00693492">
      <w:pPr>
        <w:spacing w:before="100" w:beforeAutospacing="1" w:after="120"/>
        <w:jc w:val="both"/>
        <w:rPr>
          <w:highlight w:val="yellow"/>
        </w:rPr>
      </w:pPr>
      <w:r w:rsidRPr="007E336E">
        <w:t>Prognozuojama, kad planuojamos ūkinės veiklos sukeliamas triukšmo lygis  nei planuojamos ūkinės veiklos aplinkoje, nei artimiausioje gyvenamojoje aplinkoje bet kuriuo paros metu neviršys didžiausių leidžiamų triukšmo ribinių dydžių, reglamentuojamų ūkinės veiklos objektams pagal HN 33:2011 1 lentelės 4 punktą. Suskaičiuotas aplinkinėse gatvėse pravažiuosiančio transporto sukeliamas triukšmas nei planuojamos ūkinės veiklos aplinkoje, nei artimiausioje gyvenamojoje aplinkoje visais paros periodais neviršys didžiausių leidžiamų triukšmo ribinių dydžių, reglamentuojamų pagal HN</w:t>
      </w:r>
      <w:r w:rsidRPr="007E336E">
        <w:rPr>
          <w:snapToGrid w:val="0"/>
        </w:rPr>
        <w:t xml:space="preserve"> 33:2011 </w:t>
      </w:r>
      <w:r w:rsidRPr="007E336E">
        <w:t xml:space="preserve">1 lentelės 3 punktą. </w:t>
      </w:r>
    </w:p>
    <w:p w14:paraId="0791CF76" w14:textId="77777777" w:rsidR="007E336E" w:rsidRPr="003F697E" w:rsidRDefault="007E336E" w:rsidP="007E336E">
      <w:pPr>
        <w:pStyle w:val="BodyText"/>
        <w:rPr>
          <w:rStyle w:val="CowiOrange"/>
        </w:rPr>
      </w:pPr>
      <w:r w:rsidRPr="003F697E">
        <w:rPr>
          <w:rStyle w:val="CowiOrange"/>
        </w:rPr>
        <w:t>Kvapai</w:t>
      </w:r>
    </w:p>
    <w:p w14:paraId="7FD087DA" w14:textId="77777777" w:rsidR="007E336E" w:rsidRPr="003F697E" w:rsidRDefault="007E336E" w:rsidP="007E336E">
      <w:pPr>
        <w:pStyle w:val="BodyText"/>
        <w:rPr>
          <w:rStyle w:val="CowiOrange"/>
          <w:color w:val="auto"/>
        </w:rPr>
      </w:pPr>
      <w:r w:rsidRPr="003F697E">
        <w:rPr>
          <w:rStyle w:val="CowiOrange"/>
          <w:color w:val="auto"/>
        </w:rPr>
        <w:t>Planuojamos ūkinės veiklos metu kvapai nesusidarys ir neturės poveikio visuomenės sveikatai, nes:</w:t>
      </w:r>
    </w:p>
    <w:p w14:paraId="7DF8B9EA" w14:textId="77777777" w:rsidR="007E336E" w:rsidRPr="003F697E" w:rsidRDefault="007E336E" w:rsidP="007E336E">
      <w:pPr>
        <w:pStyle w:val="ListBullet"/>
        <w:rPr>
          <w:rStyle w:val="CowiOrange"/>
          <w:color w:val="auto"/>
        </w:rPr>
      </w:pPr>
      <w:r w:rsidRPr="003F697E">
        <w:rPr>
          <w:rStyle w:val="CowiOrange"/>
          <w:color w:val="auto"/>
        </w:rPr>
        <w:t>kremavimo procesas bus vykdomas uždaros sistemos pagalba, o susidar</w:t>
      </w:r>
      <w:r>
        <w:rPr>
          <w:rStyle w:val="CowiOrange"/>
          <w:color w:val="auto"/>
        </w:rPr>
        <w:t>ysi</w:t>
      </w:r>
      <w:r w:rsidRPr="003F697E">
        <w:rPr>
          <w:rStyle w:val="CowiOrange"/>
          <w:color w:val="auto"/>
        </w:rPr>
        <w:t>antys teršalai neturi kvapo pajautimo slenksčio;</w:t>
      </w:r>
    </w:p>
    <w:p w14:paraId="1D485D97" w14:textId="77777777" w:rsidR="007E336E" w:rsidRDefault="007E336E" w:rsidP="007E336E">
      <w:pPr>
        <w:pStyle w:val="ListBullet"/>
        <w:rPr>
          <w:rStyle w:val="CowiOrange"/>
          <w:color w:val="auto"/>
        </w:rPr>
      </w:pPr>
      <w:r w:rsidRPr="003F697E">
        <w:rPr>
          <w:rStyle w:val="CowiOrange"/>
          <w:color w:val="auto"/>
        </w:rPr>
        <w:lastRenderedPageBreak/>
        <w:t>kremavimo procese bus taikoma dujų antrinio sudeginimo technologija, t. y.</w:t>
      </w:r>
      <w:r>
        <w:rPr>
          <w:rStyle w:val="CowiOrange"/>
          <w:color w:val="auto"/>
        </w:rPr>
        <w:t xml:space="preserve"> antrinėje kameroje bus sudeginamos</w:t>
      </w:r>
      <w:r w:rsidRPr="003F697E">
        <w:rPr>
          <w:rStyle w:val="CowiOrange"/>
          <w:color w:val="auto"/>
        </w:rPr>
        <w:t xml:space="preserve"> degimo dujos, pagam</w:t>
      </w:r>
      <w:r>
        <w:rPr>
          <w:rStyle w:val="CowiOrange"/>
          <w:color w:val="auto"/>
        </w:rPr>
        <w:t xml:space="preserve">intos pagrindinėje deginimo kameroje. </w:t>
      </w:r>
      <w:r w:rsidRPr="003F697E">
        <w:t>Šiuolaikinė kremavimo įranga numato, kad kremavimas nepradedamas, kol neįju</w:t>
      </w:r>
      <w:r>
        <w:t>ngiama antrinio deginimo kamera;</w:t>
      </w:r>
    </w:p>
    <w:p w14:paraId="480387FC" w14:textId="7C3B2306" w:rsidR="00693492" w:rsidRPr="007E336E" w:rsidRDefault="007E336E" w:rsidP="007E336E">
      <w:pPr>
        <w:pStyle w:val="ListBullet"/>
        <w:rPr>
          <w:rStyle w:val="CowiOrange"/>
          <w:color w:val="auto"/>
        </w:rPr>
      </w:pPr>
      <w:r>
        <w:t>š</w:t>
      </w:r>
      <w:r w:rsidRPr="003F697E">
        <w:t xml:space="preserve">iluminio apdorojimo metu išsiskiriantys degimo produktų likučiai, kurių neįmanoma pašalinti taikant deginimo procesą, bus išvalomi išmetamųjų dujų valymo </w:t>
      </w:r>
      <w:r>
        <w:t>įrenginio – ciklono su įvesto reagento (natrio bikarbonato ir 30 % anglies mišinio) pagalba. Jame</w:t>
      </w:r>
      <w:r w:rsidRPr="003F697E">
        <w:t xml:space="preserve"> bus sulaikoma didž</w:t>
      </w:r>
      <w:r>
        <w:t>ioji dalis dūmų degimo produktų. Išvalytos išmetamosios dujos bus</w:t>
      </w:r>
      <w:r w:rsidRPr="003F697E">
        <w:t xml:space="preserve"> bekvapės</w:t>
      </w:r>
      <w:r>
        <w:t>.</w:t>
      </w:r>
    </w:p>
    <w:p w14:paraId="4A84A5D7" w14:textId="77777777" w:rsidR="00693492" w:rsidRPr="00A33F82" w:rsidRDefault="00693492" w:rsidP="00693492">
      <w:pPr>
        <w:pStyle w:val="BodyText"/>
        <w:rPr>
          <w:rStyle w:val="CowiOrange"/>
          <w:color w:val="auto"/>
        </w:rPr>
      </w:pPr>
      <w:r w:rsidRPr="007E336E">
        <w:rPr>
          <w:rStyle w:val="CowiOrange"/>
        </w:rPr>
        <w:t xml:space="preserve">Poveikio aplinkai vertinimo išvada. </w:t>
      </w:r>
      <w:r w:rsidRPr="007E336E">
        <w:rPr>
          <w:rStyle w:val="CowiOrange"/>
          <w:color w:val="auto"/>
        </w:rPr>
        <w:t xml:space="preserve">Poveikio aplinkai vertinimas parodė, kad planuojama ūkinė veikla reikšmingo neigiamo poveikio aplinkai bei visuomenės sveikatai neturės. </w:t>
      </w:r>
    </w:p>
    <w:p w14:paraId="72603BE9" w14:textId="77777777" w:rsidR="00862CDD" w:rsidRPr="00AC726F" w:rsidRDefault="00862CDD" w:rsidP="00862CDD">
      <w:pPr>
        <w:pStyle w:val="BodyText"/>
      </w:pPr>
    </w:p>
    <w:p w14:paraId="70E7562C" w14:textId="77777777" w:rsidR="00862CDD" w:rsidRPr="00AC726F" w:rsidRDefault="00862CDD" w:rsidP="00862CDD">
      <w:pPr>
        <w:pStyle w:val="Heading1"/>
      </w:pPr>
      <w:bookmarkStart w:id="237" w:name="_Toc494295337"/>
      <w:bookmarkStart w:id="238" w:name="_Toc494793403"/>
      <w:bookmarkStart w:id="239" w:name="_Toc494803082"/>
      <w:bookmarkStart w:id="240" w:name="_Toc494810705"/>
      <w:bookmarkStart w:id="241" w:name="_Toc495052856"/>
      <w:bookmarkStart w:id="242" w:name="_Toc495070668"/>
      <w:bookmarkStart w:id="243" w:name="_Toc500342169"/>
      <w:bookmarkStart w:id="244" w:name="_Toc500425339"/>
      <w:bookmarkStart w:id="245" w:name="_Toc500426165"/>
      <w:bookmarkStart w:id="246" w:name="_Toc503277083"/>
      <w:bookmarkStart w:id="247" w:name="_Toc504033743"/>
      <w:bookmarkStart w:id="248" w:name="_Toc504727406"/>
      <w:r w:rsidRPr="00AC726F">
        <w:lastRenderedPageBreak/>
        <w:t>LITERATŪROS SĄRAŠAS</w:t>
      </w:r>
      <w:bookmarkEnd w:id="237"/>
      <w:bookmarkEnd w:id="238"/>
      <w:bookmarkEnd w:id="239"/>
      <w:bookmarkEnd w:id="240"/>
      <w:bookmarkEnd w:id="241"/>
      <w:bookmarkEnd w:id="242"/>
      <w:bookmarkEnd w:id="243"/>
      <w:bookmarkEnd w:id="244"/>
      <w:bookmarkEnd w:id="245"/>
      <w:bookmarkEnd w:id="246"/>
      <w:bookmarkEnd w:id="247"/>
      <w:bookmarkEnd w:id="248"/>
    </w:p>
    <w:p w14:paraId="75E1D1FD" w14:textId="77777777" w:rsidR="00862CDD" w:rsidRPr="00693492" w:rsidRDefault="00862CDD" w:rsidP="00862CDD">
      <w:pPr>
        <w:pStyle w:val="ListNumber"/>
        <w:numPr>
          <w:ilvl w:val="0"/>
          <w:numId w:val="8"/>
        </w:numPr>
      </w:pPr>
      <w:r w:rsidRPr="00693492">
        <w:t>Lietuvos Respublikos planuojamos ūkinės veiklos poveikio aplinkai vertinimo įstatymas (Žin., 1996, Nr. 82-1965; TAR, 2016-04-26, Nr. 10411).</w:t>
      </w:r>
    </w:p>
    <w:p w14:paraId="7341C86C" w14:textId="77777777" w:rsidR="00862CDD" w:rsidRPr="00693492" w:rsidRDefault="00862CDD" w:rsidP="00862CDD">
      <w:pPr>
        <w:pStyle w:val="ListNumber"/>
        <w:numPr>
          <w:ilvl w:val="0"/>
          <w:numId w:val="8"/>
        </w:numPr>
      </w:pPr>
      <w:r w:rsidRPr="00693492">
        <w:t>Lietuvos Respublikos atliekų tvarkymo įstatymas (Žin., 1998,Nr. 61-1726; TAR 2016-04-26, Nr. 10405).</w:t>
      </w:r>
    </w:p>
    <w:p w14:paraId="3DB2DEA1" w14:textId="77777777" w:rsidR="00862CDD" w:rsidRPr="00693492" w:rsidRDefault="00862CDD" w:rsidP="00862CDD">
      <w:pPr>
        <w:pStyle w:val="ListNumber"/>
        <w:numPr>
          <w:ilvl w:val="0"/>
          <w:numId w:val="8"/>
        </w:numPr>
      </w:pPr>
      <w:r w:rsidRPr="00693492">
        <w:t>LR aplinkos monitoringo įstatymas (Žin., 1997, Nr. 112-2824; TAR, 2016-04-26, Nr. 10403).</w:t>
      </w:r>
    </w:p>
    <w:p w14:paraId="1213A906" w14:textId="77777777" w:rsidR="00862CDD" w:rsidRPr="00693492" w:rsidRDefault="00862CDD" w:rsidP="00862CDD">
      <w:pPr>
        <w:pStyle w:val="ListNumber"/>
        <w:numPr>
          <w:ilvl w:val="0"/>
          <w:numId w:val="8"/>
        </w:numPr>
      </w:pPr>
      <w:r w:rsidRPr="00693492">
        <w:t>LR cheminių medžiagų ir preparatų įstatymas (Žin., 2000, Nr. 36-987, TAR, 2016-04-26, Nr. 10407).</w:t>
      </w:r>
    </w:p>
    <w:p w14:paraId="1747F930" w14:textId="77777777" w:rsidR="00862CDD" w:rsidRPr="00693492" w:rsidRDefault="00862CDD" w:rsidP="00862CDD">
      <w:pPr>
        <w:pStyle w:val="ListNumber"/>
        <w:numPr>
          <w:ilvl w:val="0"/>
          <w:numId w:val="8"/>
        </w:numPr>
      </w:pPr>
      <w:r w:rsidRPr="00693492">
        <w:t>LR Vyriausybės 1992 m. gegužės 12 d. nutarimas Nr. 343 "Specialiosios žemės ir miško naudojimo sąlygos" (Žin., 1992, Nr. 22-652; TAR 2016-03-18, Nr. 05410).</w:t>
      </w:r>
    </w:p>
    <w:p w14:paraId="3F2F6E25" w14:textId="77777777" w:rsidR="00862CDD" w:rsidRPr="00693492" w:rsidRDefault="00862CDD" w:rsidP="00862CDD">
      <w:pPr>
        <w:pStyle w:val="ListNumber"/>
        <w:numPr>
          <w:ilvl w:val="0"/>
          <w:numId w:val="8"/>
        </w:numPr>
      </w:pPr>
      <w:r w:rsidRPr="00693492">
        <w:t>LR Vyriausybės 2008 m. rugsėjo 10 d. nutarimas Nr. 913 "Pramoninių avarijų prevencijos, likvidavimo ir tyrimo nuostatai" (Žin., 2008, Nr. 109-4159; TAR, 2015-12-30, Nr. 2015-21114).</w:t>
      </w:r>
    </w:p>
    <w:p w14:paraId="19A154C4" w14:textId="77777777" w:rsidR="00862CDD" w:rsidRPr="00693492" w:rsidRDefault="00862CDD" w:rsidP="00862CDD">
      <w:pPr>
        <w:pStyle w:val="ListNumber"/>
        <w:numPr>
          <w:ilvl w:val="0"/>
          <w:numId w:val="8"/>
        </w:numPr>
      </w:pPr>
      <w:r w:rsidRPr="00693492">
        <w:t>Lietuvos higienos norma HN 35:2007. Didžiausia leidžiama cheminių medžiagų koncentracija gyvenamosios aplinkos ore (Žin., 2007, Nr. 55–2162; TAR, 2015-10-02, Nr. 14663).</w:t>
      </w:r>
    </w:p>
    <w:p w14:paraId="5D3D9614" w14:textId="77777777" w:rsidR="00862CDD" w:rsidRPr="00693492" w:rsidRDefault="00862CDD" w:rsidP="00862CDD">
      <w:pPr>
        <w:pStyle w:val="ListNumber"/>
        <w:numPr>
          <w:ilvl w:val="0"/>
          <w:numId w:val="8"/>
        </w:numPr>
      </w:pPr>
      <w:r w:rsidRPr="00693492">
        <w:t>HN 33:2011 „Triukšmo ribiniai dydžiai gyvenamuosiuose ir visuomeninės paskirties pastatuose bei jų aplinkoje" (Žin.,2011, Nr.75–3638).</w:t>
      </w:r>
    </w:p>
    <w:p w14:paraId="1EB363EB" w14:textId="77777777" w:rsidR="00862CDD" w:rsidRPr="00693492" w:rsidRDefault="00862CDD" w:rsidP="00862CDD">
      <w:pPr>
        <w:pStyle w:val="ListNumber"/>
        <w:numPr>
          <w:ilvl w:val="0"/>
          <w:numId w:val="8"/>
        </w:numPr>
      </w:pPr>
      <w:r w:rsidRPr="00693492">
        <w:t>LR Sveikatos apsaugos ministro įsakymas „Dėl sanitarinių apsaugos zonų nustatymo ir režimo taisyklių patvirtinimo“ (Žin., 2004, Nr. 134–4878; TAR, 2014-02-14, Nr. 1536).</w:t>
      </w:r>
    </w:p>
    <w:p w14:paraId="630D025D" w14:textId="77777777" w:rsidR="00862CDD" w:rsidRPr="00693492" w:rsidRDefault="00862CDD" w:rsidP="00862CDD">
      <w:pPr>
        <w:pStyle w:val="ListNumber"/>
        <w:numPr>
          <w:ilvl w:val="0"/>
          <w:numId w:val="8"/>
        </w:numPr>
      </w:pPr>
      <w:r w:rsidRPr="00693492">
        <w:t>LR Aplinkos ministro 2003- 07-16 įsakymas Nr. 367 "Dėl planuojamos ūkinės veiklos galimų avarijų rizikos vertinimo rekomendacijų R 41-02 patvirtinimo" (Žin., 2002, Nr. 61-297).</w:t>
      </w:r>
    </w:p>
    <w:p w14:paraId="05209B61" w14:textId="77777777" w:rsidR="00862CDD" w:rsidRPr="00693492" w:rsidRDefault="00862CDD" w:rsidP="00862CDD">
      <w:pPr>
        <w:pStyle w:val="ListNumber"/>
        <w:numPr>
          <w:ilvl w:val="0"/>
          <w:numId w:val="8"/>
        </w:numPr>
      </w:pPr>
      <w:r w:rsidRPr="00693492">
        <w:lastRenderedPageBreak/>
        <w:t>LRAM ir LRSAM 2001 m. gruodžio 11 d. įsakymas Nr. 591/640 "Dėl aplinkos oro užterštumo normų nustatymo" (Žin., 2001, Nr. 106-3827; TAR, 2016-02-05, Nr. 02397).</w:t>
      </w:r>
    </w:p>
    <w:p w14:paraId="4EF599CD" w14:textId="77777777" w:rsidR="00862CDD" w:rsidRPr="00693492" w:rsidRDefault="00862CDD" w:rsidP="00862CDD">
      <w:pPr>
        <w:pStyle w:val="ListNumber"/>
        <w:numPr>
          <w:ilvl w:val="0"/>
          <w:numId w:val="8"/>
        </w:numPr>
      </w:pPr>
      <w:r w:rsidRPr="00693492">
        <w:t>LR Aplinkos ministro 2009 m. rugsėjo 16 d. įsakymas Nr. D1-546 "Dėl ūkio subjektų aplinkos monitoringo nuostatų patvirtinimo" (Žin., 2009, Nr. 113-4831; TAR, 2014-02-10, Nr. 1356).</w:t>
      </w:r>
    </w:p>
    <w:p w14:paraId="3F1A24D7" w14:textId="77777777" w:rsidR="00862CDD" w:rsidRPr="00693492" w:rsidRDefault="00862CDD" w:rsidP="00862CDD">
      <w:pPr>
        <w:pStyle w:val="ListNumber"/>
        <w:numPr>
          <w:ilvl w:val="0"/>
          <w:numId w:val="8"/>
        </w:numPr>
      </w:pPr>
      <w:r w:rsidRPr="00693492">
        <w:t>LR Aplinkos ministro ir Sveikatos apsaugos ministro 2007 m. birželio 11 d. įsakymas Nr. D1-329/V-469 „Dėl teršalų, kurių kiekis aplinkos ore ribojamas pagal Europos Sąjungos kriterijus, sąrašo ir teršalų, kurių kiekis aplinkos ore ribojamas pagal nacionalinius kriterijus, sąrašo ir ribinių aplinkos oro užterštumo verčių  patvirtinimo“ (Žin., 2007, Nr.67-2627).</w:t>
      </w:r>
    </w:p>
    <w:p w14:paraId="69041E00" w14:textId="77777777" w:rsidR="00862CDD" w:rsidRPr="00693492" w:rsidRDefault="00862CDD" w:rsidP="00862CDD">
      <w:pPr>
        <w:pStyle w:val="ListNumber"/>
        <w:numPr>
          <w:ilvl w:val="0"/>
          <w:numId w:val="8"/>
        </w:numPr>
      </w:pPr>
      <w:r w:rsidRPr="00693492">
        <w:t>Priešgaisrinės apsaugos ir gelbėjimo departamento prie VRM direktoriaus įsakymas Nr. 1-70 "Dėl ekstremalių situacijų valdymo planų rengimo metodinių rekomendacijų patvirtinimo" (Žin., 2011, Nr. 24-1200; TAR, 2016-01-14, Nr. 00603).</w:t>
      </w:r>
    </w:p>
    <w:p w14:paraId="5DFFD44B" w14:textId="77777777" w:rsidR="00862CDD" w:rsidRPr="00693492" w:rsidRDefault="00862CDD" w:rsidP="00862CDD">
      <w:pPr>
        <w:pStyle w:val="ListNumber"/>
        <w:numPr>
          <w:ilvl w:val="0"/>
          <w:numId w:val="8"/>
        </w:numPr>
      </w:pPr>
      <w:r w:rsidRPr="00693492">
        <w:t>LR aplinkos ministro įsakymas „Dėl nuotekų tvarkymo reglamento patvirtinimo“ (Žin., 2006, Nr. 59–2103; TAR, 2015-01-05, Nr. 00074).</w:t>
      </w:r>
    </w:p>
    <w:p w14:paraId="3A802979" w14:textId="77777777" w:rsidR="00862CDD" w:rsidRPr="00693492" w:rsidRDefault="00862CDD" w:rsidP="00862CDD">
      <w:pPr>
        <w:pStyle w:val="ListNumber"/>
        <w:numPr>
          <w:ilvl w:val="0"/>
          <w:numId w:val="8"/>
        </w:numPr>
      </w:pPr>
      <w:r w:rsidRPr="00693492">
        <w:t>LRAM ir LRSAM 2000 m. gruodžio 19 d. įsakymas Nr. 532/742 Dėl pavojingų cheminių medžiagų ir preparatų klasifikavimo ir ženklinimo tvarkos (Žin., 2001, Nr. 16-509; 2010, Nr.62-3081).</w:t>
      </w:r>
    </w:p>
    <w:p w14:paraId="61C3D3D5" w14:textId="77777777" w:rsidR="00862CDD" w:rsidRPr="00693492" w:rsidRDefault="00862CDD" w:rsidP="00862CDD">
      <w:pPr>
        <w:pStyle w:val="ListNumber"/>
        <w:numPr>
          <w:ilvl w:val="0"/>
          <w:numId w:val="8"/>
        </w:numPr>
      </w:pPr>
      <w:r w:rsidRPr="00693492">
        <w:t>Aplinkos apsaugos agentūros direktoriaus 2008 m. liepos 10 d. įsakymas Nr. AV-112 "Dėl foninio aplinkos oro užterštumo duomenų naudojimo ūkinės veiklos poveikiui aplinkos orui įvertinti rekomendacijų patvirtinimo" (Žin., 2008, Nr. 82-3286; TAR, 2016-02-05, Nr. 2016-02397).</w:t>
      </w:r>
    </w:p>
    <w:p w14:paraId="30A27A28" w14:textId="77777777" w:rsidR="00862CDD" w:rsidRPr="00693492" w:rsidRDefault="00862CDD" w:rsidP="00862CDD">
      <w:pPr>
        <w:pStyle w:val="ListNumber"/>
        <w:numPr>
          <w:ilvl w:val="0"/>
          <w:numId w:val="8"/>
        </w:numPr>
      </w:pPr>
      <w:r w:rsidRPr="00693492">
        <w:t>Priešgaisrinės apsaugos ir gelbėjimo departamento prie VRM direktoriaus įsakymas Nr. 1-134 "Dėl kriterijų ūkio subjektams ir kitoms įstaigoms, kurių vadovai turi organizuoti ekstremaliųjų situacijų valdymo planų rengimą, derinimą ir tvirtinimą, ir ūkio subjektams, kurių vadovai turi sudaryti ekstremaliųjų situacijų operacijų centrą, patvirtinimo" (Žin., 2010, Nr. 46-2236; TAR, 2015-12-07, Nr. 19410).</w:t>
      </w:r>
    </w:p>
    <w:p w14:paraId="643519F6" w14:textId="77777777" w:rsidR="00862CDD" w:rsidRPr="00693492" w:rsidRDefault="00862CDD" w:rsidP="00862CDD">
      <w:pPr>
        <w:pStyle w:val="ListNumber"/>
        <w:numPr>
          <w:ilvl w:val="0"/>
          <w:numId w:val="8"/>
        </w:numPr>
      </w:pPr>
      <w:r w:rsidRPr="00693492">
        <w:t>Poveikio aplinkai vertinimo programos ir ataskaitos rengimo nuostatai (Žin., 2000, Nr. 57-1697; 2010, Nr. 89-4730).</w:t>
      </w:r>
    </w:p>
    <w:p w14:paraId="6431CC81" w14:textId="77777777" w:rsidR="00862CDD" w:rsidRPr="00693492" w:rsidRDefault="00862CDD" w:rsidP="00862CDD">
      <w:pPr>
        <w:pStyle w:val="ListNumber"/>
        <w:numPr>
          <w:ilvl w:val="0"/>
          <w:numId w:val="8"/>
        </w:numPr>
      </w:pPr>
      <w:r w:rsidRPr="00693492">
        <w:t xml:space="preserve">Atliekų tvarkymo taisyklės (Žin., 1999, Nr. 63-2065; </w:t>
      </w:r>
      <w:r w:rsidRPr="00693492">
        <w:rPr>
          <w:lang w:eastAsia="lt-LT"/>
        </w:rPr>
        <w:t>TAR 2016-06-07</w:t>
      </w:r>
      <w:r w:rsidRPr="00693492">
        <w:t>2012, Nr. 15147);</w:t>
      </w:r>
    </w:p>
    <w:p w14:paraId="657F5E68" w14:textId="77777777" w:rsidR="00862CDD" w:rsidRPr="00693492" w:rsidRDefault="00862CDD" w:rsidP="00862CDD">
      <w:pPr>
        <w:pStyle w:val="ListNumber"/>
        <w:numPr>
          <w:ilvl w:val="0"/>
          <w:numId w:val="8"/>
        </w:numPr>
      </w:pPr>
      <w:r w:rsidRPr="00693492">
        <w:t>Statybinių atliekų tvarkymo taisyklės (TAR, 2014-08-29, Nr. 11431).</w:t>
      </w:r>
    </w:p>
    <w:p w14:paraId="6255AB0C" w14:textId="77777777" w:rsidR="00862CDD" w:rsidRPr="00693492" w:rsidRDefault="00862CDD" w:rsidP="00862CDD">
      <w:pPr>
        <w:pStyle w:val="ListNumber"/>
        <w:numPr>
          <w:ilvl w:val="0"/>
          <w:numId w:val="8"/>
        </w:numPr>
      </w:pPr>
      <w:r w:rsidRPr="00693492">
        <w:t>Visuomenės informavimo ir dalyvavimo planuojamos ūkinės veiklos poveikio aplinkai vertinimo procese tvarkos aprašas (Žin., 2000, Nr.65-1970; TAR, 2015-006-25, Nr. 10145).</w:t>
      </w:r>
    </w:p>
    <w:p w14:paraId="0B8FE173" w14:textId="77777777" w:rsidR="00862CDD" w:rsidRPr="00693492" w:rsidRDefault="00862CDD" w:rsidP="00862CDD">
      <w:pPr>
        <w:pStyle w:val="ListNumber"/>
        <w:numPr>
          <w:ilvl w:val="0"/>
          <w:numId w:val="8"/>
        </w:numPr>
      </w:pPr>
      <w:r w:rsidRPr="00693492">
        <w:lastRenderedPageBreak/>
        <w:t>Poveikio visuomenės sveikatai vertinimo metodiniai nurodymai (TAR, 2016-01-19, 01346).</w:t>
      </w:r>
    </w:p>
    <w:p w14:paraId="29C8B672" w14:textId="77777777" w:rsidR="00862CDD" w:rsidRPr="00693492" w:rsidRDefault="00862CDD" w:rsidP="00862CDD">
      <w:pPr>
        <w:pStyle w:val="ListNumber"/>
        <w:numPr>
          <w:ilvl w:val="0"/>
          <w:numId w:val="8"/>
        </w:numPr>
      </w:pPr>
      <w:r w:rsidRPr="00693492">
        <w:t>Ūkio subjektų monitoringo vykdymo tvarka (Žin., 2003, Nr. 50–2240; 2004, Nr. 181–6712).</w:t>
      </w:r>
    </w:p>
    <w:p w14:paraId="140BF9B3" w14:textId="77777777" w:rsidR="00862CDD" w:rsidRPr="00693492" w:rsidRDefault="00862CDD" w:rsidP="00862CDD">
      <w:pPr>
        <w:pStyle w:val="ListNumber"/>
        <w:numPr>
          <w:ilvl w:val="0"/>
          <w:numId w:val="8"/>
        </w:numPr>
      </w:pPr>
      <w:r w:rsidRPr="00693492">
        <w:t>Manual Cadna. Data Kustik GmbH. Greifenberg, Germany, 2007;</w:t>
      </w:r>
    </w:p>
    <w:p w14:paraId="33C8FC72" w14:textId="2132B06E" w:rsidR="00862CDD" w:rsidRPr="00693492" w:rsidRDefault="00862CDD" w:rsidP="00693492">
      <w:pPr>
        <w:pStyle w:val="ListNumber"/>
        <w:numPr>
          <w:ilvl w:val="0"/>
          <w:numId w:val="8"/>
        </w:numPr>
      </w:pPr>
      <w:r w:rsidRPr="00693492">
        <w:t>Europos aplinkos agentūros į atmosferą išmetamų teršalų apskaitos metodika (anglų kalba – EMEP/CORINAIR Atmospheric emission inventory guidebook), kuri įrašyta į aplinkos ministro 1999 m. gruodžio 13 d. įsakymu Nr. 395 (Žin., 1999, Nr. 108-3159; 2005, Nr. 92-344</w:t>
      </w:r>
      <w:r w:rsidR="00693492" w:rsidRPr="00693492">
        <w:t>2) patvirtintų metodikų sąrašą.</w:t>
      </w:r>
    </w:p>
    <w:p w14:paraId="7624B474" w14:textId="5046BDB5" w:rsidR="00862CDD" w:rsidRPr="00693492" w:rsidRDefault="00862CDD" w:rsidP="00693492">
      <w:pPr>
        <w:pStyle w:val="ListNumber"/>
        <w:numPr>
          <w:ilvl w:val="0"/>
          <w:numId w:val="8"/>
        </w:numPr>
      </w:pPr>
      <w:r w:rsidRPr="00693492">
        <w:t>Poveikio visuomenės sveikatai vertinimo metodiniai nurody</w:t>
      </w:r>
      <w:r w:rsidR="00693492" w:rsidRPr="00693492">
        <w:t>mai (Žin., 2004, Nr. 106-3947).</w:t>
      </w:r>
    </w:p>
    <w:p w14:paraId="792BBF99" w14:textId="77777777" w:rsidR="00862CDD" w:rsidRPr="00693492" w:rsidRDefault="00862CDD" w:rsidP="00862CDD">
      <w:pPr>
        <w:spacing w:before="120" w:after="120"/>
        <w:ind w:left="669"/>
        <w:jc w:val="both"/>
        <w:rPr>
          <w:b/>
          <w:szCs w:val="18"/>
        </w:rPr>
      </w:pPr>
      <w:r w:rsidRPr="00693492">
        <w:rPr>
          <w:b/>
          <w:szCs w:val="18"/>
        </w:rPr>
        <w:t>Informacijos šaltiniai</w:t>
      </w:r>
    </w:p>
    <w:p w14:paraId="1E623B5B" w14:textId="77777777" w:rsidR="00862CDD" w:rsidRPr="00693492" w:rsidRDefault="00862CDD" w:rsidP="00862CDD">
      <w:pPr>
        <w:pStyle w:val="ListNumber"/>
        <w:numPr>
          <w:ilvl w:val="0"/>
          <w:numId w:val="8"/>
        </w:numPr>
      </w:pPr>
      <w:r w:rsidRPr="00693492">
        <w:t>GEOLIS (geologijos informacijos sistema) duomenų bazė https://epaslaugos.am.lt/</w:t>
      </w:r>
    </w:p>
    <w:p w14:paraId="398BE5C1" w14:textId="77777777" w:rsidR="00862CDD" w:rsidRPr="00693492" w:rsidRDefault="00862CDD" w:rsidP="00862CDD">
      <w:pPr>
        <w:pStyle w:val="ListNumber"/>
        <w:numPr>
          <w:ilvl w:val="0"/>
          <w:numId w:val="8"/>
        </w:numPr>
      </w:pPr>
      <w:r w:rsidRPr="00693492">
        <w:t>Saugomų rūšių informacinė sistema https://sris.am.lt/portal/startPageForm.action</w:t>
      </w:r>
    </w:p>
    <w:p w14:paraId="46F9F2D5" w14:textId="77777777" w:rsidR="00862CDD" w:rsidRPr="00693492" w:rsidRDefault="00862CDD" w:rsidP="00862CDD">
      <w:pPr>
        <w:pStyle w:val="ListNumber"/>
        <w:numPr>
          <w:ilvl w:val="0"/>
          <w:numId w:val="8"/>
        </w:numPr>
      </w:pPr>
      <w:r w:rsidRPr="00693492">
        <w:t>Lietuvos erdvinės informacijos portalas http://www.geoportal.lt/geoportal/</w:t>
      </w:r>
    </w:p>
    <w:p w14:paraId="7DE5A76C" w14:textId="77777777" w:rsidR="00862CDD" w:rsidRPr="00693492" w:rsidRDefault="00862CDD" w:rsidP="00862CDD">
      <w:pPr>
        <w:pStyle w:val="ListNumber"/>
        <w:numPr>
          <w:ilvl w:val="0"/>
          <w:numId w:val="8"/>
        </w:numPr>
      </w:pPr>
      <w:r w:rsidRPr="00693492">
        <w:t>Statistikos departamentas http://www.stat.gov.lt/</w:t>
      </w:r>
    </w:p>
    <w:p w14:paraId="6E54D677" w14:textId="77777777" w:rsidR="00862CDD" w:rsidRPr="00693492" w:rsidRDefault="00862CDD" w:rsidP="00862CDD">
      <w:pPr>
        <w:pStyle w:val="ListNumber"/>
        <w:numPr>
          <w:ilvl w:val="0"/>
          <w:numId w:val="8"/>
        </w:numPr>
      </w:pPr>
      <w:r w:rsidRPr="00693492">
        <w:t>Valstybinės saugomų teritorijų tarnybos interneto svetainė http://www.vstt.lt/VI/index.php/</w:t>
      </w:r>
    </w:p>
    <w:p w14:paraId="47B4735D" w14:textId="77777777" w:rsidR="00862CDD" w:rsidRPr="007E336E" w:rsidRDefault="00862CDD" w:rsidP="00862CDD">
      <w:pPr>
        <w:pStyle w:val="ListNumber"/>
        <w:numPr>
          <w:ilvl w:val="0"/>
          <w:numId w:val="8"/>
        </w:numPr>
        <w:rPr>
          <w:rStyle w:val="Hyperlink"/>
          <w:color w:val="auto"/>
          <w:u w:val="none"/>
        </w:rPr>
      </w:pPr>
      <w:r w:rsidRPr="007E336E">
        <w:t xml:space="preserve">Kultūros paveldo departamento interneto tinklapis </w:t>
      </w:r>
      <w:hyperlink r:id="rId110" w:history="1">
        <w:r w:rsidRPr="007E336E">
          <w:rPr>
            <w:rStyle w:val="Hyperlink"/>
          </w:rPr>
          <w:t>http://www.kpd.lt/</w:t>
        </w:r>
      </w:hyperlink>
    </w:p>
    <w:p w14:paraId="762CA0B8" w14:textId="1A43A5D2" w:rsidR="00C402AC" w:rsidRPr="007E336E" w:rsidRDefault="00693492" w:rsidP="00693492">
      <w:pPr>
        <w:pStyle w:val="ListNumber"/>
      </w:pPr>
      <w:r w:rsidRPr="007E336E">
        <w:t>Klaipėdos rajono savivaldybės teritorijos nekilnojamojo turto masinio vertinimo ataskaita 2017-12-05 Nr. SVM-15</w:t>
      </w:r>
    </w:p>
    <w:p w14:paraId="70BA926B" w14:textId="77777777" w:rsidR="00862CDD" w:rsidRPr="007E336E" w:rsidRDefault="00862CDD" w:rsidP="00862CDD">
      <w:pPr>
        <w:pStyle w:val="ListNumber"/>
        <w:numPr>
          <w:ilvl w:val="0"/>
          <w:numId w:val="8"/>
        </w:numPr>
      </w:pPr>
      <w:r w:rsidRPr="007E336E">
        <w:rPr>
          <w:szCs w:val="18"/>
        </w:rPr>
        <w:t xml:space="preserve">Panevėžio rajono savivaldybės internetinis tinklapis </w:t>
      </w:r>
      <w:hyperlink r:id="rId111" w:history="1">
        <w:r w:rsidRPr="007E336E">
          <w:rPr>
            <w:rStyle w:val="Hyperlink"/>
            <w:szCs w:val="18"/>
          </w:rPr>
          <w:t>www.panrs.lt</w:t>
        </w:r>
      </w:hyperlink>
    </w:p>
    <w:p w14:paraId="409018B1" w14:textId="77777777" w:rsidR="00862CDD" w:rsidRPr="00693492" w:rsidRDefault="00862CDD" w:rsidP="00862CDD">
      <w:pPr>
        <w:pStyle w:val="ListNumber"/>
        <w:numPr>
          <w:ilvl w:val="0"/>
          <w:numId w:val="8"/>
        </w:numPr>
      </w:pPr>
      <w:r w:rsidRPr="007E336E">
        <w:t>Lietuvos sveikatos rodiklių informacinė sistema</w:t>
      </w:r>
      <w:r w:rsidRPr="00693492">
        <w:t xml:space="preserve"> (http://sic.hi.lt/html/srs.htm)</w:t>
      </w:r>
    </w:p>
    <w:p w14:paraId="73102806" w14:textId="77777777" w:rsidR="00862CDD" w:rsidRPr="00693492" w:rsidRDefault="00862CDD" w:rsidP="00862CDD">
      <w:pPr>
        <w:pStyle w:val="ListNumber"/>
        <w:numPr>
          <w:ilvl w:val="0"/>
          <w:numId w:val="8"/>
        </w:numPr>
      </w:pPr>
      <w:r w:rsidRPr="00693492">
        <w:t>Lietuvos statistikos departamentas (http://www.stat.gov.lt/).</w:t>
      </w:r>
    </w:p>
    <w:p w14:paraId="1875C61D" w14:textId="31FA215A" w:rsidR="00862CDD" w:rsidRPr="00693492" w:rsidRDefault="00862CDD" w:rsidP="00862CDD">
      <w:pPr>
        <w:pStyle w:val="ListNumber"/>
        <w:numPr>
          <w:ilvl w:val="0"/>
          <w:numId w:val="8"/>
        </w:numPr>
      </w:pPr>
      <w:r w:rsidRPr="00693492">
        <w:t>Mirties priežasčių registras. Higienos institutas.</w:t>
      </w:r>
    </w:p>
    <w:p w14:paraId="5D950429" w14:textId="3249A8EA" w:rsidR="00110246" w:rsidRDefault="00AE3C6F" w:rsidP="00862CDD">
      <w:pPr>
        <w:pStyle w:val="ListNumber"/>
        <w:numPr>
          <w:ilvl w:val="0"/>
          <w:numId w:val="8"/>
        </w:numPr>
      </w:pPr>
      <w:bookmarkStart w:id="249" w:name="_Toc494295338"/>
      <w:bookmarkStart w:id="250" w:name="_Toc494793404"/>
      <w:bookmarkStart w:id="251" w:name="_Toc494803083"/>
      <w:bookmarkStart w:id="252" w:name="_Toc494810706"/>
      <w:bookmarkStart w:id="253" w:name="_Toc495052857"/>
      <w:bookmarkStart w:id="254" w:name="_Toc495070669"/>
      <w:bookmarkStart w:id="255" w:name="_Toc500342170"/>
      <w:bookmarkStart w:id="256" w:name="_Toc500425340"/>
      <w:bookmarkStart w:id="257" w:name="_Toc500426166"/>
      <w:bookmarkStart w:id="258" w:name="_Toc503277084"/>
      <w:r w:rsidRPr="00693492">
        <w:t>J. Volungevičius, P. Kavaliauskas. 2012. Lietuvos dirvožemiai (žemėlapio aprašas)</w:t>
      </w:r>
    </w:p>
    <w:p w14:paraId="37EA4AF0" w14:textId="5AA76B10" w:rsidR="00AE3C6F" w:rsidRDefault="00AE3C6F" w:rsidP="00AE3C6F">
      <w:pPr>
        <w:pStyle w:val="ListNumber"/>
        <w:numPr>
          <w:ilvl w:val="0"/>
          <w:numId w:val="8"/>
        </w:numPr>
      </w:pPr>
      <w:r w:rsidRPr="00AE3C6F">
        <w:lastRenderedPageBreak/>
        <w:t xml:space="preserve">R.E. Green, G.Rocamora, N.Schäffer. </w:t>
      </w:r>
      <w:r>
        <w:t xml:space="preserve">1997. </w:t>
      </w:r>
      <w:r w:rsidRPr="00AE3C6F">
        <w:t>Populations, ecology and threats to the Cor</w:t>
      </w:r>
      <w:r>
        <w:t>ncrake Crex crex in Europe.</w:t>
      </w:r>
    </w:p>
    <w:p w14:paraId="4BAA2DAF" w14:textId="4BC06F08" w:rsidR="00AE3C6F" w:rsidRPr="00AE3C6F" w:rsidRDefault="00AE3C6F" w:rsidP="00AE3C6F">
      <w:pPr>
        <w:pStyle w:val="ListNumber"/>
        <w:numPr>
          <w:ilvl w:val="0"/>
          <w:numId w:val="8"/>
        </w:numPr>
      </w:pPr>
      <w:r w:rsidRPr="00AE3C6F">
        <w:t>L</w:t>
      </w:r>
      <w:r>
        <w:t xml:space="preserve">ietuvos hidrobiologų draugija. 2014. </w:t>
      </w:r>
      <w:r w:rsidRPr="00764C97">
        <w:rPr>
          <w:bCs/>
        </w:rPr>
        <w:t>Margųjų upėtakių ir kiršlių populiacijų būklės įvertinimas ir rekomendacijų dėl jų dirbtinio veisimo darbų populiacijoms palaikyti bei gausinti 2015-2020 metais pateikimas</w:t>
      </w:r>
    </w:p>
    <w:p w14:paraId="5234B995" w14:textId="0B8B1F97" w:rsidR="00AE3C6F" w:rsidRPr="00AC726F" w:rsidRDefault="00AE3C6F" w:rsidP="00AE3C6F">
      <w:pPr>
        <w:pStyle w:val="ListNumber"/>
        <w:numPr>
          <w:ilvl w:val="0"/>
          <w:numId w:val="8"/>
        </w:numPr>
      </w:pPr>
      <w:r>
        <w:t xml:space="preserve">Klaipėdos universiteto </w:t>
      </w:r>
      <w:r w:rsidRPr="00AE3C6F">
        <w:t>Baltijos pajūrio aplinkos tyrimų ir planavimo institutas</w:t>
      </w:r>
      <w:r>
        <w:t xml:space="preserve">. 2007. </w:t>
      </w:r>
      <w:r w:rsidRPr="00AE3C6F">
        <w:t>Ichtiofaunos tyrimai Vakarų Lietuvos upėse ir ežeruose</w:t>
      </w:r>
      <w:bookmarkEnd w:id="249"/>
      <w:bookmarkEnd w:id="250"/>
      <w:bookmarkEnd w:id="251"/>
      <w:bookmarkEnd w:id="252"/>
      <w:bookmarkEnd w:id="253"/>
      <w:bookmarkEnd w:id="254"/>
      <w:bookmarkEnd w:id="255"/>
      <w:bookmarkEnd w:id="256"/>
      <w:bookmarkEnd w:id="257"/>
      <w:bookmarkEnd w:id="258"/>
    </w:p>
    <w:sectPr w:rsidR="00AE3C6F" w:rsidRPr="00AC726F" w:rsidSect="00E238DB">
      <w:pgSz w:w="11907" w:h="16840" w:code="9"/>
      <w:pgMar w:top="1701" w:right="851" w:bottom="1134" w:left="3119" w:header="851" w:footer="36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DD0476" w14:textId="77777777" w:rsidR="00AD7488" w:rsidRDefault="00AD7488">
      <w:r>
        <w:separator/>
      </w:r>
    </w:p>
    <w:p w14:paraId="05010613" w14:textId="77777777" w:rsidR="00AD7488" w:rsidRDefault="00AD7488"/>
    <w:p w14:paraId="1352CD43" w14:textId="77777777" w:rsidR="00AD7488" w:rsidRDefault="00AD7488"/>
  </w:endnote>
  <w:endnote w:type="continuationSeparator" w:id="0">
    <w:p w14:paraId="1611BC7C" w14:textId="77777777" w:rsidR="00AD7488" w:rsidRDefault="00AD7488">
      <w:r>
        <w:continuationSeparator/>
      </w:r>
    </w:p>
    <w:p w14:paraId="41789A98" w14:textId="77777777" w:rsidR="00AD7488" w:rsidRDefault="00AD7488"/>
    <w:p w14:paraId="4ACF7FE0" w14:textId="77777777" w:rsidR="00AD7488" w:rsidRDefault="00AD7488"/>
  </w:endnote>
  <w:endnote w:type="continuationNotice" w:id="1">
    <w:p w14:paraId="0F2832A5" w14:textId="77777777" w:rsidR="00AD7488" w:rsidRDefault="00AD748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Arial">
    <w:panose1 w:val="020B0604020202020204"/>
    <w:charset w:val="BA"/>
    <w:family w:val="swiss"/>
    <w:pitch w:val="variable"/>
    <w:sig w:usb0="E0002AFF" w:usb1="C0007843" w:usb2="00000009" w:usb3="00000000" w:csb0="000001FF" w:csb1="00000000"/>
  </w:font>
  <w:font w:name="Verdana">
    <w:panose1 w:val="020B0604030504040204"/>
    <w:charset w:val="BA"/>
    <w:family w:val="swiss"/>
    <w:pitch w:val="variable"/>
    <w:sig w:usb0="A1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Courier New">
    <w:panose1 w:val="02070309020205020404"/>
    <w:charset w:val="BA"/>
    <w:family w:val="modern"/>
    <w:pitch w:val="fixed"/>
    <w:sig w:usb0="E0002AFF" w:usb1="C0007843" w:usb2="00000009" w:usb3="00000000" w:csb0="000001FF" w:csb1="00000000"/>
  </w:font>
  <w:font w:name="TimesLT">
    <w:altName w:val="Times New Roman"/>
    <w:charset w:val="00"/>
    <w:family w:val="roman"/>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Myanmar Text">
    <w:altName w:val="Arial"/>
    <w:charset w:val="00"/>
    <w:family w:val="swiss"/>
    <w:pitch w:val="variable"/>
    <w:sig w:usb0="00000003" w:usb1="00000000" w:usb2="000004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5" w:usb1="08070000" w:usb2="00000010" w:usb3="00000000" w:csb0="00020002" w:csb1="00000000"/>
  </w:font>
  <w:font w:name="Cambria Math">
    <w:panose1 w:val="02040503050406030204"/>
    <w:charset w:val="BA"/>
    <w:family w:val="roman"/>
    <w:pitch w:val="variable"/>
    <w:sig w:usb0="E00002FF" w:usb1="420024FF" w:usb2="00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Calibri">
    <w:panose1 w:val="020F0502020204030204"/>
    <w:charset w:val="BA"/>
    <w:family w:val="swiss"/>
    <w:pitch w:val="variable"/>
    <w:sig w:usb0="E00002FF" w:usb1="4000ACFF" w:usb2="00000001" w:usb3="00000000" w:csb0="0000019F" w:csb1="00000000"/>
  </w:font>
  <w:font w:name="TimesNewRomanPS-BoldItalicMT">
    <w:altName w:val="Times New Roman"/>
    <w:panose1 w:val="00000000000000000000"/>
    <w:charset w:val="EE"/>
    <w:family w:val="auto"/>
    <w:notTrueType/>
    <w:pitch w:val="default"/>
    <w:sig w:usb0="00000005" w:usb1="00000000" w:usb2="00000000" w:usb3="00000000" w:csb0="00000002" w:csb1="00000000"/>
  </w:font>
  <w:font w:name="TimesNewRomanPS-ItalicMT">
    <w:altName w:val="Times New Roman"/>
    <w:panose1 w:val="00000000000000000000"/>
    <w:charset w:val="EE"/>
    <w:family w:val="auto"/>
    <w:notTrueType/>
    <w:pitch w:val="default"/>
    <w:sig w:usb0="00000005" w:usb1="00000000" w:usb2="00000000" w:usb3="00000000" w:csb0="00000002" w:csb1="00000000"/>
  </w:font>
  <w:font w:name="MS Gothic">
    <w:altName w:val="ＭＳ ゴシック"/>
    <w:panose1 w:val="020B0609070205080204"/>
    <w:charset w:val="80"/>
    <w:family w:val="modern"/>
    <w:pitch w:val="fixed"/>
    <w:sig w:usb0="E00002FF" w:usb1="6AC7FDFB" w:usb2="00000012" w:usb3="00000000" w:csb0="0002009F" w:csb1="00000000"/>
  </w:font>
  <w:font w:name="Times New Roman Bold Italic">
    <w:panose1 w:val="020207030605050903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5262A" w14:textId="77777777" w:rsidR="00AD7488" w:rsidRDefault="00AD74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text" w:horzAnchor="page"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1"/>
      <w:gridCol w:w="10716"/>
    </w:tblGrid>
    <w:tr w:rsidR="00AD7488" w14:paraId="69452643" w14:textId="77777777">
      <w:trPr>
        <w:trHeight w:val="113"/>
      </w:trPr>
      <w:tc>
        <w:tcPr>
          <w:tcW w:w="851" w:type="dxa"/>
        </w:tcPr>
        <w:p w14:paraId="69452641" w14:textId="77777777" w:rsidR="00AD7488" w:rsidRDefault="00AD7488">
          <w:pPr>
            <w:pStyle w:val="FooterLeft"/>
          </w:pPr>
        </w:p>
      </w:tc>
      <w:tc>
        <w:tcPr>
          <w:tcW w:w="10716" w:type="dxa"/>
        </w:tcPr>
        <w:p w14:paraId="69452642" w14:textId="77777777" w:rsidR="00AD7488" w:rsidRDefault="00AD7488">
          <w:pPr>
            <w:pStyle w:val="FooterLeft"/>
          </w:pPr>
        </w:p>
      </w:tc>
    </w:tr>
  </w:tbl>
  <w:p w14:paraId="69452644" w14:textId="77777777" w:rsidR="00AD7488" w:rsidRDefault="00AD7488">
    <w:pPr>
      <w:pStyle w:val="FooterLeft"/>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42" w:rightFromText="142" w:vertAnchor="text" w:horzAnchor="page" w:tblpXSpec="right" w:tblpY="1"/>
      <w:tblOverlap w:val="never"/>
      <w:tblW w:w="0" w:type="auto"/>
      <w:tblLayout w:type="fixed"/>
      <w:tblCellMar>
        <w:left w:w="0" w:type="dxa"/>
        <w:right w:w="0" w:type="dxa"/>
      </w:tblCellMar>
      <w:tblLook w:val="04A0" w:firstRow="1" w:lastRow="0" w:firstColumn="1" w:lastColumn="0" w:noHBand="0" w:noVBand="1"/>
    </w:tblPr>
    <w:tblGrid>
      <w:gridCol w:w="10206"/>
      <w:gridCol w:w="851"/>
    </w:tblGrid>
    <w:tr w:rsidR="00AD7488" w14:paraId="69452647" w14:textId="77777777">
      <w:trPr>
        <w:cantSplit/>
        <w:trHeight w:val="113"/>
      </w:trPr>
      <w:tc>
        <w:tcPr>
          <w:tcW w:w="10206" w:type="dxa"/>
          <w:tcBorders>
            <w:top w:val="nil"/>
            <w:left w:val="nil"/>
            <w:bottom w:val="nil"/>
            <w:right w:val="nil"/>
          </w:tcBorders>
        </w:tcPr>
        <w:p w14:paraId="69452645" w14:textId="77777777" w:rsidR="00AD7488" w:rsidRDefault="00AD7488">
          <w:pPr>
            <w:pStyle w:val="FooterRight"/>
          </w:pPr>
        </w:p>
      </w:tc>
      <w:tc>
        <w:tcPr>
          <w:tcW w:w="851" w:type="dxa"/>
          <w:tcBorders>
            <w:top w:val="nil"/>
            <w:left w:val="nil"/>
            <w:bottom w:val="nil"/>
            <w:right w:val="nil"/>
          </w:tcBorders>
        </w:tcPr>
        <w:p w14:paraId="69452646" w14:textId="77777777" w:rsidR="00AD7488" w:rsidRDefault="00AD7488">
          <w:pPr>
            <w:pStyle w:val="Footer"/>
          </w:pPr>
        </w:p>
      </w:tc>
    </w:tr>
  </w:tbl>
  <w:p w14:paraId="69452648" w14:textId="77777777" w:rsidR="00AD7488" w:rsidRDefault="00AD7488">
    <w:pPr>
      <w:pStyle w:val="Footer"/>
      <w:ind w:left="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B35390" w14:textId="77777777" w:rsidR="00AD7488" w:rsidRDefault="00AD7488">
      <w:r>
        <w:separator/>
      </w:r>
    </w:p>
  </w:footnote>
  <w:footnote w:type="continuationSeparator" w:id="0">
    <w:p w14:paraId="1D87F677" w14:textId="77777777" w:rsidR="00AD7488" w:rsidRDefault="00AD7488">
      <w:r>
        <w:continuationSeparator/>
      </w:r>
    </w:p>
    <w:p w14:paraId="0406F938" w14:textId="77777777" w:rsidR="00AD7488" w:rsidRDefault="00AD7488"/>
    <w:p w14:paraId="1A937F7C" w14:textId="77777777" w:rsidR="00AD7488" w:rsidRDefault="00AD7488"/>
  </w:footnote>
  <w:footnote w:type="continuationNotice" w:id="1">
    <w:p w14:paraId="205D8739" w14:textId="77777777" w:rsidR="00AD7488" w:rsidRDefault="00AD7488">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52628" w14:textId="77777777" w:rsidR="00AD7488" w:rsidRDefault="00AD7488">
    <w:pPr>
      <w:pStyle w:val="Header"/>
    </w:pPr>
    <w:r>
      <w:rPr>
        <w:noProof/>
        <w:lang w:eastAsia="lt-LT"/>
      </w:rPr>
      <mc:AlternateContent>
        <mc:Choice Requires="wpg">
          <w:drawing>
            <wp:anchor distT="0" distB="0" distL="114300" distR="114300" simplePos="0" relativeHeight="251658240" behindDoc="0" locked="0" layoutInCell="1" allowOverlap="1" wp14:anchorId="6945264A" wp14:editId="6945264B">
              <wp:simplePos x="0" y="0"/>
              <wp:positionH relativeFrom="page">
                <wp:align>center</wp:align>
              </wp:positionH>
              <wp:positionV relativeFrom="margin">
                <wp:align>bottom</wp:align>
              </wp:positionV>
              <wp:extent cx="6648450" cy="7353300"/>
              <wp:effectExtent l="0" t="0" r="0" b="0"/>
              <wp:wrapNone/>
              <wp:docPr id="9" name="Group 9" descr="COWI Cover Origami"/>
              <wp:cNvGraphicFramePr/>
              <a:graphic xmlns:a="http://schemas.openxmlformats.org/drawingml/2006/main">
                <a:graphicData uri="http://schemas.microsoft.com/office/word/2010/wordprocessingGroup">
                  <wpg:wgp>
                    <wpg:cNvGrpSpPr/>
                    <wpg:grpSpPr>
                      <a:xfrm>
                        <a:off x="0" y="0"/>
                        <a:ext cx="6648450" cy="7353300"/>
                        <a:chOff x="0" y="0"/>
                        <a:chExt cx="6642101" cy="7346951"/>
                      </a:xfrm>
                    </wpg:grpSpPr>
                    <wps:wsp>
                      <wps:cNvPr id="1" name="P1"/>
                      <wps:cNvSpPr/>
                      <wps:spPr>
                        <a:xfrm>
                          <a:off x="0" y="0"/>
                          <a:ext cx="3721101" cy="1841501"/>
                        </a:xfrm>
                        <a:custGeom>
                          <a:avLst/>
                          <a:gdLst/>
                          <a:ahLst/>
                          <a:cxnLst/>
                          <a:rect l="0" t="0" r="0" b="0"/>
                          <a:pathLst>
                            <a:path w="3721101" h="1841501">
                              <a:moveTo>
                                <a:pt x="0" y="0"/>
                              </a:moveTo>
                              <a:lnTo>
                                <a:pt x="3708400" y="647700"/>
                              </a:lnTo>
                              <a:lnTo>
                                <a:pt x="3721100" y="660400"/>
                              </a:lnTo>
                              <a:lnTo>
                                <a:pt x="2692400" y="1841500"/>
                              </a:lnTo>
                              <a:lnTo>
                                <a:pt x="2679700" y="1828800"/>
                              </a:lnTo>
                              <a:close/>
                            </a:path>
                          </a:pathLst>
                        </a:custGeom>
                        <a:gradFill flip="none" rotWithShape="1">
                          <a:gsLst>
                            <a:gs pos="0">
                              <a:srgbClr val="E6E6E6"/>
                            </a:gs>
                            <a:gs pos="100000">
                              <a:srgbClr val="E6E6E6">
                                <a:tint val="30000"/>
                              </a:srgbClr>
                            </a:gs>
                          </a:gsLst>
                          <a:lin ang="16200000" scaled="1"/>
                          <a:tileRect/>
                        </a:gradFill>
                        <a:ln w="0" cap="flat" cmpd="sng" algn="ctr">
                          <a:noFill/>
                          <a:prstDash val="solid"/>
                          <a:round/>
                          <a:headEnd type="none" w="med" len="med"/>
                          <a:tailEnd type="none" w="med" len="med"/>
                        </a:ln>
                        <a:effectLst/>
                        <a:extLst>
                          <a:ext uri="{91240B29-F687-4F45-9708-019B960494DF}">
                            <a14:hiddenLine xmlns:a14="http://schemas.microsoft.com/office/drawing/2010/main" w="0" cap="flat" cmpd="sng" algn="ctr">
                              <a:solidFill>
                                <a:schemeClr val="accent1">
                                  <a:shade val="50000"/>
                                </a:schemeClr>
                              </a:solidFill>
                              <a:prstDash val="solid"/>
                              <a:round/>
                              <a:headEnd type="none" w="med" len="med"/>
                              <a:tailEnd type="none" w="med" len="med"/>
                            </a14:hiddenLine>
                          </a:ext>
                        </a:extLst>
                      </wps:spPr>
                      <wps:style>
                        <a:lnRef idx="2">
                          <a:schemeClr val="accent1">
                            <a:shade val="50000"/>
                          </a:schemeClr>
                        </a:lnRef>
                        <a:fillRef idx="1">
                          <a:schemeClr val="accent1"/>
                        </a:fillRef>
                        <a:effectRef idx="0">
                          <a:schemeClr val="accent1"/>
                        </a:effectRef>
                        <a:fontRef idx="minor">
                          <a:schemeClr val="lt1"/>
                        </a:fontRef>
                      </wps:style>
                      <wps:bodyPr/>
                    </wps:wsp>
                    <wps:wsp>
                      <wps:cNvPr id="2" name="P2"/>
                      <wps:cNvSpPr/>
                      <wps:spPr>
                        <a:xfrm>
                          <a:off x="1981200" y="647700"/>
                          <a:ext cx="1714501" cy="3784601"/>
                        </a:xfrm>
                        <a:custGeom>
                          <a:avLst/>
                          <a:gdLst/>
                          <a:ahLst/>
                          <a:cxnLst/>
                          <a:rect l="0" t="0" r="0" b="0"/>
                          <a:pathLst>
                            <a:path w="1714501" h="3784601">
                              <a:moveTo>
                                <a:pt x="1714500" y="0"/>
                              </a:moveTo>
                              <a:lnTo>
                                <a:pt x="342900" y="3771900"/>
                              </a:lnTo>
                              <a:lnTo>
                                <a:pt x="355600" y="3784600"/>
                              </a:lnTo>
                              <a:lnTo>
                                <a:pt x="12700" y="1981200"/>
                              </a:lnTo>
                              <a:lnTo>
                                <a:pt x="0" y="1968500"/>
                              </a:lnTo>
                              <a:close/>
                            </a:path>
                          </a:pathLst>
                        </a:custGeom>
                        <a:gradFill flip="none" rotWithShape="1">
                          <a:gsLst>
                            <a:gs pos="0">
                              <a:srgbClr val="E6E6E6"/>
                            </a:gs>
                            <a:gs pos="100000">
                              <a:srgbClr val="E6E6E6">
                                <a:tint val="60000"/>
                              </a:srgbClr>
                            </a:gs>
                          </a:gsLst>
                          <a:lin ang="16200000" scaled="1"/>
                          <a:tileRect/>
                        </a:gradFill>
                        <a:ln w="0" cap="flat" cmpd="sng" algn="ctr">
                          <a:noFill/>
                          <a:prstDash val="solid"/>
                          <a:round/>
                          <a:headEnd type="none" w="med" len="med"/>
                          <a:tailEnd type="none" w="med" len="med"/>
                        </a:ln>
                        <a:effectLst/>
                        <a:extLst>
                          <a:ext uri="{91240B29-F687-4F45-9708-019B960494DF}">
                            <a14:hiddenLine xmlns:a14="http://schemas.microsoft.com/office/drawing/2010/main" w="0" cap="flat" cmpd="sng" algn="ctr">
                              <a:solidFill>
                                <a:schemeClr val="accent1">
                                  <a:shade val="50000"/>
                                </a:schemeClr>
                              </a:solidFill>
                              <a:prstDash val="solid"/>
                              <a:round/>
                              <a:headEnd type="none" w="med" len="med"/>
                              <a:tailEnd type="none" w="med" len="med"/>
                            </a14:hiddenLine>
                          </a:ext>
                        </a:extLst>
                      </wps:spPr>
                      <wps:style>
                        <a:lnRef idx="2">
                          <a:schemeClr val="accent1">
                            <a:shade val="50000"/>
                          </a:schemeClr>
                        </a:lnRef>
                        <a:fillRef idx="1">
                          <a:schemeClr val="accent1"/>
                        </a:fillRef>
                        <a:effectRef idx="0">
                          <a:schemeClr val="accent1"/>
                        </a:effectRef>
                        <a:fontRef idx="minor">
                          <a:schemeClr val="lt1"/>
                        </a:fontRef>
                      </wps:style>
                      <wps:bodyPr/>
                    </wps:wsp>
                    <wps:wsp>
                      <wps:cNvPr id="4" name="P3"/>
                      <wps:cNvSpPr/>
                      <wps:spPr>
                        <a:xfrm>
                          <a:off x="3695700" y="171450"/>
                          <a:ext cx="2946401" cy="1968501"/>
                        </a:xfrm>
                        <a:custGeom>
                          <a:avLst/>
                          <a:gdLst/>
                          <a:ahLst/>
                          <a:cxnLst/>
                          <a:rect l="0" t="0" r="0" b="0"/>
                          <a:pathLst>
                            <a:path w="2946401" h="1968501">
                              <a:moveTo>
                                <a:pt x="2946400" y="0"/>
                              </a:moveTo>
                              <a:lnTo>
                                <a:pt x="2400300" y="1955800"/>
                              </a:lnTo>
                              <a:lnTo>
                                <a:pt x="2400300" y="1968500"/>
                              </a:lnTo>
                              <a:lnTo>
                                <a:pt x="0" y="482600"/>
                              </a:lnTo>
                              <a:lnTo>
                                <a:pt x="0" y="469900"/>
                              </a:lnTo>
                              <a:close/>
                            </a:path>
                          </a:pathLst>
                        </a:custGeom>
                        <a:gradFill flip="none" rotWithShape="1">
                          <a:gsLst>
                            <a:gs pos="0">
                              <a:srgbClr val="EBEBEB"/>
                            </a:gs>
                            <a:gs pos="100000">
                              <a:srgbClr val="EBEBEB">
                                <a:tint val="10000"/>
                              </a:srgbClr>
                            </a:gs>
                          </a:gsLst>
                          <a:lin ang="0" scaled="1"/>
                          <a:tileRect/>
                        </a:gradFill>
                        <a:ln w="0" cap="flat" cmpd="sng" algn="ctr">
                          <a:noFill/>
                          <a:prstDash val="solid"/>
                          <a:round/>
                          <a:headEnd type="none" w="med" len="med"/>
                          <a:tailEnd type="none" w="med" len="med"/>
                        </a:ln>
                        <a:effectLst/>
                        <a:extLst>
                          <a:ext uri="{91240B29-F687-4F45-9708-019B960494DF}">
                            <a14:hiddenLine xmlns:a14="http://schemas.microsoft.com/office/drawing/2010/main" w="0" cap="flat" cmpd="sng" algn="ctr">
                              <a:solidFill>
                                <a:schemeClr val="accent1">
                                  <a:shade val="50000"/>
                                </a:schemeClr>
                              </a:solidFill>
                              <a:prstDash val="solid"/>
                              <a:round/>
                              <a:headEnd type="none" w="med" len="med"/>
                              <a:tailEnd type="none" w="med" len="med"/>
                            </a14:hiddenLine>
                          </a:ext>
                        </a:extLst>
                      </wps:spPr>
                      <wps:style>
                        <a:lnRef idx="2">
                          <a:schemeClr val="accent1">
                            <a:shade val="50000"/>
                          </a:schemeClr>
                        </a:lnRef>
                        <a:fillRef idx="1">
                          <a:schemeClr val="accent1"/>
                        </a:fillRef>
                        <a:effectRef idx="0">
                          <a:schemeClr val="accent1"/>
                        </a:effectRef>
                        <a:fontRef idx="minor">
                          <a:schemeClr val="lt1"/>
                        </a:fontRef>
                      </wps:style>
                      <wps:bodyPr/>
                    </wps:wsp>
                    <wps:wsp>
                      <wps:cNvPr id="5" name="T1"/>
                      <wps:cNvSpPr/>
                      <wps:spPr>
                        <a:xfrm>
                          <a:off x="1263650" y="641350"/>
                          <a:ext cx="5105401" cy="6705601"/>
                        </a:xfrm>
                        <a:custGeom>
                          <a:avLst/>
                          <a:gdLst/>
                          <a:ahLst/>
                          <a:cxnLst/>
                          <a:rect l="0" t="0" r="0" b="0"/>
                          <a:pathLst>
                            <a:path w="5105401" h="6705601">
                              <a:moveTo>
                                <a:pt x="2438400" y="0"/>
                              </a:moveTo>
                              <a:lnTo>
                                <a:pt x="5105400" y="1651000"/>
                              </a:lnTo>
                              <a:lnTo>
                                <a:pt x="0" y="6705600"/>
                              </a:lnTo>
                              <a:close/>
                            </a:path>
                          </a:pathLst>
                        </a:custGeom>
                        <a:gradFill flip="none" rotWithShape="1">
                          <a:gsLst>
                            <a:gs pos="0">
                              <a:srgbClr val="D7D7D7"/>
                            </a:gs>
                            <a:gs pos="100000">
                              <a:srgbClr val="D7D7D7">
                                <a:tint val="10000"/>
                              </a:srgbClr>
                            </a:gs>
                          </a:gsLst>
                          <a:lin ang="5400000" scaled="1"/>
                          <a:tileRect/>
                        </a:gradFill>
                        <a:ln w="0" cap="flat" cmpd="sng" algn="ctr">
                          <a:noFill/>
                          <a:prstDash val="solid"/>
                          <a:round/>
                          <a:headEnd type="none" w="med" len="med"/>
                          <a:tailEnd type="none" w="med" len="med"/>
                        </a:ln>
                        <a:effectLst/>
                        <a:extLst>
                          <a:ext uri="{91240B29-F687-4F45-9708-019B960494DF}">
                            <a14:hiddenLine xmlns:a14="http://schemas.microsoft.com/office/drawing/2010/main" w="0" cap="flat" cmpd="sng" algn="ctr">
                              <a:solidFill>
                                <a:schemeClr val="accent1">
                                  <a:shade val="50000"/>
                                </a:schemeClr>
                              </a:solidFill>
                              <a:prstDash val="solid"/>
                              <a:round/>
                              <a:headEnd type="none" w="med" len="med"/>
                              <a:tailEnd type="none" w="med" len="med"/>
                            </a14:hiddenLine>
                          </a:ext>
                        </a:extLst>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w14:anchorId="11265634" id="Group 9" o:spid="_x0000_s1026" alt="COWI Cover Origami" style="position:absolute;margin-left:0;margin-top:0;width:523.5pt;height:579pt;z-index:251658240;mso-position-horizontal:center;mso-position-horizontal-relative:page;mso-position-vertical:bottom;mso-position-vertical-relative:margin" coordsize="66421,73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">
              <v:shape id="P1" o:spid="_x0000_s1027" style="position:absolute;width:37211;height:18415;visibility:visible;mso-wrap-style:square;v-text-anchor:top" coordsize="3721101,1841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Kn8IA&#10;AADaAAAADwAAAGRycy9kb3ducmV2LnhtbERP22rCQBB9F/yHZQTf6kYRLamr1BsogqVRKH0bstMk&#10;mp0N2VXj37tCwafhcK4zmTWmFFeqXWFZQb8XgSBOrS44U3A8rN/eQTiPrLG0TAru5GA2bbcmGGt7&#10;42+6Jj4TIYRdjApy76tYSpfmZND1bEUcuD9bG/QB1pnUNd5CuCnlIIpG0mDBoSHHihY5pefkYhT8&#10;rN14efw9JF/z7WlbDLPVbrmPlOp2ms8PEJ4a/xL/uzc6zIfnK88rp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sqfwgAAANoAAAAPAAAAAAAAAAAAAAAAAJgCAABkcnMvZG93&#10;bnJldi54bWxQSwUGAAAAAAQABAD1AAAAhwMAAAAA&#10;" path="m,l3708400,647700r12700,12700l2692400,1841500r-12700,-12700l,xe" fillcolor="#e6e6e6" stroked="f" strokecolor="#212c34 [1604]" strokeweight="0">
                <v:fill color2="#f8f8f8" rotate="t" angle="180" focus="100%" type="gradient"/>
                <v:path arrowok="t" textboxrect="0,0,3721101,1841501"/>
              </v:shape>
              <v:shape id="P2" o:spid="_x0000_s1028" style="position:absolute;left:19812;top:6477;width:17145;height:37846;visibility:visible;mso-wrap-style:square;v-text-anchor:top" coordsize="1714501,378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Qrp8MA&#10;AADaAAAADwAAAGRycy9kb3ducmV2LnhtbESPQWvCQBSE70L/w/IKXkQ3CpUaXaWUCOqtseD1mX1N&#10;gtm36e6q0V/fFQoeh5n5hlmsOtOICzlfW1YwHiUgiAuray4VfO/Xw3cQPiBrbCyTght5WC1fegtM&#10;tb3yF13yUIoIYZ+igiqENpXSFxUZ9CPbEkfvxzqDIUpXSu3wGuGmkZMkmUqDNceFClv6rKg45Wej&#10;4PCbZ8fZINHb9Wl6391n2ZvLMqX6r93HHESgLjzD/+2NVjCBx5V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Qrp8MAAADaAAAADwAAAAAAAAAAAAAAAACYAgAAZHJzL2Rv&#10;d25yZXYueG1sUEsFBgAAAAAEAAQA9QAAAIgDAAAAAA==&#10;" path="m1714500,l342900,3771900r12700,12700l12700,1981200,,1968500,1714500,xe" fillcolor="#e6e6e6" stroked="f" strokecolor="#212c34 [1604]" strokeweight="0">
                <v:fill color2="#f0f0f0" rotate="t" angle="180" focus="100%" type="gradient"/>
                <v:path arrowok="t" textboxrect="0,0,1714501,3784601"/>
              </v:shape>
              <v:shape id="P3" o:spid="_x0000_s1029" style="position:absolute;left:36957;top:1714;width:29464;height:19685;visibility:visible;mso-wrap-style:square;v-text-anchor:top" coordsize="2946401,1968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1gYsUA&#10;AADaAAAADwAAAGRycy9kb3ducmV2LnhtbESP3WoCMRSE7wXfIRzBO822+MdqlFYQpEVKVwUvD5vT&#10;3bWbkzVJddunN4VCL4eZ+YZZrFpTiys5X1lW8DBMQBDnVldcKDjsN4MZCB+QNdaWScE3eVgtu50F&#10;ptre+J2uWShEhLBPUUEZQpNK6fOSDPqhbYij92GdwRClK6R2eItwU8vHJJlIgxXHhRIbWpeUf2Zf&#10;RsHPSb6cs101Or+Nn6c8vbhjs31Vqt9rn+YgArXhP/zX3moFI/i9Em+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HWBixQAAANoAAAAPAAAAAAAAAAAAAAAAAJgCAABkcnMv&#10;ZG93bnJldi54bWxQSwUGAAAAAAQABAD1AAAAigMAAAAA&#10;" path="m2946400,l2400300,1955800r,12700l,482600,,469900,2946400,xe" fillcolor="#ebebeb" stroked="f" strokecolor="#212c34 [1604]" strokeweight="0">
                <v:fill color2="#fdfdfd" rotate="t" angle="90" focus="100%" type="gradient"/>
                <v:path arrowok="t" textboxrect="0,0,2946401,1968501"/>
              </v:shape>
              <v:shape id="T1" o:spid="_x0000_s1030" style="position:absolute;left:12636;top:6413;width:51054;height:67056;visibility:visible;mso-wrap-style:square;v-text-anchor:top" coordsize="5105401,6705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NssUA&#10;AADaAAAADwAAAGRycy9kb3ducmV2LnhtbESPQWvCQBSE74L/YXlCb7qxRZHUVSRQkUKDjVLo7ZF9&#10;TUKyb9PsVrf/visIPQ4z8w2z3gbTiQsNrrGsYD5LQBCXVjdcKTifXqYrEM4ja+wsk4JfcrDdjEdr&#10;TLW98jtdCl+JCGGXooLa+z6V0pU1GXQz2xNH78sOBn2UQyX1gNcIN518TJKlNNhwXKixp6ymsi1+&#10;jIJ89d3m4Wm/D0W+KD5eD9nn27FR6mESds8gPAX/H763D1rBAm5X4g2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8o2yxQAAANoAAAAPAAAAAAAAAAAAAAAAAJgCAABkcnMv&#10;ZG93bnJldi54bWxQSwUGAAAAAAQABAD1AAAAigMAAAAA&#10;" path="m2438400,l5105400,1651000,,6705600,2438400,xe" fillcolor="#d7d7d7" stroked="f" strokecolor="#212c34 [1604]" strokeweight="0">
                <v:fill color2="#fbfbfb" rotate="t" focus="100%" type="gradient"/>
                <v:path arrowok="t" textboxrect="0,0,5105401,6705601"/>
              </v:shape>
              <w10:wrap anchorx="page" anchory="margin"/>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52629" w14:textId="77777777" w:rsidR="00AD7488" w:rsidRDefault="00AD74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42" w:rightFromText="142" w:vertAnchor="text" w:horzAnchor="page"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1"/>
      <w:gridCol w:w="340"/>
      <w:gridCol w:w="170"/>
      <w:gridCol w:w="10206"/>
    </w:tblGrid>
    <w:tr w:rsidR="00AD7488" w14:paraId="6945262F" w14:textId="77777777">
      <w:trPr>
        <w:trHeight w:val="113"/>
      </w:trPr>
      <w:tc>
        <w:tcPr>
          <w:tcW w:w="851" w:type="dxa"/>
        </w:tcPr>
        <w:p w14:paraId="6945262B" w14:textId="77777777" w:rsidR="00AD7488" w:rsidRDefault="00AD7488">
          <w:pPr>
            <w:pStyle w:val="HeaderLeft"/>
          </w:pPr>
        </w:p>
      </w:tc>
      <w:tc>
        <w:tcPr>
          <w:tcW w:w="340" w:type="dxa"/>
        </w:tcPr>
        <w:p w14:paraId="6945262C" w14:textId="77777777" w:rsidR="00AD7488" w:rsidRDefault="00AD7488">
          <w:pPr>
            <w:pStyle w:val="HeaderLeft"/>
          </w:pPr>
        </w:p>
      </w:tc>
      <w:tc>
        <w:tcPr>
          <w:tcW w:w="170" w:type="dxa"/>
        </w:tcPr>
        <w:p w14:paraId="6945262D" w14:textId="77777777" w:rsidR="00AD7488" w:rsidRDefault="00AD7488">
          <w:pPr>
            <w:pStyle w:val="HeaderLeft"/>
            <w:rPr>
              <w:noProof/>
            </w:rPr>
          </w:pPr>
        </w:p>
      </w:tc>
      <w:tc>
        <w:tcPr>
          <w:tcW w:w="10206" w:type="dxa"/>
        </w:tcPr>
        <w:p w14:paraId="6945262E" w14:textId="77777777" w:rsidR="00AD7488" w:rsidRDefault="00AD7488">
          <w:pPr>
            <w:pStyle w:val="HeaderLeft"/>
          </w:pPr>
          <w:r>
            <w:rPr>
              <w:noProof/>
              <w:lang w:eastAsia="lt-LT"/>
            </w:rPr>
            <w:drawing>
              <wp:inline distT="0" distB="0" distL="0" distR="0" wp14:anchorId="6945264C" wp14:editId="6945264D">
                <wp:extent cx="237600" cy="72000"/>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Orange.emf"/>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r>
            <w:t xml:space="preserve"> </w:t>
          </w:r>
        </w:p>
      </w:tc>
    </w:tr>
    <w:tr w:rsidR="00AD7488" w14:paraId="69452634" w14:textId="77777777">
      <w:trPr>
        <w:trHeight w:val="113"/>
      </w:trPr>
      <w:tc>
        <w:tcPr>
          <w:tcW w:w="851" w:type="dxa"/>
        </w:tcPr>
        <w:p w14:paraId="69452630" w14:textId="77777777" w:rsidR="00AD7488" w:rsidRDefault="00AD7488">
          <w:pPr>
            <w:pStyle w:val="HeaderLeft"/>
          </w:pPr>
        </w:p>
      </w:tc>
      <w:tc>
        <w:tcPr>
          <w:tcW w:w="340" w:type="dxa"/>
        </w:tcPr>
        <w:p w14:paraId="69452631" w14:textId="77777777" w:rsidR="00AD7488" w:rsidRDefault="00AD7488">
          <w:pPr>
            <w:pStyle w:val="HeaderLeft"/>
          </w:pPr>
          <w:r>
            <w:fldChar w:fldCharType="begin"/>
          </w:r>
          <w:r>
            <w:instrText xml:space="preserve"> PAGE </w:instrText>
          </w:r>
          <w:r>
            <w:fldChar w:fldCharType="separate"/>
          </w:r>
          <w:r>
            <w:rPr>
              <w:noProof/>
            </w:rPr>
            <w:t>147</w:t>
          </w:r>
          <w:r>
            <w:fldChar w:fldCharType="end"/>
          </w:r>
        </w:p>
      </w:tc>
      <w:tc>
        <w:tcPr>
          <w:tcW w:w="170" w:type="dxa"/>
        </w:tcPr>
        <w:p w14:paraId="69452632" w14:textId="77777777" w:rsidR="00AD7488" w:rsidRDefault="00AD7488">
          <w:pPr>
            <w:pStyle w:val="HeaderLeft"/>
          </w:pPr>
        </w:p>
      </w:tc>
      <w:tc>
        <w:tcPr>
          <w:tcW w:w="10206" w:type="dxa"/>
        </w:tcPr>
        <w:p w14:paraId="69452633" w14:textId="77777777" w:rsidR="00AD7488" w:rsidRDefault="00AD7488">
          <w:pPr>
            <w:pStyle w:val="HeaderLeft"/>
          </w:pPr>
          <w:r>
            <w:t>Eksploatacija</w:t>
          </w:r>
        </w:p>
      </w:tc>
    </w:tr>
  </w:tbl>
  <w:p w14:paraId="69452635" w14:textId="77777777" w:rsidR="00AD7488" w:rsidRDefault="00AD7488">
    <w:pPr>
      <w:pStyle w:val="Header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AD7488" w14:paraId="6945263A" w14:textId="77777777">
      <w:trPr>
        <w:cantSplit/>
        <w:trHeight w:val="113"/>
      </w:trPr>
      <w:tc>
        <w:tcPr>
          <w:tcW w:w="10206" w:type="dxa"/>
        </w:tcPr>
        <w:p w14:paraId="69452636" w14:textId="77777777" w:rsidR="00AD7488" w:rsidRDefault="00AD7488">
          <w:pPr>
            <w:pStyle w:val="HeaderRight"/>
          </w:pPr>
          <w:r>
            <w:t xml:space="preserve"> </w:t>
          </w:r>
          <w:r>
            <w:rPr>
              <w:noProof/>
              <w:lang w:eastAsia="lt-LT"/>
            </w:rPr>
            <w:drawing>
              <wp:inline distT="0" distB="0" distL="0" distR="0" wp14:anchorId="6945264E" wp14:editId="6945264F">
                <wp:extent cx="237600" cy="72000"/>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Orange.emf"/>
                        <pic:cNvPicPr/>
                      </pic:nvPicPr>
                      <pic:blipFill>
                        <a:blip r:embed="rId1">
                          <a:extLst>
                            <a:ext uri="{28A0092B-C50C-407E-A947-70E740481C1C}">
                              <a14:useLocalDpi xmlns:a14="http://schemas.microsoft.com/office/drawing/2010/main" val="0"/>
                            </a:ext>
                          </a:extLst>
                        </a:blip>
                        <a:stretch>
                          <a:fillRect/>
                        </a:stretch>
                      </pic:blipFill>
                      <pic:spPr>
                        <a:xfrm>
                          <a:off x="0" y="0"/>
                          <a:ext cx="237600" cy="72000"/>
                        </a:xfrm>
                        <a:prstGeom prst="rect">
                          <a:avLst/>
                        </a:prstGeom>
                      </pic:spPr>
                    </pic:pic>
                  </a:graphicData>
                </a:graphic>
              </wp:inline>
            </w:drawing>
          </w:r>
        </w:p>
      </w:tc>
      <w:tc>
        <w:tcPr>
          <w:tcW w:w="170" w:type="dxa"/>
        </w:tcPr>
        <w:p w14:paraId="69452637" w14:textId="77777777" w:rsidR="00AD7488" w:rsidRDefault="00AD7488">
          <w:pPr>
            <w:pStyle w:val="HeaderRight"/>
          </w:pPr>
        </w:p>
      </w:tc>
      <w:tc>
        <w:tcPr>
          <w:tcW w:w="340" w:type="dxa"/>
        </w:tcPr>
        <w:p w14:paraId="69452638" w14:textId="77777777" w:rsidR="00AD7488" w:rsidRDefault="00AD7488">
          <w:pPr>
            <w:pStyle w:val="HeaderRight"/>
          </w:pPr>
        </w:p>
      </w:tc>
      <w:tc>
        <w:tcPr>
          <w:tcW w:w="851" w:type="dxa"/>
        </w:tcPr>
        <w:p w14:paraId="69452639" w14:textId="77777777" w:rsidR="00AD7488" w:rsidRDefault="00AD7488">
          <w:pPr>
            <w:pStyle w:val="HeaderRight"/>
          </w:pPr>
        </w:p>
      </w:tc>
    </w:tr>
    <w:tr w:rsidR="00AD7488" w14:paraId="6945263F" w14:textId="77777777">
      <w:trPr>
        <w:cantSplit/>
        <w:trHeight w:val="113"/>
      </w:trPr>
      <w:tc>
        <w:tcPr>
          <w:tcW w:w="10206" w:type="dxa"/>
        </w:tcPr>
        <w:p w14:paraId="23CAF320" w14:textId="62AA2675" w:rsidR="00AD7488" w:rsidRDefault="00AD7488" w:rsidP="00284DD8">
          <w:pPr>
            <w:pStyle w:val="HeaderRight"/>
          </w:pPr>
          <w:r>
            <w:t>KREMATORIUMO STATYBA IR EKSPLOATAVIMAS, TOLEIKIŲ G. 2, TOLEIKIŲ K. DOVILŲ SEN., KLAIPĖDOS R. SAV.</w:t>
          </w:r>
        </w:p>
        <w:p w14:paraId="6945263B" w14:textId="322AF79A" w:rsidR="00AD7488" w:rsidRDefault="00AD7488" w:rsidP="00697D6B">
          <w:pPr>
            <w:pStyle w:val="HeaderRight"/>
          </w:pPr>
          <w:r>
            <w:t>poveikio aplinkai vertinimo ataskaita</w:t>
          </w:r>
        </w:p>
      </w:tc>
      <w:tc>
        <w:tcPr>
          <w:tcW w:w="170" w:type="dxa"/>
        </w:tcPr>
        <w:p w14:paraId="6945263C" w14:textId="77777777" w:rsidR="00AD7488" w:rsidRDefault="00AD7488">
          <w:pPr>
            <w:pStyle w:val="HeaderRight"/>
          </w:pPr>
        </w:p>
      </w:tc>
      <w:tc>
        <w:tcPr>
          <w:tcW w:w="340" w:type="dxa"/>
        </w:tcPr>
        <w:p w14:paraId="6945263D" w14:textId="77777777" w:rsidR="00AD7488" w:rsidRDefault="00AD7488">
          <w:pPr>
            <w:pStyle w:val="HeaderRight"/>
          </w:pPr>
          <w:r>
            <w:fldChar w:fldCharType="begin"/>
          </w:r>
          <w:r>
            <w:instrText xml:space="preserve"> Page </w:instrText>
          </w:r>
          <w:r>
            <w:fldChar w:fldCharType="separate"/>
          </w:r>
          <w:r w:rsidR="008177E9">
            <w:rPr>
              <w:noProof/>
            </w:rPr>
            <w:t>34</w:t>
          </w:r>
          <w:r>
            <w:fldChar w:fldCharType="end"/>
          </w:r>
        </w:p>
      </w:tc>
      <w:tc>
        <w:tcPr>
          <w:tcW w:w="851" w:type="dxa"/>
        </w:tcPr>
        <w:p w14:paraId="6945263E" w14:textId="77777777" w:rsidR="00AD7488" w:rsidRDefault="00AD7488">
          <w:pPr>
            <w:pStyle w:val="HeaderRight"/>
          </w:pPr>
        </w:p>
      </w:tc>
    </w:tr>
  </w:tbl>
  <w:p w14:paraId="69452640" w14:textId="77777777" w:rsidR="00AD7488" w:rsidRDefault="00AD7488">
    <w:pPr>
      <w:pStyle w:val="Header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52649" w14:textId="77777777" w:rsidR="00AD7488" w:rsidRDefault="00AD748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A9AE89A"/>
    <w:lvl w:ilvl="0">
      <w:start w:val="1"/>
      <w:numFmt w:val="decimal"/>
      <w:pStyle w:val="ListNumber5"/>
      <w:lvlText w:val="%1."/>
      <w:lvlJc w:val="left"/>
      <w:pPr>
        <w:tabs>
          <w:tab w:val="num" w:pos="1492"/>
        </w:tabs>
        <w:ind w:left="1492" w:hanging="360"/>
      </w:pPr>
    </w:lvl>
  </w:abstractNum>
  <w:abstractNum w:abstractNumId="1" w15:restartNumberingAfterBreak="0">
    <w:nsid w:val="FFFFFF80"/>
    <w:multiLevelType w:val="singleLevel"/>
    <w:tmpl w:val="5F025CF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FFFFFF89"/>
    <w:multiLevelType w:val="singleLevel"/>
    <w:tmpl w:val="6F76701C"/>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1A6885"/>
    <w:multiLevelType w:val="multilevel"/>
    <w:tmpl w:val="0409001F"/>
    <w:lvl w:ilvl="0">
      <w:start w:val="1"/>
      <w:numFmt w:val="decimal"/>
      <w:lvlText w:val="%1."/>
      <w:lvlJc w:val="left"/>
      <w:pPr>
        <w:ind w:left="644"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153782D"/>
    <w:multiLevelType w:val="multilevel"/>
    <w:tmpl w:val="343AFB6E"/>
    <w:styleLink w:val="CowiHeaders"/>
    <w:lvl w:ilvl="0">
      <w:start w:val="1"/>
      <w:numFmt w:val="decimal"/>
      <w:lvlText w:val="%1"/>
      <w:lvlJc w:val="left"/>
      <w:pPr>
        <w:tabs>
          <w:tab w:val="num" w:pos="851"/>
        </w:tabs>
        <w:ind w:left="851" w:hanging="851"/>
      </w:pPr>
      <w:rPr>
        <w:rFonts w:ascii="Arial" w:hAnsi="Arial" w:hint="default"/>
        <w:b/>
        <w:color w:val="auto"/>
        <w:sz w:val="32"/>
        <w:u w:val="none"/>
      </w:rPr>
    </w:lvl>
    <w:lvl w:ilvl="1">
      <w:start w:val="1"/>
      <w:numFmt w:val="decimal"/>
      <w:lvlText w:val="%1.%2"/>
      <w:lvlJc w:val="left"/>
      <w:pPr>
        <w:tabs>
          <w:tab w:val="num" w:pos="851"/>
        </w:tabs>
        <w:ind w:left="851" w:hanging="851"/>
      </w:pPr>
      <w:rPr>
        <w:rFonts w:ascii="Arial" w:hAnsi="Arial" w:hint="default"/>
        <w:b/>
        <w:sz w:val="27"/>
      </w:rPr>
    </w:lvl>
    <w:lvl w:ilvl="2">
      <w:start w:val="1"/>
      <w:numFmt w:val="decimal"/>
      <w:lvlText w:val="%1.%2.%3"/>
      <w:lvlJc w:val="left"/>
      <w:pPr>
        <w:tabs>
          <w:tab w:val="num" w:pos="851"/>
        </w:tabs>
        <w:ind w:left="851" w:hanging="851"/>
      </w:pPr>
      <w:rPr>
        <w:rFonts w:ascii="Arial" w:hAnsi="Arial" w:hint="default"/>
        <w:b/>
        <w:color w:val="auto"/>
        <w:sz w:val="23"/>
      </w:rPr>
    </w:lvl>
    <w:lvl w:ilvl="3">
      <w:start w:val="1"/>
      <w:numFmt w:val="decimal"/>
      <w:lvlText w:val="%1.%2.%3.%4"/>
      <w:lvlJc w:val="left"/>
      <w:pPr>
        <w:tabs>
          <w:tab w:val="num" w:pos="1276"/>
        </w:tabs>
        <w:ind w:left="1276" w:hanging="1276"/>
      </w:pPr>
      <w:rPr>
        <w:rFonts w:ascii="Arial" w:hAnsi="Arial" w:hint="default"/>
        <w:b/>
        <w:sz w:val="20"/>
      </w:rPr>
    </w:lvl>
    <w:lvl w:ilvl="4">
      <w:start w:val="1"/>
      <w:numFmt w:val="decimal"/>
      <w:lvlText w:val="%1.%2.%3.%4.%5"/>
      <w:lvlJc w:val="left"/>
      <w:pPr>
        <w:tabs>
          <w:tab w:val="num" w:pos="1276"/>
        </w:tabs>
        <w:ind w:left="1276" w:hanging="1276"/>
      </w:pPr>
      <w:rPr>
        <w:rFonts w:ascii="Arial" w:hAnsi="Arial" w:hint="default"/>
        <w:b/>
        <w:sz w:val="20"/>
      </w:rPr>
    </w:lvl>
    <w:lvl w:ilvl="5">
      <w:start w:val="1"/>
      <w:numFmt w:val="lowerRoman"/>
      <w:lvlText w:val="(%6)"/>
      <w:lvlJc w:val="left"/>
      <w:pPr>
        <w:tabs>
          <w:tab w:val="num" w:pos="851"/>
        </w:tabs>
        <w:ind w:left="851" w:hanging="851"/>
      </w:pPr>
      <w:rPr>
        <w:rFonts w:hint="default"/>
      </w:rPr>
    </w:lvl>
    <w:lvl w:ilvl="6">
      <w:start w:val="1"/>
      <w:numFmt w:val="none"/>
      <w:lvlRestart w:val="0"/>
      <w:suff w:val="nothing"/>
      <w:lvlText w:val=""/>
      <w:lvlJc w:val="left"/>
      <w:pPr>
        <w:ind w:left="0" w:firstLine="0"/>
      </w:pPr>
      <w:rPr>
        <w:rFonts w:ascii="Arial" w:hAnsi="Arial" w:hint="default"/>
        <w:b/>
        <w:sz w:val="32"/>
      </w:rPr>
    </w:lvl>
    <w:lvl w:ilvl="7">
      <w:start w:val="1"/>
      <w:numFmt w:val="lowerLetter"/>
      <w:lvlText w:val="%8."/>
      <w:lvlJc w:val="left"/>
      <w:pPr>
        <w:tabs>
          <w:tab w:val="num" w:pos="851"/>
        </w:tabs>
        <w:ind w:left="851" w:hanging="851"/>
      </w:pPr>
      <w:rPr>
        <w:rFonts w:hint="default"/>
      </w:rPr>
    </w:lvl>
    <w:lvl w:ilvl="8">
      <w:start w:val="1"/>
      <w:numFmt w:val="lowerRoman"/>
      <w:lvlText w:val="%9."/>
      <w:lvlJc w:val="left"/>
      <w:pPr>
        <w:tabs>
          <w:tab w:val="num" w:pos="851"/>
        </w:tabs>
        <w:ind w:left="851" w:hanging="851"/>
      </w:pPr>
      <w:rPr>
        <w:rFonts w:hint="default"/>
      </w:rPr>
    </w:lvl>
  </w:abstractNum>
  <w:abstractNum w:abstractNumId="5" w15:restartNumberingAfterBreak="0">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CFD7AD9"/>
    <w:multiLevelType w:val="multilevel"/>
    <w:tmpl w:val="2BA00BE2"/>
    <w:styleLink w:val="CowiBulletList"/>
    <w:lvl w:ilvl="0">
      <w:start w:val="1"/>
      <w:numFmt w:val="bullet"/>
      <w:pStyle w:val="ListBullet"/>
      <w:lvlText w:val="›"/>
      <w:lvlJc w:val="left"/>
      <w:pPr>
        <w:tabs>
          <w:tab w:val="num" w:pos="425"/>
        </w:tabs>
        <w:ind w:left="425" w:hanging="425"/>
      </w:pPr>
      <w:rPr>
        <w:rFonts w:hint="default"/>
        <w:color w:val="F04E23"/>
        <w:position w:val="0"/>
        <w:sz w:val="24"/>
      </w:rPr>
    </w:lvl>
    <w:lvl w:ilvl="1">
      <w:start w:val="1"/>
      <w:numFmt w:val="bullet"/>
      <w:pStyle w:val="ListBullet2"/>
      <w:lvlText w:val="›"/>
      <w:lvlJc w:val="left"/>
      <w:pPr>
        <w:tabs>
          <w:tab w:val="num" w:pos="851"/>
        </w:tabs>
        <w:ind w:left="851" w:hanging="426"/>
      </w:pPr>
      <w:rPr>
        <w:rFonts w:hint="default"/>
        <w:color w:val="333333"/>
        <w:position w:val="0"/>
        <w:sz w:val="24"/>
      </w:rPr>
    </w:lvl>
    <w:lvl w:ilvl="2">
      <w:start w:val="1"/>
      <w:numFmt w:val="bullet"/>
      <w:pStyle w:val="ListBullet3"/>
      <w:lvlText w:val="›"/>
      <w:lvlJc w:val="left"/>
      <w:pPr>
        <w:tabs>
          <w:tab w:val="num" w:pos="1276"/>
        </w:tabs>
        <w:ind w:left="1276" w:hanging="425"/>
      </w:pPr>
      <w:rPr>
        <w:rFonts w:hint="default"/>
        <w:color w:val="333333"/>
        <w:position w:val="0"/>
        <w:sz w:val="24"/>
      </w:rPr>
    </w:lvl>
    <w:lvl w:ilvl="3">
      <w:start w:val="1"/>
      <w:numFmt w:val="bullet"/>
      <w:pStyle w:val="ListBullet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7" w15:restartNumberingAfterBreak="0">
    <w:nsid w:val="18693B88"/>
    <w:multiLevelType w:val="multilevel"/>
    <w:tmpl w:val="2BA00BE2"/>
    <w:numStyleLink w:val="CowiBulletList"/>
  </w:abstractNum>
  <w:abstractNum w:abstractNumId="8" w15:restartNumberingAfterBreak="0">
    <w:nsid w:val="1B0D7A83"/>
    <w:multiLevelType w:val="multilevel"/>
    <w:tmpl w:val="DB725200"/>
    <w:styleLink w:val="CowiNumberList"/>
    <w:lvl w:ilvl="0">
      <w:start w:val="1"/>
      <w:numFmt w:val="decimal"/>
      <w:pStyle w:val="ListNumber"/>
      <w:lvlText w:val="%1"/>
      <w:lvlJc w:val="left"/>
      <w:pPr>
        <w:tabs>
          <w:tab w:val="num" w:pos="425"/>
        </w:tabs>
        <w:ind w:left="425" w:hanging="425"/>
      </w:pPr>
      <w:rPr>
        <w:rFonts w:hint="default"/>
      </w:rPr>
    </w:lvl>
    <w:lvl w:ilvl="1">
      <w:start w:val="1"/>
      <w:numFmt w:val="decimal"/>
      <w:pStyle w:val="ListNumber2"/>
      <w:lvlText w:val="%1.%2"/>
      <w:lvlJc w:val="left"/>
      <w:pPr>
        <w:tabs>
          <w:tab w:val="num" w:pos="851"/>
        </w:tabs>
        <w:ind w:left="851" w:hanging="426"/>
      </w:pPr>
      <w:rPr>
        <w:rFonts w:hint="default"/>
      </w:rPr>
    </w:lvl>
    <w:lvl w:ilvl="2">
      <w:start w:val="1"/>
      <w:numFmt w:val="lowerLetter"/>
      <w:pStyle w:val="ListNumber3"/>
      <w:lvlText w:val="%3)"/>
      <w:lvlJc w:val="left"/>
      <w:pPr>
        <w:tabs>
          <w:tab w:val="num" w:pos="1276"/>
        </w:tabs>
        <w:ind w:left="1276" w:hanging="425"/>
      </w:pPr>
      <w:rPr>
        <w:rFonts w:hint="default"/>
      </w:rPr>
    </w:lvl>
    <w:lvl w:ilvl="3">
      <w:start w:val="1"/>
      <w:numFmt w:val="lowerRoman"/>
      <w:pStyle w:val="ListNumber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9" w15:restartNumberingAfterBreak="0">
    <w:nsid w:val="1D5F7CB2"/>
    <w:multiLevelType w:val="multilevel"/>
    <w:tmpl w:val="2BA00BE2"/>
    <w:numStyleLink w:val="CowiBulletList"/>
  </w:abstractNum>
  <w:abstractNum w:abstractNumId="10" w15:restartNumberingAfterBreak="0">
    <w:nsid w:val="1D6D1414"/>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15:restartNumberingAfterBreak="0">
    <w:nsid w:val="23331117"/>
    <w:multiLevelType w:val="multilevel"/>
    <w:tmpl w:val="5BDA225C"/>
    <w:styleLink w:val="CowiTableNumberList"/>
    <w:lvl w:ilvl="0">
      <w:start w:val="1"/>
      <w:numFmt w:val="decimal"/>
      <w:lvlText w:val="%1"/>
      <w:lvlJc w:val="left"/>
      <w:pPr>
        <w:tabs>
          <w:tab w:val="num" w:pos="284"/>
        </w:tabs>
        <w:ind w:left="284" w:hanging="284"/>
      </w:pPr>
      <w:rPr>
        <w:rFonts w:hint="default"/>
      </w:rPr>
    </w:lvl>
    <w:lvl w:ilvl="1">
      <w:start w:val="1"/>
      <w:numFmt w:val="decimal"/>
      <w:lvlText w:val="%1.%2"/>
      <w:lvlJc w:val="left"/>
      <w:pPr>
        <w:tabs>
          <w:tab w:val="num" w:pos="567"/>
        </w:tabs>
        <w:ind w:left="567" w:hanging="283"/>
      </w:pPr>
      <w:rPr>
        <w:rFonts w:hint="default"/>
      </w:rPr>
    </w:lvl>
    <w:lvl w:ilvl="2">
      <w:start w:val="1"/>
      <w:numFmt w:val="lowerLetter"/>
      <w:lvlText w:val="%3)"/>
      <w:lvlJc w:val="left"/>
      <w:pPr>
        <w:tabs>
          <w:tab w:val="num"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3FB6BFD"/>
    <w:multiLevelType w:val="multilevel"/>
    <w:tmpl w:val="A6DCF772"/>
    <w:lvl w:ilvl="0">
      <w:start w:val="1"/>
      <w:numFmt w:val="bullet"/>
      <w:lvlText w:val="›"/>
      <w:lvlJc w:val="left"/>
      <w:pPr>
        <w:tabs>
          <w:tab w:val="num" w:pos="425"/>
        </w:tabs>
        <w:ind w:left="425" w:hanging="425"/>
      </w:pPr>
      <w:rPr>
        <w:rFonts w:hint="default"/>
        <w:color w:val="F04E23"/>
        <w:position w:val="1"/>
        <w:sz w:val="24"/>
      </w:rPr>
    </w:lvl>
    <w:lvl w:ilvl="1">
      <w:start w:val="1"/>
      <w:numFmt w:val="bullet"/>
      <w:lvlText w:val="›"/>
      <w:lvlJc w:val="left"/>
      <w:pPr>
        <w:tabs>
          <w:tab w:val="num" w:pos="851"/>
        </w:tabs>
        <w:ind w:left="851" w:hanging="426"/>
      </w:pPr>
      <w:rPr>
        <w:rFonts w:hint="default"/>
        <w:color w:val="333333"/>
        <w:position w:val="1"/>
        <w:sz w:val="24"/>
      </w:rPr>
    </w:lvl>
    <w:lvl w:ilvl="2">
      <w:start w:val="1"/>
      <w:numFmt w:val="bullet"/>
      <w:lvlText w:val="›"/>
      <w:lvlJc w:val="left"/>
      <w:pPr>
        <w:tabs>
          <w:tab w:val="num" w:pos="1276"/>
        </w:tabs>
        <w:ind w:left="1276" w:hanging="425"/>
      </w:pPr>
      <w:rPr>
        <w:rFonts w:hint="default"/>
        <w:color w:val="333333"/>
        <w:position w:val="1"/>
        <w:sz w:val="24"/>
      </w:rPr>
    </w:lvl>
    <w:lvl w:ilvl="3">
      <w:start w:val="1"/>
      <w:numFmt w:val="bullet"/>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3" w15:restartNumberingAfterBreak="0">
    <w:nsid w:val="3D162F3E"/>
    <w:multiLevelType w:val="multilevel"/>
    <w:tmpl w:val="2BA00BE2"/>
    <w:numStyleLink w:val="CowiBulletList"/>
  </w:abstractNum>
  <w:abstractNum w:abstractNumId="14" w15:restartNumberingAfterBreak="0">
    <w:nsid w:val="505F1E72"/>
    <w:multiLevelType w:val="multilevel"/>
    <w:tmpl w:val="2BA00BE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4C95845"/>
    <w:multiLevelType w:val="hybridMultilevel"/>
    <w:tmpl w:val="11F2CB60"/>
    <w:lvl w:ilvl="0" w:tplc="BA6406EC">
      <w:start w:val="1"/>
      <w:numFmt w:val="bullet"/>
      <w:lvlText w:val="•"/>
      <w:lvlJc w:val="left"/>
      <w:pPr>
        <w:tabs>
          <w:tab w:val="num" w:pos="720"/>
        </w:tabs>
        <w:ind w:left="720" w:hanging="360"/>
      </w:pPr>
      <w:rPr>
        <w:rFonts w:ascii="Times New Roman" w:hAnsi="Times New Roman" w:hint="default"/>
      </w:rPr>
    </w:lvl>
    <w:lvl w:ilvl="1" w:tplc="F216E564" w:tentative="1">
      <w:start w:val="1"/>
      <w:numFmt w:val="bullet"/>
      <w:lvlText w:val="•"/>
      <w:lvlJc w:val="left"/>
      <w:pPr>
        <w:tabs>
          <w:tab w:val="num" w:pos="1440"/>
        </w:tabs>
        <w:ind w:left="1440" w:hanging="360"/>
      </w:pPr>
      <w:rPr>
        <w:rFonts w:ascii="Times New Roman" w:hAnsi="Times New Roman" w:hint="default"/>
      </w:rPr>
    </w:lvl>
    <w:lvl w:ilvl="2" w:tplc="EA9AC094" w:tentative="1">
      <w:start w:val="1"/>
      <w:numFmt w:val="bullet"/>
      <w:lvlText w:val="•"/>
      <w:lvlJc w:val="left"/>
      <w:pPr>
        <w:tabs>
          <w:tab w:val="num" w:pos="2160"/>
        </w:tabs>
        <w:ind w:left="2160" w:hanging="360"/>
      </w:pPr>
      <w:rPr>
        <w:rFonts w:ascii="Times New Roman" w:hAnsi="Times New Roman" w:hint="default"/>
      </w:rPr>
    </w:lvl>
    <w:lvl w:ilvl="3" w:tplc="76028C7E" w:tentative="1">
      <w:start w:val="1"/>
      <w:numFmt w:val="bullet"/>
      <w:lvlText w:val="•"/>
      <w:lvlJc w:val="left"/>
      <w:pPr>
        <w:tabs>
          <w:tab w:val="num" w:pos="2880"/>
        </w:tabs>
        <w:ind w:left="2880" w:hanging="360"/>
      </w:pPr>
      <w:rPr>
        <w:rFonts w:ascii="Times New Roman" w:hAnsi="Times New Roman" w:hint="default"/>
      </w:rPr>
    </w:lvl>
    <w:lvl w:ilvl="4" w:tplc="2EA0129A" w:tentative="1">
      <w:start w:val="1"/>
      <w:numFmt w:val="bullet"/>
      <w:lvlText w:val="•"/>
      <w:lvlJc w:val="left"/>
      <w:pPr>
        <w:tabs>
          <w:tab w:val="num" w:pos="3600"/>
        </w:tabs>
        <w:ind w:left="3600" w:hanging="360"/>
      </w:pPr>
      <w:rPr>
        <w:rFonts w:ascii="Times New Roman" w:hAnsi="Times New Roman" w:hint="default"/>
      </w:rPr>
    </w:lvl>
    <w:lvl w:ilvl="5" w:tplc="DE004478" w:tentative="1">
      <w:start w:val="1"/>
      <w:numFmt w:val="bullet"/>
      <w:lvlText w:val="•"/>
      <w:lvlJc w:val="left"/>
      <w:pPr>
        <w:tabs>
          <w:tab w:val="num" w:pos="4320"/>
        </w:tabs>
        <w:ind w:left="4320" w:hanging="360"/>
      </w:pPr>
      <w:rPr>
        <w:rFonts w:ascii="Times New Roman" w:hAnsi="Times New Roman" w:hint="default"/>
      </w:rPr>
    </w:lvl>
    <w:lvl w:ilvl="6" w:tplc="39DABE70" w:tentative="1">
      <w:start w:val="1"/>
      <w:numFmt w:val="bullet"/>
      <w:lvlText w:val="•"/>
      <w:lvlJc w:val="left"/>
      <w:pPr>
        <w:tabs>
          <w:tab w:val="num" w:pos="5040"/>
        </w:tabs>
        <w:ind w:left="5040" w:hanging="360"/>
      </w:pPr>
      <w:rPr>
        <w:rFonts w:ascii="Times New Roman" w:hAnsi="Times New Roman" w:hint="default"/>
      </w:rPr>
    </w:lvl>
    <w:lvl w:ilvl="7" w:tplc="4142142E" w:tentative="1">
      <w:start w:val="1"/>
      <w:numFmt w:val="bullet"/>
      <w:lvlText w:val="•"/>
      <w:lvlJc w:val="left"/>
      <w:pPr>
        <w:tabs>
          <w:tab w:val="num" w:pos="5760"/>
        </w:tabs>
        <w:ind w:left="5760" w:hanging="360"/>
      </w:pPr>
      <w:rPr>
        <w:rFonts w:ascii="Times New Roman" w:hAnsi="Times New Roman" w:hint="default"/>
      </w:rPr>
    </w:lvl>
    <w:lvl w:ilvl="8" w:tplc="8A22AFE6"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57AE7596"/>
    <w:multiLevelType w:val="multilevel"/>
    <w:tmpl w:val="2BA00BE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611A5BED"/>
    <w:multiLevelType w:val="multilevel"/>
    <w:tmpl w:val="2BA00BE2"/>
    <w:lvl w:ilvl="0">
      <w:start w:val="1"/>
      <w:numFmt w:val="bullet"/>
      <w:lvlText w:val="›"/>
      <w:lvlJc w:val="left"/>
      <w:pPr>
        <w:tabs>
          <w:tab w:val="num" w:pos="425"/>
        </w:tabs>
        <w:ind w:left="425" w:hanging="425"/>
      </w:pPr>
      <w:rPr>
        <w:rFonts w:hint="default"/>
        <w:color w:val="F04E23"/>
        <w:position w:val="0"/>
        <w:sz w:val="24"/>
      </w:rPr>
    </w:lvl>
    <w:lvl w:ilvl="1">
      <w:start w:val="1"/>
      <w:numFmt w:val="bullet"/>
      <w:lvlText w:val="›"/>
      <w:lvlJc w:val="left"/>
      <w:pPr>
        <w:tabs>
          <w:tab w:val="num" w:pos="851"/>
        </w:tabs>
        <w:ind w:left="851" w:hanging="426"/>
      </w:pPr>
      <w:rPr>
        <w:rFonts w:hint="default"/>
        <w:color w:val="333333"/>
        <w:position w:val="0"/>
        <w:sz w:val="24"/>
      </w:rPr>
    </w:lvl>
    <w:lvl w:ilvl="2">
      <w:start w:val="1"/>
      <w:numFmt w:val="bullet"/>
      <w:lvlText w:val="›"/>
      <w:lvlJc w:val="left"/>
      <w:pPr>
        <w:tabs>
          <w:tab w:val="num" w:pos="1276"/>
        </w:tabs>
        <w:ind w:left="1276" w:hanging="425"/>
      </w:pPr>
      <w:rPr>
        <w:rFonts w:hint="default"/>
        <w:color w:val="333333"/>
        <w:position w:val="0"/>
        <w:sz w:val="24"/>
      </w:rPr>
    </w:lvl>
    <w:lvl w:ilvl="3">
      <w:start w:val="1"/>
      <w:numFmt w:val="bullet"/>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8" w15:restartNumberingAfterBreak="0">
    <w:nsid w:val="63405100"/>
    <w:multiLevelType w:val="multilevel"/>
    <w:tmpl w:val="03EEFA36"/>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85666B2"/>
    <w:multiLevelType w:val="multilevel"/>
    <w:tmpl w:val="91F28F0C"/>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pStyle w:val="Heading6"/>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20" w15:restartNumberingAfterBreak="0">
    <w:nsid w:val="69E2507C"/>
    <w:multiLevelType w:val="multilevel"/>
    <w:tmpl w:val="2BA00BE2"/>
    <w:numStyleLink w:val="CowiBulletList"/>
  </w:abstractNum>
  <w:abstractNum w:abstractNumId="21" w15:restartNumberingAfterBreak="0">
    <w:nsid w:val="6D367607"/>
    <w:multiLevelType w:val="multilevel"/>
    <w:tmpl w:val="82EE69B6"/>
    <w:styleLink w:val="CowiHeadings"/>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851"/>
        </w:tabs>
        <w:ind w:left="851" w:hanging="851"/>
      </w:pPr>
      <w:rPr>
        <w:rFonts w:hint="default"/>
      </w:rPr>
    </w:lvl>
    <w:lvl w:ilvl="3">
      <w:start w:val="1"/>
      <w:numFmt w:val="decimal"/>
      <w:lvlText w:val="%1.%2.%3.%4"/>
      <w:lvlJc w:val="left"/>
      <w:pPr>
        <w:tabs>
          <w:tab w:val="num" w:pos="1276"/>
        </w:tabs>
        <w:ind w:left="1276" w:hanging="1276"/>
      </w:pPr>
      <w:rPr>
        <w:rFonts w:hint="default"/>
      </w:rPr>
    </w:lvl>
    <w:lvl w:ilvl="4">
      <w:start w:val="1"/>
      <w:numFmt w:val="decimal"/>
      <w:lvlText w:val="%1.%2.%3.%4.%5"/>
      <w:lvlJc w:val="left"/>
      <w:pPr>
        <w:tabs>
          <w:tab w:val="num" w:pos="1276"/>
        </w:tabs>
        <w:ind w:left="1276" w:hanging="1276"/>
      </w:pPr>
      <w:rPr>
        <w:rFonts w:hint="default"/>
      </w:rPr>
    </w:lvl>
    <w:lvl w:ilvl="5">
      <w:start w:val="1"/>
      <w:numFmt w:val="lowerRoman"/>
      <w:lvlText w:val="(%6)"/>
      <w:lvlJc w:val="left"/>
      <w:pPr>
        <w:tabs>
          <w:tab w:val="num" w:pos="851"/>
        </w:tabs>
        <w:ind w:left="851" w:hanging="851"/>
      </w:pPr>
      <w:rPr>
        <w:rFonts w:hint="default"/>
      </w:rPr>
    </w:lvl>
    <w:lvl w:ilvl="6">
      <w:start w:val="1"/>
      <w:numFmt w:val="upperLetter"/>
      <w:lvlRestart w:val="0"/>
      <w:pStyle w:val="Heading7"/>
      <w:lvlText w:val="Priedas %7"/>
      <w:lvlJc w:val="left"/>
      <w:pPr>
        <w:tabs>
          <w:tab w:val="num" w:pos="2126"/>
        </w:tabs>
        <w:ind w:left="0" w:firstLine="0"/>
      </w:pPr>
      <w:rPr>
        <w:rFonts w:hint="default"/>
      </w:rPr>
    </w:lvl>
    <w:lvl w:ilvl="7">
      <w:start w:val="1"/>
      <w:numFmt w:val="decimal"/>
      <w:pStyle w:val="Heading8"/>
      <w:lvlText w:val="%7.%8"/>
      <w:lvlJc w:val="left"/>
      <w:pPr>
        <w:tabs>
          <w:tab w:val="num" w:pos="851"/>
        </w:tabs>
        <w:ind w:left="851" w:hanging="851"/>
      </w:pPr>
      <w:rPr>
        <w:rFonts w:hint="default"/>
      </w:rPr>
    </w:lvl>
    <w:lvl w:ilvl="8">
      <w:start w:val="1"/>
      <w:numFmt w:val="decimal"/>
      <w:pStyle w:val="Heading9"/>
      <w:lvlText w:val="%7.%8.%9"/>
      <w:lvlJc w:val="left"/>
      <w:pPr>
        <w:tabs>
          <w:tab w:val="num" w:pos="851"/>
        </w:tabs>
        <w:ind w:left="851" w:hanging="851"/>
      </w:pPr>
      <w:rPr>
        <w:rFonts w:hint="default"/>
      </w:rPr>
    </w:lvl>
  </w:abstractNum>
  <w:abstractNum w:abstractNumId="22" w15:restartNumberingAfterBreak="0">
    <w:nsid w:val="73962191"/>
    <w:multiLevelType w:val="multilevel"/>
    <w:tmpl w:val="2BA00BE2"/>
    <w:numStyleLink w:val="CowiBulletList"/>
  </w:abstractNum>
  <w:abstractNum w:abstractNumId="23" w15:restartNumberingAfterBreak="0">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num w:numId="1">
    <w:abstractNumId w:val="19"/>
  </w:num>
  <w:num w:numId="2">
    <w:abstractNumId w:val="23"/>
  </w:num>
  <w:num w:numId="3">
    <w:abstractNumId w:val="5"/>
  </w:num>
  <w:num w:numId="4">
    <w:abstractNumId w:val="10"/>
  </w:num>
  <w:num w:numId="5">
    <w:abstractNumId w:val="1"/>
  </w:num>
  <w:num w:numId="6">
    <w:abstractNumId w:val="0"/>
  </w:num>
  <w:num w:numId="7">
    <w:abstractNumId w:val="6"/>
  </w:num>
  <w:num w:numId="8">
    <w:abstractNumId w:val="8"/>
  </w:num>
  <w:num w:numId="9">
    <w:abstractNumId w:val="8"/>
  </w:num>
  <w:num w:numId="10">
    <w:abstractNumId w:val="21"/>
  </w:num>
  <w:num w:numId="11">
    <w:abstractNumId w:val="18"/>
  </w:num>
  <w:num w:numId="12">
    <w:abstractNumId w:val="11"/>
  </w:num>
  <w:num w:numId="13">
    <w:abstractNumId w:val="11"/>
  </w:num>
  <w:num w:numId="14">
    <w:abstractNumId w:val="6"/>
    <w:lvlOverride w:ilvl="0">
      <w:lvl w:ilvl="0">
        <w:start w:val="1"/>
        <w:numFmt w:val="bullet"/>
        <w:pStyle w:val="ListBullet"/>
        <w:lvlText w:val="›"/>
        <w:lvlJc w:val="left"/>
        <w:pPr>
          <w:tabs>
            <w:tab w:val="num" w:pos="425"/>
          </w:tabs>
          <w:ind w:left="425" w:hanging="425"/>
        </w:pPr>
        <w:rPr>
          <w:rFonts w:ascii="Verdana" w:hAnsi="Verdana" w:hint="default"/>
          <w:color w:val="F04E23"/>
          <w:position w:val="1"/>
          <w:sz w:val="18"/>
          <w:szCs w:val="18"/>
        </w:rPr>
      </w:lvl>
    </w:lvlOverride>
  </w:num>
  <w:num w:numId="15">
    <w:abstractNumId w:val="20"/>
  </w:num>
  <w:num w:numId="16">
    <w:abstractNumId w:val="9"/>
  </w:num>
  <w:num w:numId="17">
    <w:abstractNumId w:val="13"/>
  </w:num>
  <w:num w:numId="18">
    <w:abstractNumId w:val="7"/>
  </w:num>
  <w:num w:numId="19">
    <w:abstractNumId w:val="15"/>
  </w:num>
  <w:num w:numId="20">
    <w:abstractNumId w:val="6"/>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14"/>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lvlOverride w:ilvl="0">
      <w:lvl w:ilvl="0">
        <w:start w:val="1"/>
        <w:numFmt w:val="decimal"/>
        <w:lvlText w:val="%1"/>
        <w:lvlJc w:val="left"/>
        <w:pPr>
          <w:tabs>
            <w:tab w:val="num" w:pos="284"/>
          </w:tabs>
          <w:ind w:left="284" w:hanging="284"/>
        </w:pPr>
        <w:rPr>
          <w:rFonts w:hint="default"/>
          <w:sz w:val="16"/>
          <w:szCs w:val="16"/>
        </w:rPr>
      </w:lvl>
    </w:lvlOverride>
    <w:lvlOverride w:ilvl="1">
      <w:lvl w:ilvl="1">
        <w:start w:val="1"/>
        <w:numFmt w:val="decimal"/>
        <w:lvlText w:val="%1.%2"/>
        <w:lvlJc w:val="left"/>
        <w:pPr>
          <w:tabs>
            <w:tab w:val="num" w:pos="567"/>
          </w:tabs>
          <w:ind w:left="567" w:hanging="283"/>
        </w:pPr>
        <w:rPr>
          <w:rFonts w:hint="default"/>
        </w:rPr>
      </w:lvl>
    </w:lvlOverride>
    <w:lvlOverride w:ilvl="2">
      <w:lvl w:ilvl="2">
        <w:start w:val="1"/>
        <w:numFmt w:val="lowerLetter"/>
        <w:lvlText w:val="%3)"/>
        <w:lvlJc w:val="left"/>
        <w:pPr>
          <w:tabs>
            <w:tab w:val="num" w:pos="851"/>
          </w:tabs>
          <w:ind w:left="851" w:hanging="284"/>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7">
    <w:abstractNumId w:val="22"/>
  </w:num>
  <w:num w:numId="28">
    <w:abstractNumId w:val="3"/>
  </w:num>
  <w:num w:numId="29">
    <w:abstractNumId w:val="4"/>
  </w:num>
  <w:num w:numId="30">
    <w:abstractNumId w:val="12"/>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GrammaticalErrors/>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425"/>
  <w:autoHyphenation/>
  <w:hyphenationZone w:val="357"/>
  <w:doNotHyphenateCaps/>
  <w:displayHorizontalDrawingGridEvery w:val="0"/>
  <w:displayVerticalDrawingGridEvery w:val="0"/>
  <w:doNotUseMarginsForDrawingGridOrigin/>
  <w:noPunctuationKerning/>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BC7"/>
    <w:rsid w:val="000010B9"/>
    <w:rsid w:val="00002313"/>
    <w:rsid w:val="0000425F"/>
    <w:rsid w:val="000047AD"/>
    <w:rsid w:val="000049BF"/>
    <w:rsid w:val="00014869"/>
    <w:rsid w:val="000174A3"/>
    <w:rsid w:val="00033C14"/>
    <w:rsid w:val="00034A28"/>
    <w:rsid w:val="00037A00"/>
    <w:rsid w:val="0004258B"/>
    <w:rsid w:val="00044C8E"/>
    <w:rsid w:val="00046CD1"/>
    <w:rsid w:val="0005058E"/>
    <w:rsid w:val="00050979"/>
    <w:rsid w:val="0005234F"/>
    <w:rsid w:val="00054FC1"/>
    <w:rsid w:val="00060A0A"/>
    <w:rsid w:val="0006377C"/>
    <w:rsid w:val="00063C37"/>
    <w:rsid w:val="00065C7A"/>
    <w:rsid w:val="0006664C"/>
    <w:rsid w:val="0007605D"/>
    <w:rsid w:val="00077AAD"/>
    <w:rsid w:val="00083C82"/>
    <w:rsid w:val="00092F59"/>
    <w:rsid w:val="00093D7E"/>
    <w:rsid w:val="0009414E"/>
    <w:rsid w:val="000B0340"/>
    <w:rsid w:val="000B1893"/>
    <w:rsid w:val="000C09D5"/>
    <w:rsid w:val="000D27DC"/>
    <w:rsid w:val="000D3AD3"/>
    <w:rsid w:val="000D769E"/>
    <w:rsid w:val="000E2DC3"/>
    <w:rsid w:val="000E528B"/>
    <w:rsid w:val="000E53C8"/>
    <w:rsid w:val="000E579B"/>
    <w:rsid w:val="000E75DC"/>
    <w:rsid w:val="000F18CF"/>
    <w:rsid w:val="000F331A"/>
    <w:rsid w:val="000F3880"/>
    <w:rsid w:val="000F414B"/>
    <w:rsid w:val="000F6F3E"/>
    <w:rsid w:val="00104809"/>
    <w:rsid w:val="001052D0"/>
    <w:rsid w:val="00106C8E"/>
    <w:rsid w:val="00110246"/>
    <w:rsid w:val="00110681"/>
    <w:rsid w:val="00111534"/>
    <w:rsid w:val="001116C7"/>
    <w:rsid w:val="00116932"/>
    <w:rsid w:val="00116AFF"/>
    <w:rsid w:val="0012228D"/>
    <w:rsid w:val="00130223"/>
    <w:rsid w:val="0013264B"/>
    <w:rsid w:val="0013350C"/>
    <w:rsid w:val="0013573F"/>
    <w:rsid w:val="001431E0"/>
    <w:rsid w:val="001465B7"/>
    <w:rsid w:val="0014789D"/>
    <w:rsid w:val="00151A49"/>
    <w:rsid w:val="00153575"/>
    <w:rsid w:val="00155910"/>
    <w:rsid w:val="0016334B"/>
    <w:rsid w:val="00165E0B"/>
    <w:rsid w:val="00167DAE"/>
    <w:rsid w:val="00173DA0"/>
    <w:rsid w:val="0018218B"/>
    <w:rsid w:val="001935D9"/>
    <w:rsid w:val="00197CAB"/>
    <w:rsid w:val="001A2645"/>
    <w:rsid w:val="001A3CF1"/>
    <w:rsid w:val="001A4404"/>
    <w:rsid w:val="001B280A"/>
    <w:rsid w:val="001B4C68"/>
    <w:rsid w:val="001B5880"/>
    <w:rsid w:val="001B7354"/>
    <w:rsid w:val="001C0EEE"/>
    <w:rsid w:val="001C6257"/>
    <w:rsid w:val="001D2691"/>
    <w:rsid w:val="001D3672"/>
    <w:rsid w:val="001D48A5"/>
    <w:rsid w:val="001D4C5A"/>
    <w:rsid w:val="001E5127"/>
    <w:rsid w:val="001E674E"/>
    <w:rsid w:val="001E6947"/>
    <w:rsid w:val="001F16DB"/>
    <w:rsid w:val="001F237F"/>
    <w:rsid w:val="00201C3E"/>
    <w:rsid w:val="002071B9"/>
    <w:rsid w:val="00213DF2"/>
    <w:rsid w:val="00216C64"/>
    <w:rsid w:val="00217599"/>
    <w:rsid w:val="002219FA"/>
    <w:rsid w:val="00222047"/>
    <w:rsid w:val="002261F4"/>
    <w:rsid w:val="00226BAE"/>
    <w:rsid w:val="00230F72"/>
    <w:rsid w:val="00236878"/>
    <w:rsid w:val="00242F40"/>
    <w:rsid w:val="00246FB1"/>
    <w:rsid w:val="00247390"/>
    <w:rsid w:val="00250522"/>
    <w:rsid w:val="00254146"/>
    <w:rsid w:val="00257DCD"/>
    <w:rsid w:val="002601F1"/>
    <w:rsid w:val="00265CB6"/>
    <w:rsid w:val="002676B5"/>
    <w:rsid w:val="00270EC6"/>
    <w:rsid w:val="002746E3"/>
    <w:rsid w:val="0027575F"/>
    <w:rsid w:val="00281FE3"/>
    <w:rsid w:val="0028425B"/>
    <w:rsid w:val="00284DD8"/>
    <w:rsid w:val="002903C7"/>
    <w:rsid w:val="00290E4B"/>
    <w:rsid w:val="00297F5B"/>
    <w:rsid w:val="002A506E"/>
    <w:rsid w:val="002B0F6E"/>
    <w:rsid w:val="002B37E7"/>
    <w:rsid w:val="002B541C"/>
    <w:rsid w:val="002C0610"/>
    <w:rsid w:val="002C1A56"/>
    <w:rsid w:val="002C41D4"/>
    <w:rsid w:val="002C5871"/>
    <w:rsid w:val="002C69BA"/>
    <w:rsid w:val="002D3690"/>
    <w:rsid w:val="002D508C"/>
    <w:rsid w:val="002D6E98"/>
    <w:rsid w:val="002E2FF1"/>
    <w:rsid w:val="002E3FE2"/>
    <w:rsid w:val="002F094D"/>
    <w:rsid w:val="002F2BC7"/>
    <w:rsid w:val="002F2F6C"/>
    <w:rsid w:val="002F3366"/>
    <w:rsid w:val="002F4C12"/>
    <w:rsid w:val="002F5651"/>
    <w:rsid w:val="002F6DF0"/>
    <w:rsid w:val="0030086C"/>
    <w:rsid w:val="003023B2"/>
    <w:rsid w:val="003111D4"/>
    <w:rsid w:val="003138F9"/>
    <w:rsid w:val="0031531F"/>
    <w:rsid w:val="003179D4"/>
    <w:rsid w:val="00324445"/>
    <w:rsid w:val="003273E8"/>
    <w:rsid w:val="0033190B"/>
    <w:rsid w:val="0033231B"/>
    <w:rsid w:val="00333DE3"/>
    <w:rsid w:val="003359AC"/>
    <w:rsid w:val="00336D2C"/>
    <w:rsid w:val="0034108F"/>
    <w:rsid w:val="003429B8"/>
    <w:rsid w:val="00345FF2"/>
    <w:rsid w:val="00346FC5"/>
    <w:rsid w:val="00352B54"/>
    <w:rsid w:val="00361943"/>
    <w:rsid w:val="003664F7"/>
    <w:rsid w:val="00366CEF"/>
    <w:rsid w:val="00371AAA"/>
    <w:rsid w:val="00371CF7"/>
    <w:rsid w:val="00371EEF"/>
    <w:rsid w:val="00380624"/>
    <w:rsid w:val="0038474F"/>
    <w:rsid w:val="003848AE"/>
    <w:rsid w:val="00385718"/>
    <w:rsid w:val="00387548"/>
    <w:rsid w:val="00391192"/>
    <w:rsid w:val="003913A0"/>
    <w:rsid w:val="00392D34"/>
    <w:rsid w:val="00395FB0"/>
    <w:rsid w:val="00396C4C"/>
    <w:rsid w:val="003A1581"/>
    <w:rsid w:val="003A33FE"/>
    <w:rsid w:val="003A39A7"/>
    <w:rsid w:val="003A3BFA"/>
    <w:rsid w:val="003A4A28"/>
    <w:rsid w:val="003A6451"/>
    <w:rsid w:val="003B4304"/>
    <w:rsid w:val="003B61BB"/>
    <w:rsid w:val="003B6533"/>
    <w:rsid w:val="003C217B"/>
    <w:rsid w:val="003C450C"/>
    <w:rsid w:val="003D6568"/>
    <w:rsid w:val="003D6D71"/>
    <w:rsid w:val="003D740E"/>
    <w:rsid w:val="003E1C8F"/>
    <w:rsid w:val="003E6175"/>
    <w:rsid w:val="003E7BDE"/>
    <w:rsid w:val="003F66FE"/>
    <w:rsid w:val="003F697E"/>
    <w:rsid w:val="00400976"/>
    <w:rsid w:val="00400E3D"/>
    <w:rsid w:val="00400E62"/>
    <w:rsid w:val="00403DF2"/>
    <w:rsid w:val="00411048"/>
    <w:rsid w:val="0042205E"/>
    <w:rsid w:val="00422531"/>
    <w:rsid w:val="004249BC"/>
    <w:rsid w:val="00426676"/>
    <w:rsid w:val="00426A83"/>
    <w:rsid w:val="004274E8"/>
    <w:rsid w:val="0043064F"/>
    <w:rsid w:val="00433651"/>
    <w:rsid w:val="00436AA4"/>
    <w:rsid w:val="004544BF"/>
    <w:rsid w:val="004564E0"/>
    <w:rsid w:val="00460D29"/>
    <w:rsid w:val="0046509D"/>
    <w:rsid w:val="0046775F"/>
    <w:rsid w:val="004729BA"/>
    <w:rsid w:val="00482141"/>
    <w:rsid w:val="00485155"/>
    <w:rsid w:val="00490D3E"/>
    <w:rsid w:val="00494F04"/>
    <w:rsid w:val="004968BF"/>
    <w:rsid w:val="004A154A"/>
    <w:rsid w:val="004A31B1"/>
    <w:rsid w:val="004A3880"/>
    <w:rsid w:val="004A7597"/>
    <w:rsid w:val="004C0DFB"/>
    <w:rsid w:val="004C6025"/>
    <w:rsid w:val="004D22F9"/>
    <w:rsid w:val="004D2E17"/>
    <w:rsid w:val="004F1354"/>
    <w:rsid w:val="004F5D3A"/>
    <w:rsid w:val="00501E05"/>
    <w:rsid w:val="005048FA"/>
    <w:rsid w:val="005123C7"/>
    <w:rsid w:val="005157AA"/>
    <w:rsid w:val="00524270"/>
    <w:rsid w:val="00542C01"/>
    <w:rsid w:val="00543345"/>
    <w:rsid w:val="00545A61"/>
    <w:rsid w:val="00546AAE"/>
    <w:rsid w:val="0055330F"/>
    <w:rsid w:val="00555D74"/>
    <w:rsid w:val="0056052B"/>
    <w:rsid w:val="005624AE"/>
    <w:rsid w:val="005640A1"/>
    <w:rsid w:val="00565FAE"/>
    <w:rsid w:val="00570886"/>
    <w:rsid w:val="0057173E"/>
    <w:rsid w:val="005740E8"/>
    <w:rsid w:val="0058019A"/>
    <w:rsid w:val="00580C1B"/>
    <w:rsid w:val="0058463D"/>
    <w:rsid w:val="00586457"/>
    <w:rsid w:val="00586664"/>
    <w:rsid w:val="00593C89"/>
    <w:rsid w:val="005A04B9"/>
    <w:rsid w:val="005A2B4A"/>
    <w:rsid w:val="005A4BB3"/>
    <w:rsid w:val="005B3911"/>
    <w:rsid w:val="005B41A7"/>
    <w:rsid w:val="005B621C"/>
    <w:rsid w:val="005B6EC9"/>
    <w:rsid w:val="005C0FAC"/>
    <w:rsid w:val="005C3A29"/>
    <w:rsid w:val="005C586D"/>
    <w:rsid w:val="005C7F15"/>
    <w:rsid w:val="005D319C"/>
    <w:rsid w:val="005D46D2"/>
    <w:rsid w:val="005D563A"/>
    <w:rsid w:val="005D5C96"/>
    <w:rsid w:val="005D703E"/>
    <w:rsid w:val="005E044A"/>
    <w:rsid w:val="005E465F"/>
    <w:rsid w:val="006007C4"/>
    <w:rsid w:val="00602436"/>
    <w:rsid w:val="006064C8"/>
    <w:rsid w:val="0060682C"/>
    <w:rsid w:val="00611232"/>
    <w:rsid w:val="006113E9"/>
    <w:rsid w:val="00611830"/>
    <w:rsid w:val="00613911"/>
    <w:rsid w:val="00614A5B"/>
    <w:rsid w:val="00634AB5"/>
    <w:rsid w:val="006421E5"/>
    <w:rsid w:val="00644FE2"/>
    <w:rsid w:val="006502CF"/>
    <w:rsid w:val="00651840"/>
    <w:rsid w:val="0065187E"/>
    <w:rsid w:val="0065552C"/>
    <w:rsid w:val="0066108E"/>
    <w:rsid w:val="00661A6E"/>
    <w:rsid w:val="00662926"/>
    <w:rsid w:val="00672E68"/>
    <w:rsid w:val="00673A07"/>
    <w:rsid w:val="00685064"/>
    <w:rsid w:val="00685938"/>
    <w:rsid w:val="00693492"/>
    <w:rsid w:val="00697D6B"/>
    <w:rsid w:val="006A6B18"/>
    <w:rsid w:val="006B0E79"/>
    <w:rsid w:val="006B1437"/>
    <w:rsid w:val="006B1467"/>
    <w:rsid w:val="006B4F9C"/>
    <w:rsid w:val="006B637E"/>
    <w:rsid w:val="006C0BAC"/>
    <w:rsid w:val="006C10CB"/>
    <w:rsid w:val="006D0FC4"/>
    <w:rsid w:val="006D1BB9"/>
    <w:rsid w:val="006D20BD"/>
    <w:rsid w:val="006D23FB"/>
    <w:rsid w:val="006D66D0"/>
    <w:rsid w:val="006D70C0"/>
    <w:rsid w:val="006E004D"/>
    <w:rsid w:val="006E0917"/>
    <w:rsid w:val="006E185D"/>
    <w:rsid w:val="006E233B"/>
    <w:rsid w:val="006F0790"/>
    <w:rsid w:val="007064F5"/>
    <w:rsid w:val="00713983"/>
    <w:rsid w:val="00717ED3"/>
    <w:rsid w:val="007217DC"/>
    <w:rsid w:val="00725240"/>
    <w:rsid w:val="00725F16"/>
    <w:rsid w:val="0072726E"/>
    <w:rsid w:val="00733BEB"/>
    <w:rsid w:val="0073479D"/>
    <w:rsid w:val="007361A9"/>
    <w:rsid w:val="007526B4"/>
    <w:rsid w:val="0075335B"/>
    <w:rsid w:val="007560BE"/>
    <w:rsid w:val="00757B4A"/>
    <w:rsid w:val="007603B9"/>
    <w:rsid w:val="0076133B"/>
    <w:rsid w:val="00761D57"/>
    <w:rsid w:val="0076202C"/>
    <w:rsid w:val="00764C97"/>
    <w:rsid w:val="00765EDA"/>
    <w:rsid w:val="00782C2D"/>
    <w:rsid w:val="00785431"/>
    <w:rsid w:val="00785A2E"/>
    <w:rsid w:val="00790C37"/>
    <w:rsid w:val="007A005E"/>
    <w:rsid w:val="007A4686"/>
    <w:rsid w:val="007A792E"/>
    <w:rsid w:val="007B1CFB"/>
    <w:rsid w:val="007B4CA1"/>
    <w:rsid w:val="007B615E"/>
    <w:rsid w:val="007B65D0"/>
    <w:rsid w:val="007B667E"/>
    <w:rsid w:val="007B68FB"/>
    <w:rsid w:val="007C1CA9"/>
    <w:rsid w:val="007C2DEF"/>
    <w:rsid w:val="007C4528"/>
    <w:rsid w:val="007C5E62"/>
    <w:rsid w:val="007C653E"/>
    <w:rsid w:val="007D4039"/>
    <w:rsid w:val="007D4199"/>
    <w:rsid w:val="007D6581"/>
    <w:rsid w:val="007D673C"/>
    <w:rsid w:val="007E336E"/>
    <w:rsid w:val="007E524D"/>
    <w:rsid w:val="007E667A"/>
    <w:rsid w:val="007F4384"/>
    <w:rsid w:val="007F733A"/>
    <w:rsid w:val="0080156C"/>
    <w:rsid w:val="008078EB"/>
    <w:rsid w:val="00815C30"/>
    <w:rsid w:val="008177E9"/>
    <w:rsid w:val="00821725"/>
    <w:rsid w:val="00827908"/>
    <w:rsid w:val="0083639C"/>
    <w:rsid w:val="0083673D"/>
    <w:rsid w:val="00841FE7"/>
    <w:rsid w:val="0084437F"/>
    <w:rsid w:val="008543BA"/>
    <w:rsid w:val="00855952"/>
    <w:rsid w:val="008559DB"/>
    <w:rsid w:val="008575D6"/>
    <w:rsid w:val="00857EA7"/>
    <w:rsid w:val="00862CDD"/>
    <w:rsid w:val="00867100"/>
    <w:rsid w:val="00870A36"/>
    <w:rsid w:val="008801F7"/>
    <w:rsid w:val="00884EA0"/>
    <w:rsid w:val="00885FE4"/>
    <w:rsid w:val="008922AD"/>
    <w:rsid w:val="00894562"/>
    <w:rsid w:val="008A5972"/>
    <w:rsid w:val="008B0A60"/>
    <w:rsid w:val="008C6E2A"/>
    <w:rsid w:val="008D197F"/>
    <w:rsid w:val="008E2C14"/>
    <w:rsid w:val="008E5E98"/>
    <w:rsid w:val="008F0D3B"/>
    <w:rsid w:val="00902E70"/>
    <w:rsid w:val="0090796A"/>
    <w:rsid w:val="00907F72"/>
    <w:rsid w:val="00907F82"/>
    <w:rsid w:val="0091194E"/>
    <w:rsid w:val="00917F43"/>
    <w:rsid w:val="0093184F"/>
    <w:rsid w:val="00931B11"/>
    <w:rsid w:val="009324F4"/>
    <w:rsid w:val="00934AC6"/>
    <w:rsid w:val="00934F8E"/>
    <w:rsid w:val="00937AFF"/>
    <w:rsid w:val="009411ED"/>
    <w:rsid w:val="00941454"/>
    <w:rsid w:val="00943CF7"/>
    <w:rsid w:val="00946407"/>
    <w:rsid w:val="00952247"/>
    <w:rsid w:val="0095295A"/>
    <w:rsid w:val="00952B12"/>
    <w:rsid w:val="0095584F"/>
    <w:rsid w:val="00960F9E"/>
    <w:rsid w:val="009634FD"/>
    <w:rsid w:val="00964445"/>
    <w:rsid w:val="00964A0A"/>
    <w:rsid w:val="00964EA3"/>
    <w:rsid w:val="00965FE6"/>
    <w:rsid w:val="00966B11"/>
    <w:rsid w:val="009713C8"/>
    <w:rsid w:val="00971E64"/>
    <w:rsid w:val="0097763F"/>
    <w:rsid w:val="00977E01"/>
    <w:rsid w:val="0098213B"/>
    <w:rsid w:val="0098342F"/>
    <w:rsid w:val="009841D5"/>
    <w:rsid w:val="009854CD"/>
    <w:rsid w:val="00994C33"/>
    <w:rsid w:val="00995318"/>
    <w:rsid w:val="00997D1F"/>
    <w:rsid w:val="009A0627"/>
    <w:rsid w:val="009B0A18"/>
    <w:rsid w:val="009B109C"/>
    <w:rsid w:val="009B12A4"/>
    <w:rsid w:val="009B38F4"/>
    <w:rsid w:val="009C1447"/>
    <w:rsid w:val="009D03D6"/>
    <w:rsid w:val="009E1E8D"/>
    <w:rsid w:val="009E3130"/>
    <w:rsid w:val="009E36BE"/>
    <w:rsid w:val="009E6B4B"/>
    <w:rsid w:val="009F0E66"/>
    <w:rsid w:val="009F3E46"/>
    <w:rsid w:val="009F53EF"/>
    <w:rsid w:val="00A03285"/>
    <w:rsid w:val="00A1427F"/>
    <w:rsid w:val="00A158B7"/>
    <w:rsid w:val="00A20679"/>
    <w:rsid w:val="00A22C35"/>
    <w:rsid w:val="00A23C8B"/>
    <w:rsid w:val="00A249C8"/>
    <w:rsid w:val="00A37CF2"/>
    <w:rsid w:val="00A42285"/>
    <w:rsid w:val="00A42FAB"/>
    <w:rsid w:val="00A43DCA"/>
    <w:rsid w:val="00A55864"/>
    <w:rsid w:val="00A56970"/>
    <w:rsid w:val="00A60882"/>
    <w:rsid w:val="00A6297E"/>
    <w:rsid w:val="00A74519"/>
    <w:rsid w:val="00A756B4"/>
    <w:rsid w:val="00A76AA2"/>
    <w:rsid w:val="00A80679"/>
    <w:rsid w:val="00A824B9"/>
    <w:rsid w:val="00A917F1"/>
    <w:rsid w:val="00A92EE3"/>
    <w:rsid w:val="00A9412C"/>
    <w:rsid w:val="00AA1E84"/>
    <w:rsid w:val="00AA4E7A"/>
    <w:rsid w:val="00AB5DB3"/>
    <w:rsid w:val="00AB6DDC"/>
    <w:rsid w:val="00AC096D"/>
    <w:rsid w:val="00AC115E"/>
    <w:rsid w:val="00AC584E"/>
    <w:rsid w:val="00AC6897"/>
    <w:rsid w:val="00AC726F"/>
    <w:rsid w:val="00AD0375"/>
    <w:rsid w:val="00AD7488"/>
    <w:rsid w:val="00AE3C6F"/>
    <w:rsid w:val="00AF1353"/>
    <w:rsid w:val="00AF63B5"/>
    <w:rsid w:val="00AF71DF"/>
    <w:rsid w:val="00B00B39"/>
    <w:rsid w:val="00B0179D"/>
    <w:rsid w:val="00B108A2"/>
    <w:rsid w:val="00B12246"/>
    <w:rsid w:val="00B1228E"/>
    <w:rsid w:val="00B12901"/>
    <w:rsid w:val="00B217C1"/>
    <w:rsid w:val="00B22CAC"/>
    <w:rsid w:val="00B23241"/>
    <w:rsid w:val="00B25A5A"/>
    <w:rsid w:val="00B30324"/>
    <w:rsid w:val="00B325B0"/>
    <w:rsid w:val="00B35A26"/>
    <w:rsid w:val="00B45F9D"/>
    <w:rsid w:val="00B46097"/>
    <w:rsid w:val="00B469B9"/>
    <w:rsid w:val="00B55801"/>
    <w:rsid w:val="00B55C9B"/>
    <w:rsid w:val="00B6591A"/>
    <w:rsid w:val="00B65E8A"/>
    <w:rsid w:val="00B67774"/>
    <w:rsid w:val="00B74D7E"/>
    <w:rsid w:val="00B74E18"/>
    <w:rsid w:val="00B85AC2"/>
    <w:rsid w:val="00B85BB5"/>
    <w:rsid w:val="00B8771D"/>
    <w:rsid w:val="00B92B18"/>
    <w:rsid w:val="00B93312"/>
    <w:rsid w:val="00B94E63"/>
    <w:rsid w:val="00BA18B2"/>
    <w:rsid w:val="00BA4C26"/>
    <w:rsid w:val="00BA6FAC"/>
    <w:rsid w:val="00BB19AF"/>
    <w:rsid w:val="00BB3CF4"/>
    <w:rsid w:val="00BB5E32"/>
    <w:rsid w:val="00BB666D"/>
    <w:rsid w:val="00BC050D"/>
    <w:rsid w:val="00BC1149"/>
    <w:rsid w:val="00BC1FA1"/>
    <w:rsid w:val="00BC34C3"/>
    <w:rsid w:val="00BD386D"/>
    <w:rsid w:val="00BD3D1E"/>
    <w:rsid w:val="00BD5ECC"/>
    <w:rsid w:val="00BD723E"/>
    <w:rsid w:val="00BE2555"/>
    <w:rsid w:val="00BE2872"/>
    <w:rsid w:val="00BE41EA"/>
    <w:rsid w:val="00BF0D5B"/>
    <w:rsid w:val="00BF1A37"/>
    <w:rsid w:val="00C01202"/>
    <w:rsid w:val="00C01CBB"/>
    <w:rsid w:val="00C039C8"/>
    <w:rsid w:val="00C040DD"/>
    <w:rsid w:val="00C05BFB"/>
    <w:rsid w:val="00C1070A"/>
    <w:rsid w:val="00C12544"/>
    <w:rsid w:val="00C12757"/>
    <w:rsid w:val="00C15129"/>
    <w:rsid w:val="00C1659E"/>
    <w:rsid w:val="00C2305C"/>
    <w:rsid w:val="00C27238"/>
    <w:rsid w:val="00C279F3"/>
    <w:rsid w:val="00C331AF"/>
    <w:rsid w:val="00C37EA0"/>
    <w:rsid w:val="00C402AC"/>
    <w:rsid w:val="00C44C6A"/>
    <w:rsid w:val="00C44ED3"/>
    <w:rsid w:val="00C45ED1"/>
    <w:rsid w:val="00C45EF1"/>
    <w:rsid w:val="00C4622A"/>
    <w:rsid w:val="00C472EA"/>
    <w:rsid w:val="00C5041D"/>
    <w:rsid w:val="00C504E5"/>
    <w:rsid w:val="00C553FE"/>
    <w:rsid w:val="00C600D0"/>
    <w:rsid w:val="00C6325D"/>
    <w:rsid w:val="00C7021C"/>
    <w:rsid w:val="00C72FE3"/>
    <w:rsid w:val="00C7553D"/>
    <w:rsid w:val="00C755CD"/>
    <w:rsid w:val="00C77E7C"/>
    <w:rsid w:val="00C82BF1"/>
    <w:rsid w:val="00C8436E"/>
    <w:rsid w:val="00C91FC1"/>
    <w:rsid w:val="00C9433E"/>
    <w:rsid w:val="00C95C48"/>
    <w:rsid w:val="00CA24B6"/>
    <w:rsid w:val="00CA663E"/>
    <w:rsid w:val="00CA7773"/>
    <w:rsid w:val="00CA7ED5"/>
    <w:rsid w:val="00CB0765"/>
    <w:rsid w:val="00CB52EC"/>
    <w:rsid w:val="00CB737E"/>
    <w:rsid w:val="00CC2562"/>
    <w:rsid w:val="00CC58A7"/>
    <w:rsid w:val="00CC740F"/>
    <w:rsid w:val="00CD1194"/>
    <w:rsid w:val="00CD5F81"/>
    <w:rsid w:val="00CE1502"/>
    <w:rsid w:val="00CE1E18"/>
    <w:rsid w:val="00CE49D3"/>
    <w:rsid w:val="00CF19DD"/>
    <w:rsid w:val="00CF3ADA"/>
    <w:rsid w:val="00CF49B3"/>
    <w:rsid w:val="00D00065"/>
    <w:rsid w:val="00D00BA7"/>
    <w:rsid w:val="00D02807"/>
    <w:rsid w:val="00D0387D"/>
    <w:rsid w:val="00D10D87"/>
    <w:rsid w:val="00D10E35"/>
    <w:rsid w:val="00D130FB"/>
    <w:rsid w:val="00D16D2F"/>
    <w:rsid w:val="00D20713"/>
    <w:rsid w:val="00D210F3"/>
    <w:rsid w:val="00D22F51"/>
    <w:rsid w:val="00D276B0"/>
    <w:rsid w:val="00D419CE"/>
    <w:rsid w:val="00D419FD"/>
    <w:rsid w:val="00D43E2C"/>
    <w:rsid w:val="00D45C39"/>
    <w:rsid w:val="00D460B0"/>
    <w:rsid w:val="00D474B3"/>
    <w:rsid w:val="00D51DBF"/>
    <w:rsid w:val="00D531D5"/>
    <w:rsid w:val="00D53409"/>
    <w:rsid w:val="00D56A52"/>
    <w:rsid w:val="00D6288F"/>
    <w:rsid w:val="00D66A38"/>
    <w:rsid w:val="00D66D3B"/>
    <w:rsid w:val="00D71B50"/>
    <w:rsid w:val="00D73E95"/>
    <w:rsid w:val="00D752E3"/>
    <w:rsid w:val="00D767DD"/>
    <w:rsid w:val="00D7766A"/>
    <w:rsid w:val="00D810E7"/>
    <w:rsid w:val="00D83DA2"/>
    <w:rsid w:val="00D85537"/>
    <w:rsid w:val="00D8690A"/>
    <w:rsid w:val="00D86ABC"/>
    <w:rsid w:val="00D90ACC"/>
    <w:rsid w:val="00D93B5A"/>
    <w:rsid w:val="00D93DBE"/>
    <w:rsid w:val="00D94111"/>
    <w:rsid w:val="00D94362"/>
    <w:rsid w:val="00D967F4"/>
    <w:rsid w:val="00DA6083"/>
    <w:rsid w:val="00DA6838"/>
    <w:rsid w:val="00DA7916"/>
    <w:rsid w:val="00DA7AFE"/>
    <w:rsid w:val="00DB1517"/>
    <w:rsid w:val="00DB2550"/>
    <w:rsid w:val="00DB333C"/>
    <w:rsid w:val="00DB3E5D"/>
    <w:rsid w:val="00DB5614"/>
    <w:rsid w:val="00DB6112"/>
    <w:rsid w:val="00DB7585"/>
    <w:rsid w:val="00DC0D4A"/>
    <w:rsid w:val="00DC51A9"/>
    <w:rsid w:val="00DD0240"/>
    <w:rsid w:val="00DD2459"/>
    <w:rsid w:val="00DD4E41"/>
    <w:rsid w:val="00DD574F"/>
    <w:rsid w:val="00DD5A98"/>
    <w:rsid w:val="00DD65A5"/>
    <w:rsid w:val="00DD69AA"/>
    <w:rsid w:val="00DD7765"/>
    <w:rsid w:val="00DE00E1"/>
    <w:rsid w:val="00DE1C68"/>
    <w:rsid w:val="00DE2165"/>
    <w:rsid w:val="00DE688B"/>
    <w:rsid w:val="00DE6E69"/>
    <w:rsid w:val="00DF098C"/>
    <w:rsid w:val="00DF31B6"/>
    <w:rsid w:val="00E07F68"/>
    <w:rsid w:val="00E154C6"/>
    <w:rsid w:val="00E15E6C"/>
    <w:rsid w:val="00E238DB"/>
    <w:rsid w:val="00E26950"/>
    <w:rsid w:val="00E31D95"/>
    <w:rsid w:val="00E32F39"/>
    <w:rsid w:val="00E335B1"/>
    <w:rsid w:val="00E36F15"/>
    <w:rsid w:val="00E37DCF"/>
    <w:rsid w:val="00E404DF"/>
    <w:rsid w:val="00E448F4"/>
    <w:rsid w:val="00E44A16"/>
    <w:rsid w:val="00E44C04"/>
    <w:rsid w:val="00E5109F"/>
    <w:rsid w:val="00E60CC1"/>
    <w:rsid w:val="00E623BD"/>
    <w:rsid w:val="00E62506"/>
    <w:rsid w:val="00E64F98"/>
    <w:rsid w:val="00E722FB"/>
    <w:rsid w:val="00E74881"/>
    <w:rsid w:val="00E75910"/>
    <w:rsid w:val="00E80F4F"/>
    <w:rsid w:val="00E8188F"/>
    <w:rsid w:val="00E820EB"/>
    <w:rsid w:val="00E82598"/>
    <w:rsid w:val="00E84A5F"/>
    <w:rsid w:val="00E90C75"/>
    <w:rsid w:val="00E9176B"/>
    <w:rsid w:val="00E93913"/>
    <w:rsid w:val="00E93EC5"/>
    <w:rsid w:val="00E94AAF"/>
    <w:rsid w:val="00E9648E"/>
    <w:rsid w:val="00E9745B"/>
    <w:rsid w:val="00EA1D83"/>
    <w:rsid w:val="00EA36FF"/>
    <w:rsid w:val="00EA42C6"/>
    <w:rsid w:val="00EB0C5F"/>
    <w:rsid w:val="00EB20A4"/>
    <w:rsid w:val="00EB2A7E"/>
    <w:rsid w:val="00EB62FE"/>
    <w:rsid w:val="00EC1B1D"/>
    <w:rsid w:val="00ED59DF"/>
    <w:rsid w:val="00EE4D92"/>
    <w:rsid w:val="00EE70BD"/>
    <w:rsid w:val="00EE74AA"/>
    <w:rsid w:val="00EF2728"/>
    <w:rsid w:val="00EF4FC8"/>
    <w:rsid w:val="00EF54F2"/>
    <w:rsid w:val="00F01835"/>
    <w:rsid w:val="00F139C7"/>
    <w:rsid w:val="00F20C53"/>
    <w:rsid w:val="00F23178"/>
    <w:rsid w:val="00F4118F"/>
    <w:rsid w:val="00F416F6"/>
    <w:rsid w:val="00F43EC4"/>
    <w:rsid w:val="00F4462F"/>
    <w:rsid w:val="00F50BCA"/>
    <w:rsid w:val="00F52665"/>
    <w:rsid w:val="00F54C2B"/>
    <w:rsid w:val="00F60B87"/>
    <w:rsid w:val="00F60D4A"/>
    <w:rsid w:val="00F62D46"/>
    <w:rsid w:val="00F63CE6"/>
    <w:rsid w:val="00F67F75"/>
    <w:rsid w:val="00F712B5"/>
    <w:rsid w:val="00F77A24"/>
    <w:rsid w:val="00F813A2"/>
    <w:rsid w:val="00F83E91"/>
    <w:rsid w:val="00F878B7"/>
    <w:rsid w:val="00F87F0A"/>
    <w:rsid w:val="00F95311"/>
    <w:rsid w:val="00F972E4"/>
    <w:rsid w:val="00F976F3"/>
    <w:rsid w:val="00FA59B2"/>
    <w:rsid w:val="00FA601A"/>
    <w:rsid w:val="00FB2A88"/>
    <w:rsid w:val="00FB32BE"/>
    <w:rsid w:val="00FB377A"/>
    <w:rsid w:val="00FB5924"/>
    <w:rsid w:val="00FB5F44"/>
    <w:rsid w:val="00FC1539"/>
    <w:rsid w:val="00FD1AB4"/>
    <w:rsid w:val="00FD4E5F"/>
    <w:rsid w:val="00FD5243"/>
    <w:rsid w:val="00FE2FA6"/>
    <w:rsid w:val="00FF35D6"/>
  </w:rsids>
  <m:mathPr>
    <m:mathFont m:val="Cambria Math"/>
    <m:brkBin m:val="before"/>
    <m:brkBinSub m:val="--"/>
    <m:smallFrac m:val="0"/>
    <m:dispDef/>
    <m:lMargin m:val="0"/>
    <m:rMargin m:val="0"/>
    <m:defJc m:val="centerGroup"/>
    <m:wrapIndent m:val="1440"/>
    <m:intLim m:val="subSup"/>
    <m:naryLim m:val="undOvr"/>
  </m:mathPr>
  <w:themeFontLang w:val="da-DK" w:eastAsia="zh-CN" w:bidi="my-MM"/>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4577"/>
    <o:shapelayout v:ext="edit">
      <o:idmap v:ext="edit" data="1"/>
    </o:shapelayout>
  </w:shapeDefaults>
  <w:decimalSymbol w:val=","/>
  <w:listSeparator w:val=";"/>
  <w14:docId w14:val="69452260"/>
  <w15:docId w15:val="{8811DA93-E5FE-42D4-9B7C-0F7A28FE3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uiPriority="7"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uiPriority="2"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lsdException w:name="List Number" w:uiPriority="4"/>
    <w:lsdException w:name="List 2" w:semiHidden="1" w:unhideWhenUsed="1"/>
    <w:lsdException w:name="List 3"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4"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iPriority="4"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6" w:unhideWhenUsed="1"/>
    <w:lsdException w:name="List Continue 2" w:semiHidden="1" w:uiPriority="6" w:unhideWhenUsed="1"/>
    <w:lsdException w:name="List Continue 3" w:semiHidden="1" w:uiPriority="6" w:unhideWhenUsed="1"/>
    <w:lsdException w:name="List Continue 4" w:semiHidden="1" w:uiPriority="6" w:unhideWhenUsed="1"/>
    <w:lsdException w:name="List Continue 5" w:semiHidden="1" w:uiPriority="6"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unhideWhenUsed/>
    <w:qFormat/>
    <w:pPr>
      <w:spacing w:line="270" w:lineRule="atLeast"/>
    </w:pPr>
    <w:rPr>
      <w:rFonts w:ascii="Verdana" w:hAnsi="Verdana" w:cs="Arial"/>
      <w:sz w:val="18"/>
      <w:lang w:val="lt-LT"/>
    </w:rPr>
  </w:style>
  <w:style w:type="paragraph" w:styleId="Heading1">
    <w:name w:val="heading 1"/>
    <w:basedOn w:val="Normal"/>
    <w:next w:val="BodyText"/>
    <w:link w:val="Heading1Char"/>
    <w:uiPriority w:val="2"/>
    <w:qFormat/>
    <w:pPr>
      <w:keepNext/>
      <w:keepLines/>
      <w:pageBreakBefore/>
      <w:numPr>
        <w:numId w:val="10"/>
      </w:numPr>
      <w:suppressAutoHyphens/>
      <w:spacing w:before="3700" w:after="120" w:line="360" w:lineRule="atLeast"/>
      <w:outlineLvl w:val="0"/>
    </w:pPr>
    <w:rPr>
      <w:sz w:val="32"/>
    </w:rPr>
  </w:style>
  <w:style w:type="paragraph" w:styleId="Heading2">
    <w:name w:val="heading 2"/>
    <w:basedOn w:val="Heading1"/>
    <w:next w:val="BodyText"/>
    <w:link w:val="Heading2Char"/>
    <w:uiPriority w:val="2"/>
    <w:qFormat/>
    <w:pPr>
      <w:pageBreakBefore w:val="0"/>
      <w:numPr>
        <w:ilvl w:val="1"/>
      </w:numPr>
      <w:spacing w:before="540" w:after="90" w:line="320" w:lineRule="atLeast"/>
      <w:outlineLvl w:val="1"/>
    </w:pPr>
    <w:rPr>
      <w:sz w:val="28"/>
    </w:rPr>
  </w:style>
  <w:style w:type="paragraph" w:styleId="Heading3">
    <w:name w:val="heading 3"/>
    <w:basedOn w:val="Heading2"/>
    <w:next w:val="BodyText"/>
    <w:uiPriority w:val="2"/>
    <w:qFormat/>
    <w:pPr>
      <w:numPr>
        <w:ilvl w:val="2"/>
      </w:numPr>
      <w:spacing w:after="60" w:line="280" w:lineRule="atLeast"/>
      <w:outlineLvl w:val="2"/>
    </w:pPr>
    <w:rPr>
      <w:sz w:val="24"/>
    </w:rPr>
  </w:style>
  <w:style w:type="paragraph" w:styleId="Heading4">
    <w:name w:val="heading 4"/>
    <w:basedOn w:val="Heading3"/>
    <w:next w:val="BodyText"/>
    <w:link w:val="Heading4Char"/>
    <w:uiPriority w:val="2"/>
    <w:qFormat/>
    <w:pPr>
      <w:numPr>
        <w:ilvl w:val="0"/>
        <w:numId w:val="0"/>
      </w:numPr>
      <w:spacing w:before="240"/>
      <w:outlineLvl w:val="3"/>
    </w:pPr>
    <w:rPr>
      <w:sz w:val="20"/>
    </w:rPr>
  </w:style>
  <w:style w:type="paragraph" w:styleId="Heading5">
    <w:name w:val="heading 5"/>
    <w:basedOn w:val="Heading4"/>
    <w:next w:val="BodyText"/>
    <w:uiPriority w:val="2"/>
    <w:unhideWhenUsed/>
    <w:qFormat/>
    <w:pPr>
      <w:outlineLvl w:val="4"/>
    </w:pPr>
  </w:style>
  <w:style w:type="paragraph" w:styleId="Heading6">
    <w:name w:val="heading 6"/>
    <w:basedOn w:val="Normal"/>
    <w:next w:val="Normal"/>
    <w:uiPriority w:val="2"/>
    <w:unhideWhenUsed/>
    <w:qFormat/>
    <w:pPr>
      <w:numPr>
        <w:ilvl w:val="5"/>
        <w:numId w:val="1"/>
      </w:numPr>
      <w:spacing w:before="240" w:after="60"/>
      <w:outlineLvl w:val="5"/>
    </w:pPr>
    <w:rPr>
      <w:i/>
    </w:rPr>
  </w:style>
  <w:style w:type="paragraph" w:styleId="Heading7">
    <w:name w:val="heading 7"/>
    <w:basedOn w:val="Normal"/>
    <w:next w:val="BodyText"/>
    <w:uiPriority w:val="2"/>
    <w:qFormat/>
    <w:pPr>
      <w:keepNext/>
      <w:keepLines/>
      <w:pageBreakBefore/>
      <w:numPr>
        <w:ilvl w:val="6"/>
        <w:numId w:val="10"/>
      </w:numPr>
      <w:suppressAutoHyphens/>
      <w:spacing w:after="120" w:line="360" w:lineRule="atLeast"/>
      <w:ind w:left="2126" w:hanging="2126"/>
      <w:outlineLvl w:val="6"/>
    </w:pPr>
    <w:rPr>
      <w:sz w:val="32"/>
      <w:szCs w:val="32"/>
    </w:rPr>
  </w:style>
  <w:style w:type="paragraph" w:styleId="Heading8">
    <w:name w:val="heading 8"/>
    <w:basedOn w:val="Heading7"/>
    <w:next w:val="BodyText"/>
    <w:uiPriority w:val="2"/>
    <w:unhideWhenUsed/>
    <w:qFormat/>
    <w:pPr>
      <w:pageBreakBefore w:val="0"/>
      <w:numPr>
        <w:ilvl w:val="7"/>
      </w:numPr>
      <w:spacing w:before="540" w:after="90" w:line="320" w:lineRule="atLeast"/>
      <w:outlineLvl w:val="7"/>
    </w:pPr>
    <w:rPr>
      <w:sz w:val="28"/>
    </w:rPr>
  </w:style>
  <w:style w:type="paragraph" w:styleId="Heading9">
    <w:name w:val="heading 9"/>
    <w:basedOn w:val="Heading8"/>
    <w:next w:val="BodyText"/>
    <w:uiPriority w:val="2"/>
    <w:unhideWhenUsed/>
    <w:qFormat/>
    <w:pPr>
      <w:numPr>
        <w:ilvl w:val="8"/>
      </w:numPr>
      <w:spacing w:after="60" w:line="280" w:lineRule="atLeast"/>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spacing w:line="180" w:lineRule="atLeast"/>
      <w:ind w:left="-2268"/>
      <w:jc w:val="right"/>
    </w:pPr>
    <w:rPr>
      <w:caps/>
      <w:sz w:val="14"/>
    </w:rPr>
  </w:style>
  <w:style w:type="paragraph" w:styleId="BodyText">
    <w:name w:val="Body Text"/>
    <w:aliases w:val="Body Text Char1 Char,Body Text Char Char Char,Body Text Char1 Char Char Char,Body Text Char Char Char Char Char,Body Text Char1 Char1 Char Char Char Char,Body Text Char Char Char1 Char Char Char Char,Body Text Char Char1,(Alt+B) Char Char Char"/>
    <w:basedOn w:val="Normal"/>
    <w:link w:val="BodyTextChar"/>
    <w:qFormat/>
    <w:rsid w:val="00F60D4A"/>
    <w:pPr>
      <w:spacing w:before="240" w:after="280" w:line="280" w:lineRule="atLeast"/>
    </w:pPr>
  </w:style>
  <w:style w:type="paragraph" w:customStyle="1" w:styleId="BodyMargin">
    <w:name w:val="Body Margin"/>
    <w:basedOn w:val="BodyText"/>
    <w:next w:val="BodyText"/>
    <w:uiPriority w:val="1"/>
    <w:pPr>
      <w:ind w:hanging="2268"/>
    </w:pPr>
  </w:style>
  <w:style w:type="paragraph" w:styleId="Footer">
    <w:name w:val="footer"/>
    <w:basedOn w:val="FooterEven"/>
    <w:link w:val="FooterChar"/>
    <w:pPr>
      <w:jc w:val="right"/>
    </w:pPr>
  </w:style>
  <w:style w:type="paragraph" w:customStyle="1" w:styleId="MarginFrame">
    <w:name w:val="Margin Frame"/>
    <w:basedOn w:val="Normal"/>
    <w:uiPriority w:val="7"/>
    <w:pPr>
      <w:keepNext/>
      <w:keepLines/>
      <w:framePr w:w="1871" w:wrap="around" w:vAnchor="text" w:hAnchor="margin" w:x="-2267" w:y="1"/>
    </w:pPr>
  </w:style>
  <w:style w:type="paragraph" w:styleId="TOC1">
    <w:name w:val="toc 1"/>
    <w:basedOn w:val="Normal"/>
    <w:next w:val="Normal"/>
    <w:uiPriority w:val="39"/>
    <w:pPr>
      <w:keepNext/>
      <w:keepLines/>
      <w:tabs>
        <w:tab w:val="right" w:pos="7343"/>
      </w:tabs>
      <w:suppressAutoHyphens/>
      <w:spacing w:before="400" w:after="40" w:line="260" w:lineRule="atLeast"/>
      <w:ind w:left="851" w:right="1134" w:hanging="851"/>
    </w:pPr>
    <w:rPr>
      <w:noProof/>
      <w:sz w:val="22"/>
    </w:rPr>
  </w:style>
  <w:style w:type="paragraph" w:customStyle="1" w:styleId="BodyTextNoSpace">
    <w:name w:val="Body Text NoSpace"/>
    <w:basedOn w:val="BodyText"/>
    <w:pPr>
      <w:spacing w:after="0"/>
    </w:pPr>
  </w:style>
  <w:style w:type="paragraph" w:customStyle="1" w:styleId="BodyMarginNoSpace">
    <w:name w:val="Body Margin NoSpace"/>
    <w:basedOn w:val="BodyMargin"/>
    <w:next w:val="BodyTextNoSpace"/>
    <w:uiPriority w:val="1"/>
    <w:pPr>
      <w:spacing w:after="0"/>
    </w:pPr>
  </w:style>
  <w:style w:type="paragraph" w:styleId="TOC2">
    <w:name w:val="toc 2"/>
    <w:basedOn w:val="TOC1"/>
    <w:next w:val="Normal"/>
    <w:uiPriority w:val="39"/>
    <w:pPr>
      <w:keepNext w:val="0"/>
      <w:spacing w:before="0"/>
    </w:pPr>
  </w:style>
  <w:style w:type="paragraph" w:styleId="ListBullet">
    <w:name w:val="List Bullet"/>
    <w:basedOn w:val="BodyText"/>
    <w:uiPriority w:val="4"/>
    <w:pPr>
      <w:numPr>
        <w:numId w:val="27"/>
      </w:numPr>
    </w:pPr>
  </w:style>
  <w:style w:type="paragraph" w:styleId="ListBullet2">
    <w:name w:val="List Bullet 2"/>
    <w:basedOn w:val="ListBullet"/>
    <w:uiPriority w:val="4"/>
    <w:pPr>
      <w:numPr>
        <w:ilvl w:val="1"/>
      </w:numPr>
    </w:pPr>
  </w:style>
  <w:style w:type="numbering" w:customStyle="1" w:styleId="CowiBulletList">
    <w:name w:val="CowiBulletList"/>
    <w:basedOn w:val="NoList"/>
    <w:pPr>
      <w:numPr>
        <w:numId w:val="7"/>
      </w:numPr>
    </w:pPr>
  </w:style>
  <w:style w:type="numbering" w:customStyle="1" w:styleId="CowiNumberList">
    <w:name w:val="CowiNumberList"/>
    <w:basedOn w:val="NoList"/>
    <w:pPr>
      <w:numPr>
        <w:numId w:val="8"/>
      </w:numPr>
    </w:pPr>
  </w:style>
  <w:style w:type="paragraph" w:styleId="Caption">
    <w:name w:val="caption"/>
    <w:aliases w:val="Beschriftung-eng,Beschriftung-dt-Abbildung,pav."/>
    <w:basedOn w:val="Normal"/>
    <w:next w:val="BodyText"/>
    <w:link w:val="CaptionChar"/>
    <w:qFormat/>
    <w:rsid w:val="001F16DB"/>
    <w:pPr>
      <w:spacing w:before="140" w:after="140" w:line="240" w:lineRule="atLeast"/>
    </w:pPr>
    <w:rPr>
      <w:i/>
      <w:sz w:val="16"/>
    </w:rPr>
  </w:style>
  <w:style w:type="paragraph" w:styleId="ListContinue">
    <w:name w:val="List Continue"/>
    <w:basedOn w:val="BodyText"/>
    <w:uiPriority w:val="6"/>
    <w:pPr>
      <w:ind w:left="425"/>
    </w:pPr>
  </w:style>
  <w:style w:type="paragraph" w:styleId="ListContinue2">
    <w:name w:val="List Continue 2"/>
    <w:basedOn w:val="ListContinue"/>
    <w:uiPriority w:val="6"/>
    <w:pPr>
      <w:ind w:left="851"/>
    </w:pPr>
  </w:style>
  <w:style w:type="paragraph" w:styleId="ListNumber">
    <w:name w:val="List Number"/>
    <w:basedOn w:val="BodyText"/>
    <w:uiPriority w:val="4"/>
    <w:pPr>
      <w:numPr>
        <w:numId w:val="9"/>
      </w:numPr>
    </w:pPr>
  </w:style>
  <w:style w:type="paragraph" w:styleId="ListNumber2">
    <w:name w:val="List Number 2"/>
    <w:basedOn w:val="ListNumber"/>
    <w:uiPriority w:val="4"/>
    <w:pPr>
      <w:numPr>
        <w:ilvl w:val="1"/>
      </w:numPr>
    </w:pPr>
  </w:style>
  <w:style w:type="paragraph" w:customStyle="1" w:styleId="ListContinueNoSpace">
    <w:name w:val="List Continue NoSpace"/>
    <w:basedOn w:val="ListContinue"/>
    <w:uiPriority w:val="6"/>
    <w:pPr>
      <w:spacing w:after="0"/>
    </w:pPr>
  </w:style>
  <w:style w:type="paragraph" w:customStyle="1" w:styleId="ListContinue2NoSpace">
    <w:name w:val="List Continue 2 NoSpace"/>
    <w:basedOn w:val="ListContinue2"/>
    <w:uiPriority w:val="6"/>
    <w:pPr>
      <w:spacing w:after="0"/>
    </w:pPr>
  </w:style>
  <w:style w:type="paragraph" w:customStyle="1" w:styleId="ListBulletNoSpace">
    <w:name w:val="List Bullet NoSpace"/>
    <w:basedOn w:val="ListBullet"/>
    <w:uiPriority w:val="4"/>
    <w:qFormat/>
    <w:pPr>
      <w:spacing w:after="0"/>
    </w:pPr>
  </w:style>
  <w:style w:type="paragraph" w:customStyle="1" w:styleId="ListHanging">
    <w:name w:val="List Hanging"/>
    <w:basedOn w:val="BodyText"/>
    <w:uiPriority w:val="7"/>
    <w:pPr>
      <w:ind w:left="1701" w:hanging="1701"/>
    </w:pPr>
  </w:style>
  <w:style w:type="paragraph" w:customStyle="1" w:styleId="ListHangingNoSpace">
    <w:name w:val="List Hanging NoSpace"/>
    <w:basedOn w:val="ListHanging"/>
    <w:uiPriority w:val="7"/>
    <w:pPr>
      <w:spacing w:after="0"/>
    </w:pPr>
  </w:style>
  <w:style w:type="paragraph" w:customStyle="1" w:styleId="Table">
    <w:name w:val="Table"/>
    <w:basedOn w:val="Normal"/>
    <w:uiPriority w:val="8"/>
    <w:semiHidden/>
    <w:unhideWhenUsed/>
    <w:pPr>
      <w:spacing w:before="60" w:after="120" w:line="220" w:lineRule="atLeast"/>
    </w:pPr>
    <w:rPr>
      <w:sz w:val="16"/>
    </w:rPr>
  </w:style>
  <w:style w:type="paragraph" w:styleId="TOC3">
    <w:name w:val="toc 3"/>
    <w:basedOn w:val="TOC2"/>
    <w:next w:val="Normal"/>
    <w:uiPriority w:val="9"/>
    <w:unhideWhenUsed/>
  </w:style>
  <w:style w:type="paragraph" w:styleId="Signature">
    <w:name w:val="Signature"/>
    <w:basedOn w:val="BodyText"/>
    <w:semiHidden/>
    <w:unhideWhenUsed/>
    <w:pPr>
      <w:spacing w:after="0" w:line="220" w:lineRule="atLeast"/>
    </w:pPr>
  </w:style>
  <w:style w:type="table" w:styleId="TableGrid6">
    <w:name w:val="Table Grid 6"/>
    <w:basedOn w:val="TableNormal"/>
    <w:semiHidden/>
    <w:pPr>
      <w:spacing w:line="27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Small">
    <w:name w:val="FrontPageSmall"/>
    <w:basedOn w:val="Normal"/>
    <w:uiPriority w:val="7"/>
    <w:semiHidden/>
    <w:qFormat/>
    <w:pPr>
      <w:keepNext/>
      <w:keepLines/>
      <w:suppressAutoHyphens/>
      <w:spacing w:line="220" w:lineRule="atLeast"/>
    </w:pPr>
    <w:rPr>
      <w:caps/>
    </w:rPr>
  </w:style>
  <w:style w:type="paragraph" w:styleId="ListBullet3">
    <w:name w:val="List Bullet 3"/>
    <w:basedOn w:val="ListBullet2"/>
    <w:uiPriority w:val="4"/>
    <w:pPr>
      <w:numPr>
        <w:ilvl w:val="2"/>
      </w:numPr>
      <w:tabs>
        <w:tab w:val="left" w:pos="1276"/>
      </w:tabs>
    </w:pPr>
  </w:style>
  <w:style w:type="paragraph" w:styleId="ListContinue3">
    <w:name w:val="List Continue 3"/>
    <w:basedOn w:val="ListContinue2"/>
    <w:uiPriority w:val="6"/>
    <w:pPr>
      <w:ind w:left="1276"/>
    </w:pPr>
  </w:style>
  <w:style w:type="paragraph" w:styleId="ListNumber3">
    <w:name w:val="List Number 3"/>
    <w:basedOn w:val="ListNumber2"/>
    <w:uiPriority w:val="4"/>
    <w:pPr>
      <w:numPr>
        <w:ilvl w:val="2"/>
      </w:numPr>
      <w:tabs>
        <w:tab w:val="left" w:pos="1276"/>
      </w:tabs>
    </w:pPr>
  </w:style>
  <w:style w:type="paragraph" w:customStyle="1" w:styleId="ListBullet2NoSpace">
    <w:name w:val="List Bullet 2 NoSpace"/>
    <w:basedOn w:val="ListBullet2"/>
    <w:uiPriority w:val="4"/>
    <w:qFormat/>
    <w:pPr>
      <w:spacing w:after="0"/>
      <w:ind w:left="850" w:hanging="425"/>
    </w:pPr>
  </w:style>
  <w:style w:type="paragraph" w:customStyle="1" w:styleId="ListContinue3NoSpace">
    <w:name w:val="List Continue 3 NoSpace"/>
    <w:basedOn w:val="ListContinue3"/>
    <w:uiPriority w:val="6"/>
    <w:pPr>
      <w:spacing w:after="0"/>
    </w:pPr>
  </w:style>
  <w:style w:type="paragraph" w:customStyle="1" w:styleId="ListBullet3NoSpace">
    <w:name w:val="List Bullet 3 NoSpace"/>
    <w:basedOn w:val="ListBullet3"/>
    <w:uiPriority w:val="4"/>
    <w:qFormat/>
    <w:pPr>
      <w:spacing w:after="0"/>
    </w:pPr>
  </w:style>
  <w:style w:type="paragraph" w:customStyle="1" w:styleId="ListContinue0">
    <w:name w:val="List Continue 0"/>
    <w:basedOn w:val="ListContinue"/>
    <w:uiPriority w:val="6"/>
    <w:pPr>
      <w:ind w:left="0"/>
    </w:pPr>
  </w:style>
  <w:style w:type="paragraph" w:customStyle="1" w:styleId="ListContinue0NoSpace">
    <w:name w:val="List Continue 0 NoSpace"/>
    <w:basedOn w:val="ListContinue0"/>
    <w:uiPriority w:val="6"/>
    <w:pPr>
      <w:spacing w:after="0"/>
    </w:pPr>
  </w:style>
  <w:style w:type="paragraph" w:customStyle="1" w:styleId="CaptionMargin">
    <w:name w:val="Caption Margin"/>
    <w:basedOn w:val="Caption"/>
    <w:next w:val="BodyText"/>
    <w:uiPriority w:val="3"/>
    <w:pPr>
      <w:ind w:left="-992"/>
    </w:pPr>
  </w:style>
  <w:style w:type="paragraph" w:customStyle="1" w:styleId="FrontPage">
    <w:name w:val="FrontPage"/>
    <w:basedOn w:val="FrontPageSmall"/>
    <w:next w:val="FrontPageSmall"/>
    <w:uiPriority w:val="7"/>
    <w:semiHidden/>
    <w:qFormat/>
    <w:pPr>
      <w:spacing w:before="240" w:after="240" w:line="600" w:lineRule="atLeast"/>
    </w:pPr>
    <w:rPr>
      <w:sz w:val="56"/>
      <w:szCs w:val="56"/>
    </w:rPr>
  </w:style>
  <w:style w:type="paragraph" w:styleId="TOC7">
    <w:name w:val="toc 7"/>
    <w:basedOn w:val="TOC2"/>
    <w:next w:val="Normal"/>
    <w:semiHidden/>
    <w:pPr>
      <w:spacing w:before="400"/>
      <w:ind w:left="1276" w:hanging="1276"/>
    </w:pPr>
  </w:style>
  <w:style w:type="paragraph" w:customStyle="1" w:styleId="HeaderFrame">
    <w:name w:val="HeaderFrame"/>
    <w:basedOn w:val="Header"/>
    <w:next w:val="Normal"/>
    <w:semiHidden/>
    <w:pPr>
      <w:framePr w:wrap="around" w:vAnchor="text" w:hAnchor="margin" w:xAlign="right" w:y="1"/>
      <w:ind w:left="0"/>
    </w:pPr>
  </w:style>
  <w:style w:type="paragraph" w:customStyle="1" w:styleId="CowiTitle">
    <w:name w:val="CowiTitle"/>
    <w:basedOn w:val="FrontPage"/>
    <w:next w:val="FrontPageSmall"/>
    <w:uiPriority w:val="7"/>
    <w:semiHidden/>
    <w:qFormat/>
  </w:style>
  <w:style w:type="paragraph" w:styleId="BlockText">
    <w:name w:val="Block Text"/>
    <w:basedOn w:val="Normal"/>
    <w:semiHidden/>
    <w:pPr>
      <w:spacing w:after="120"/>
      <w:ind w:left="1440" w:right="1440"/>
    </w:pPr>
  </w:style>
  <w:style w:type="paragraph" w:customStyle="1" w:styleId="FrontPageFrame">
    <w:name w:val="FrontPageFrame"/>
    <w:basedOn w:val="Normal"/>
    <w:semiHidden/>
    <w:pPr>
      <w:framePr w:wrap="around" w:hAnchor="margin" w:x="1" w:yAlign="bottom"/>
      <w:tabs>
        <w:tab w:val="left" w:pos="1134"/>
      </w:tabs>
      <w:spacing w:line="240" w:lineRule="atLeast"/>
    </w:pPr>
    <w:rPr>
      <w:sz w:val="14"/>
    </w:rPr>
  </w:style>
  <w:style w:type="paragraph" w:customStyle="1" w:styleId="ContentsPage">
    <w:name w:val="ContentsPage"/>
    <w:basedOn w:val="Normal"/>
    <w:next w:val="BodyText"/>
    <w:semiHidden/>
    <w:pPr>
      <w:keepNext/>
      <w:keepLines/>
      <w:pageBreakBefore/>
      <w:suppressAutoHyphens/>
      <w:spacing w:before="3500" w:line="480" w:lineRule="atLeast"/>
    </w:pPr>
    <w:rPr>
      <w:caps/>
      <w:color w:val="F04E23"/>
      <w:sz w:val="48"/>
    </w:rPr>
  </w:style>
  <w:style w:type="paragraph" w:customStyle="1" w:styleId="AppendixPage">
    <w:name w:val="AppendixPage"/>
    <w:basedOn w:val="ContentsPage"/>
    <w:next w:val="BodyTextNoSpace"/>
    <w:semiHidden/>
    <w:unhideWhenUsed/>
    <w:pPr>
      <w:pageBreakBefore w:val="0"/>
      <w:spacing w:before="0" w:after="400"/>
    </w:pPr>
  </w:style>
  <w:style w:type="paragraph" w:customStyle="1" w:styleId="Appendix">
    <w:name w:val="Appendix"/>
    <w:basedOn w:val="Normal"/>
    <w:next w:val="BodyText"/>
    <w:semiHidden/>
    <w:unhideWhenUsed/>
    <w:pPr>
      <w:keepNext/>
      <w:keepLines/>
      <w:pageBreakBefore/>
      <w:suppressAutoHyphens/>
      <w:spacing w:after="130" w:line="320" w:lineRule="exact"/>
      <w:outlineLvl w:val="6"/>
    </w:pPr>
    <w:rPr>
      <w:b/>
      <w:sz w:val="32"/>
    </w:rPr>
  </w:style>
  <w:style w:type="paragraph" w:customStyle="1" w:styleId="HeaderEven">
    <w:name w:val="HeaderEven"/>
    <w:basedOn w:val="Header"/>
    <w:semiHidden/>
    <w:pPr>
      <w:tabs>
        <w:tab w:val="left" w:pos="-1814"/>
      </w:tabs>
      <w:ind w:left="-1814" w:hanging="454"/>
      <w:jc w:val="left"/>
    </w:pPr>
    <w:rPr>
      <w:szCs w:val="14"/>
    </w:rPr>
  </w:style>
  <w:style w:type="numbering" w:styleId="111111">
    <w:name w:val="Outline List 2"/>
    <w:basedOn w:val="NoList"/>
    <w:pPr>
      <w:numPr>
        <w:numId w:val="2"/>
      </w:numPr>
    </w:pPr>
  </w:style>
  <w:style w:type="numbering" w:styleId="1ai">
    <w:name w:val="Outline List 1"/>
    <w:basedOn w:val="NoList"/>
    <w:pPr>
      <w:numPr>
        <w:numId w:val="3"/>
      </w:numPr>
    </w:pPr>
  </w:style>
  <w:style w:type="numbering" w:styleId="ArticleSection">
    <w:name w:val="Outline List 3"/>
    <w:basedOn w:val="NoList"/>
    <w:pPr>
      <w:numPr>
        <w:numId w:val="4"/>
      </w:numPr>
    </w:pPr>
  </w:style>
  <w:style w:type="paragraph" w:styleId="BalloonText">
    <w:name w:val="Balloon Text"/>
    <w:basedOn w:val="Normal"/>
    <w:semiHidden/>
    <w:rPr>
      <w:rFonts w:ascii="Tahoma" w:hAnsi="Tahoma" w:cs="Tahoma"/>
      <w:sz w:val="16"/>
      <w:szCs w:val="16"/>
    </w:rPr>
  </w:style>
  <w:style w:type="paragraph" w:styleId="BodyText2">
    <w:name w:val="Body Text 2"/>
    <w:basedOn w:val="Normal"/>
    <w:semiHidden/>
    <w:unhideWhenUsed/>
    <w:pPr>
      <w:spacing w:after="120" w:line="480" w:lineRule="auto"/>
    </w:pPr>
  </w:style>
  <w:style w:type="paragraph" w:styleId="BodyText3">
    <w:name w:val="Body Text 3"/>
    <w:basedOn w:val="Normal"/>
    <w:semiHidden/>
    <w:unhideWhenUsed/>
    <w:pPr>
      <w:spacing w:after="120"/>
    </w:pPr>
    <w:rPr>
      <w:sz w:val="16"/>
      <w:szCs w:val="16"/>
    </w:rPr>
  </w:style>
  <w:style w:type="paragraph" w:styleId="BodyTextFirstIndent">
    <w:name w:val="Body Text First Indent"/>
    <w:basedOn w:val="BodyText"/>
    <w:semiHidden/>
    <w:unhideWhenUsed/>
    <w:pPr>
      <w:spacing w:after="120"/>
      <w:ind w:firstLine="210"/>
    </w:pPr>
  </w:style>
  <w:style w:type="paragraph" w:styleId="BodyTextIndent">
    <w:name w:val="Body Text Indent"/>
    <w:basedOn w:val="Normal"/>
    <w:link w:val="BodyTextIndentChar"/>
    <w:unhideWhenUsed/>
    <w:pPr>
      <w:spacing w:after="120"/>
      <w:ind w:left="283"/>
    </w:pPr>
  </w:style>
  <w:style w:type="paragraph" w:styleId="BodyTextFirstIndent2">
    <w:name w:val="Body Text First Indent 2"/>
    <w:basedOn w:val="BodyTextIndent"/>
    <w:semiHidden/>
    <w:unhideWhenUsed/>
    <w:pPr>
      <w:ind w:firstLine="210"/>
    </w:pPr>
  </w:style>
  <w:style w:type="paragraph" w:styleId="BodyTextIndent2">
    <w:name w:val="Body Text Indent 2"/>
    <w:basedOn w:val="Normal"/>
    <w:semiHidden/>
    <w:unhideWhenUsed/>
    <w:pPr>
      <w:spacing w:after="120" w:line="480" w:lineRule="auto"/>
      <w:ind w:left="283"/>
    </w:pPr>
  </w:style>
  <w:style w:type="paragraph" w:styleId="BodyTextIndent3">
    <w:name w:val="Body Text Indent 3"/>
    <w:basedOn w:val="Normal"/>
    <w:unhideWhenUsed/>
    <w:pPr>
      <w:spacing w:after="120"/>
      <w:ind w:left="283"/>
    </w:pPr>
    <w:rPr>
      <w:sz w:val="16"/>
      <w:szCs w:val="16"/>
    </w:rPr>
  </w:style>
  <w:style w:type="paragraph" w:styleId="Closing">
    <w:name w:val="Closing"/>
    <w:basedOn w:val="Normal"/>
    <w:semiHidden/>
    <w:unhideWhenUsed/>
    <w:pPr>
      <w:ind w:left="4252"/>
    </w:pPr>
  </w:style>
  <w:style w:type="character" w:styleId="CommentReference">
    <w:name w:val="annotation reference"/>
    <w:basedOn w:val="DefaultParagraphFont"/>
    <w:semiHidden/>
    <w:rPr>
      <w:sz w:val="16"/>
      <w:szCs w:val="16"/>
    </w:rPr>
  </w:style>
  <w:style w:type="paragraph" w:styleId="CommentText">
    <w:name w:val="annotation text"/>
    <w:basedOn w:val="Normal"/>
    <w:link w:val="CommentTextChar"/>
    <w:semiHidden/>
  </w:style>
  <w:style w:type="paragraph" w:styleId="CommentSubject">
    <w:name w:val="annotation subject"/>
    <w:basedOn w:val="CommentText"/>
    <w:next w:val="CommentText"/>
    <w:semiHidden/>
    <w:rPr>
      <w:b/>
      <w:bCs/>
    </w:rPr>
  </w:style>
  <w:style w:type="paragraph" w:styleId="Date">
    <w:name w:val="Date"/>
    <w:basedOn w:val="Normal"/>
    <w:next w:val="Normal"/>
    <w:semiHidden/>
    <w:unhideWhenUsed/>
  </w:style>
  <w:style w:type="paragraph" w:styleId="DocumentMap">
    <w:name w:val="Document Map"/>
    <w:basedOn w:val="Normal"/>
    <w:semiHidden/>
    <w:pPr>
      <w:shd w:val="clear" w:color="auto" w:fill="000080"/>
    </w:pPr>
    <w:rPr>
      <w:rFonts w:ascii="Tahoma" w:hAnsi="Tahoma" w:cs="Tahoma"/>
    </w:rPr>
  </w:style>
  <w:style w:type="paragraph" w:styleId="E-mailSignature">
    <w:name w:val="E-mail Signature"/>
    <w:basedOn w:val="Normal"/>
    <w:semiHidden/>
    <w:unhideWhenUsed/>
  </w:style>
  <w:style w:type="character" w:styleId="Emphasis">
    <w:name w:val="Emphasis"/>
    <w:basedOn w:val="DefaultParagraphFont"/>
    <w:semiHidden/>
    <w:unhideWhenUsed/>
    <w:qFormat/>
    <w:rPr>
      <w:i/>
      <w:iCs/>
    </w:rPr>
  </w:style>
  <w:style w:type="character" w:styleId="EndnoteReference">
    <w:name w:val="endnote reference"/>
    <w:basedOn w:val="DefaultParagraphFont"/>
    <w:semiHidden/>
    <w:rPr>
      <w:vertAlign w:val="superscript"/>
    </w:rPr>
  </w:style>
  <w:style w:type="paragraph" w:styleId="EndnoteText">
    <w:name w:val="endnote text"/>
    <w:basedOn w:val="Normal"/>
    <w:semiHidden/>
  </w:style>
  <w:style w:type="paragraph" w:styleId="EnvelopeAddress">
    <w:name w:val="envelope address"/>
    <w:basedOn w:val="Normal"/>
    <w:semiHidden/>
    <w:unhideWhenUsed/>
    <w:pPr>
      <w:framePr w:w="7920" w:h="1980" w:hRule="exact" w:hSpace="141" w:wrap="auto" w:hAnchor="page" w:xAlign="center" w:yAlign="bottom"/>
      <w:ind w:left="2880"/>
    </w:pPr>
    <w:rPr>
      <w:sz w:val="24"/>
      <w:szCs w:val="24"/>
    </w:rPr>
  </w:style>
  <w:style w:type="paragraph" w:styleId="EnvelopeReturn">
    <w:name w:val="envelope return"/>
    <w:basedOn w:val="Normal"/>
    <w:semiHidden/>
    <w:unhideWhenUsed/>
  </w:style>
  <w:style w:type="character" w:styleId="FollowedHyperlink">
    <w:name w:val="FollowedHyperlink"/>
    <w:basedOn w:val="DefaultParagraphFont"/>
    <w:semiHidden/>
    <w:unhideWhenUsed/>
    <w:rPr>
      <w:color w:val="800080"/>
      <w:u w:val="single"/>
    </w:rPr>
  </w:style>
  <w:style w:type="character" w:styleId="FootnoteReference">
    <w:name w:val="footnote reference"/>
    <w:basedOn w:val="DefaultParagraphFont"/>
    <w:semiHidden/>
    <w:rPr>
      <w:vertAlign w:val="superscript"/>
    </w:rPr>
  </w:style>
  <w:style w:type="paragraph" w:styleId="FootnoteText">
    <w:name w:val="footnote text"/>
    <w:basedOn w:val="Normal"/>
    <w:semiHidden/>
  </w:style>
  <w:style w:type="character" w:styleId="HTMLAcronym">
    <w:name w:val="HTML Acronym"/>
    <w:basedOn w:val="DefaultParagraphFont"/>
    <w:semiHidden/>
    <w:unhideWhenUsed/>
  </w:style>
  <w:style w:type="paragraph" w:styleId="HTMLAddress">
    <w:name w:val="HTML Address"/>
    <w:basedOn w:val="Normal"/>
    <w:semiHidden/>
    <w:unhideWhenUsed/>
    <w:rPr>
      <w:i/>
      <w:iCs/>
    </w:rPr>
  </w:style>
  <w:style w:type="character" w:styleId="HTMLCite">
    <w:name w:val="HTML Cite"/>
    <w:basedOn w:val="DefaultParagraphFont"/>
    <w:semiHidden/>
    <w:unhideWhenUsed/>
    <w:rPr>
      <w:i/>
      <w:iCs/>
    </w:rPr>
  </w:style>
  <w:style w:type="character" w:styleId="HTMLCode">
    <w:name w:val="HTML Code"/>
    <w:basedOn w:val="DefaultParagraphFont"/>
    <w:semiHidden/>
    <w:unhideWhenUsed/>
    <w:rPr>
      <w:rFonts w:ascii="Courier New" w:hAnsi="Courier New" w:cs="Courier New"/>
      <w:sz w:val="20"/>
      <w:szCs w:val="20"/>
    </w:rPr>
  </w:style>
  <w:style w:type="character" w:styleId="HTMLDefinition">
    <w:name w:val="HTML Definition"/>
    <w:basedOn w:val="DefaultParagraphFont"/>
    <w:semiHidden/>
    <w:unhideWhenUsed/>
    <w:rPr>
      <w:i/>
      <w:iCs/>
    </w:rPr>
  </w:style>
  <w:style w:type="character" w:styleId="HTMLKeyboard">
    <w:name w:val="HTML Keyboard"/>
    <w:basedOn w:val="DefaultParagraphFont"/>
    <w:semiHidden/>
    <w:unhideWhenUsed/>
    <w:rPr>
      <w:rFonts w:ascii="Courier New" w:hAnsi="Courier New" w:cs="Courier New"/>
      <w:sz w:val="20"/>
      <w:szCs w:val="20"/>
    </w:rPr>
  </w:style>
  <w:style w:type="paragraph" w:styleId="HTMLPreformatted">
    <w:name w:val="HTML Preformatted"/>
    <w:basedOn w:val="Normal"/>
    <w:link w:val="HTMLPreformattedChar"/>
    <w:uiPriority w:val="99"/>
    <w:semiHidden/>
    <w:unhideWhenUsed/>
    <w:rPr>
      <w:rFonts w:ascii="Courier New" w:hAnsi="Courier New" w:cs="Courier New"/>
    </w:rPr>
  </w:style>
  <w:style w:type="character" w:styleId="HTMLSample">
    <w:name w:val="HTML Sample"/>
    <w:basedOn w:val="DefaultParagraphFont"/>
    <w:semiHidden/>
    <w:unhideWhenUsed/>
    <w:rPr>
      <w:rFonts w:ascii="Courier New" w:hAnsi="Courier New" w:cs="Courier New"/>
    </w:rPr>
  </w:style>
  <w:style w:type="character" w:styleId="HTMLTypewriter">
    <w:name w:val="HTML Typewriter"/>
    <w:basedOn w:val="DefaultParagraphFont"/>
    <w:semiHidden/>
    <w:unhideWhenUsed/>
    <w:rPr>
      <w:rFonts w:ascii="Courier New" w:hAnsi="Courier New" w:cs="Courier New"/>
      <w:sz w:val="20"/>
      <w:szCs w:val="20"/>
    </w:rPr>
  </w:style>
  <w:style w:type="character" w:styleId="HTMLVariable">
    <w:name w:val="HTML Variable"/>
    <w:basedOn w:val="DefaultParagraphFont"/>
    <w:semiHidden/>
    <w:unhideWhenUsed/>
    <w:rPr>
      <w:i/>
      <w:iCs/>
    </w:rPr>
  </w:style>
  <w:style w:type="character" w:styleId="Hyperlink">
    <w:name w:val="Hyperlink"/>
    <w:basedOn w:val="DefaultParagraphFont"/>
    <w:uiPriority w:val="99"/>
    <w:unhideWhenUsed/>
    <w:rPr>
      <w:color w:val="0000FF"/>
      <w:u w:val="single"/>
    </w:rPr>
  </w:style>
  <w:style w:type="paragraph" w:styleId="Index1">
    <w:name w:val="index 1"/>
    <w:basedOn w:val="Normal"/>
    <w:next w:val="Normal"/>
    <w:autoRedefine/>
    <w:semiHidden/>
    <w:pPr>
      <w:ind w:left="230" w:hanging="230"/>
    </w:pPr>
  </w:style>
  <w:style w:type="paragraph" w:styleId="Index2">
    <w:name w:val="index 2"/>
    <w:basedOn w:val="Normal"/>
    <w:next w:val="Normal"/>
    <w:autoRedefine/>
    <w:semiHidden/>
    <w:pPr>
      <w:ind w:left="460" w:hanging="230"/>
    </w:pPr>
  </w:style>
  <w:style w:type="paragraph" w:styleId="Index3">
    <w:name w:val="index 3"/>
    <w:basedOn w:val="Normal"/>
    <w:next w:val="Normal"/>
    <w:autoRedefine/>
    <w:semiHidden/>
    <w:pPr>
      <w:ind w:left="690" w:hanging="230"/>
    </w:pPr>
  </w:style>
  <w:style w:type="paragraph" w:styleId="Index4">
    <w:name w:val="index 4"/>
    <w:basedOn w:val="Normal"/>
    <w:next w:val="Normal"/>
    <w:autoRedefine/>
    <w:semiHidden/>
    <w:pPr>
      <w:ind w:left="920" w:hanging="230"/>
    </w:pPr>
  </w:style>
  <w:style w:type="paragraph" w:styleId="Index5">
    <w:name w:val="index 5"/>
    <w:basedOn w:val="Normal"/>
    <w:next w:val="Normal"/>
    <w:autoRedefine/>
    <w:semiHidden/>
    <w:pPr>
      <w:ind w:left="1150" w:hanging="230"/>
    </w:pPr>
  </w:style>
  <w:style w:type="paragraph" w:styleId="Index6">
    <w:name w:val="index 6"/>
    <w:basedOn w:val="Normal"/>
    <w:next w:val="Normal"/>
    <w:autoRedefine/>
    <w:semiHidden/>
    <w:pPr>
      <w:ind w:left="1380" w:hanging="230"/>
    </w:pPr>
  </w:style>
  <w:style w:type="paragraph" w:styleId="Index7">
    <w:name w:val="index 7"/>
    <w:basedOn w:val="Normal"/>
    <w:next w:val="Normal"/>
    <w:autoRedefine/>
    <w:semiHidden/>
    <w:pPr>
      <w:ind w:left="1610" w:hanging="230"/>
    </w:pPr>
  </w:style>
  <w:style w:type="paragraph" w:styleId="Index8">
    <w:name w:val="index 8"/>
    <w:basedOn w:val="Normal"/>
    <w:next w:val="Normal"/>
    <w:autoRedefine/>
    <w:semiHidden/>
    <w:pPr>
      <w:ind w:left="1840" w:hanging="230"/>
    </w:pPr>
  </w:style>
  <w:style w:type="paragraph" w:styleId="Index9">
    <w:name w:val="index 9"/>
    <w:basedOn w:val="Normal"/>
    <w:next w:val="Normal"/>
    <w:autoRedefine/>
    <w:semiHidden/>
    <w:pPr>
      <w:ind w:left="2070" w:hanging="230"/>
    </w:pPr>
  </w:style>
  <w:style w:type="paragraph" w:styleId="IndexHeading">
    <w:name w:val="index heading"/>
    <w:basedOn w:val="Normal"/>
    <w:next w:val="Index1"/>
    <w:semiHidden/>
    <w:rPr>
      <w:b/>
      <w:bCs/>
    </w:rPr>
  </w:style>
  <w:style w:type="character" w:styleId="LineNumber">
    <w:name w:val="line number"/>
    <w:basedOn w:val="DefaultParagraphFont"/>
    <w:semiHidden/>
    <w:unhideWhenUsed/>
  </w:style>
  <w:style w:type="paragraph" w:styleId="List">
    <w:name w:val="List"/>
    <w:basedOn w:val="Normal"/>
    <w:semiHidden/>
    <w:unhideWhenUsed/>
    <w:pPr>
      <w:ind w:left="283" w:hanging="283"/>
    </w:pPr>
  </w:style>
  <w:style w:type="paragraph" w:styleId="List2">
    <w:name w:val="List 2"/>
    <w:basedOn w:val="Normal"/>
    <w:semiHidden/>
    <w:unhideWhenUsed/>
    <w:pPr>
      <w:ind w:left="566" w:hanging="283"/>
    </w:pPr>
  </w:style>
  <w:style w:type="paragraph" w:styleId="List3">
    <w:name w:val="List 3"/>
    <w:basedOn w:val="Normal"/>
    <w:semiHidden/>
    <w:unhideWhenUsed/>
    <w:pPr>
      <w:ind w:left="849" w:hanging="283"/>
    </w:pPr>
  </w:style>
  <w:style w:type="paragraph" w:styleId="List4">
    <w:name w:val="List 4"/>
    <w:basedOn w:val="Normal"/>
    <w:semiHidden/>
    <w:unhideWhenUsed/>
    <w:pPr>
      <w:ind w:left="1132" w:hanging="283"/>
    </w:pPr>
  </w:style>
  <w:style w:type="paragraph" w:styleId="List5">
    <w:name w:val="List 5"/>
    <w:basedOn w:val="Normal"/>
    <w:semiHidden/>
    <w:unhideWhenUsed/>
    <w:pPr>
      <w:ind w:left="1415" w:hanging="283"/>
    </w:pPr>
  </w:style>
  <w:style w:type="paragraph" w:styleId="ListBullet4">
    <w:name w:val="List Bullet 4"/>
    <w:basedOn w:val="Normal"/>
    <w:uiPriority w:val="4"/>
    <w:unhideWhenUsed/>
    <w:pPr>
      <w:numPr>
        <w:ilvl w:val="3"/>
        <w:numId w:val="27"/>
      </w:numPr>
    </w:pPr>
  </w:style>
  <w:style w:type="paragraph" w:styleId="ListBullet5">
    <w:name w:val="List Bullet 5"/>
    <w:basedOn w:val="Normal"/>
    <w:uiPriority w:val="4"/>
    <w:semiHidden/>
    <w:unhideWhenUsed/>
    <w:pPr>
      <w:numPr>
        <w:numId w:val="5"/>
      </w:numPr>
    </w:pPr>
  </w:style>
  <w:style w:type="paragraph" w:styleId="ListContinue4">
    <w:name w:val="List Continue 4"/>
    <w:basedOn w:val="Normal"/>
    <w:uiPriority w:val="6"/>
    <w:semiHidden/>
    <w:unhideWhenUsed/>
    <w:pPr>
      <w:spacing w:after="120"/>
      <w:ind w:left="1132"/>
    </w:pPr>
  </w:style>
  <w:style w:type="paragraph" w:styleId="ListContinue5">
    <w:name w:val="List Continue 5"/>
    <w:basedOn w:val="Normal"/>
    <w:uiPriority w:val="6"/>
    <w:semiHidden/>
    <w:unhideWhenUsed/>
    <w:pPr>
      <w:spacing w:after="120"/>
      <w:ind w:left="1415"/>
    </w:pPr>
  </w:style>
  <w:style w:type="paragraph" w:styleId="ListNumber4">
    <w:name w:val="List Number 4"/>
    <w:basedOn w:val="Normal"/>
    <w:uiPriority w:val="4"/>
    <w:unhideWhenUsed/>
    <w:pPr>
      <w:numPr>
        <w:ilvl w:val="3"/>
        <w:numId w:val="9"/>
      </w:numPr>
    </w:pPr>
  </w:style>
  <w:style w:type="paragraph" w:styleId="ListNumber5">
    <w:name w:val="List Number 5"/>
    <w:basedOn w:val="Normal"/>
    <w:uiPriority w:val="4"/>
    <w:semiHidden/>
    <w:unhideWhenUsed/>
    <w:pPr>
      <w:numPr>
        <w:numId w:val="6"/>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line="270" w:lineRule="atLeast"/>
    </w:pPr>
    <w:rPr>
      <w:rFonts w:ascii="Courier New" w:hAnsi="Courier New" w:cs="Courier New"/>
    </w:rPr>
  </w:style>
  <w:style w:type="paragraph" w:styleId="MessageHeader">
    <w:name w:val="Message Header"/>
    <w:basedOn w:val="Normal"/>
    <w:semiHidden/>
    <w:unhideWhenUsed/>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Web">
    <w:name w:val="Normal (Web)"/>
    <w:basedOn w:val="Normal"/>
    <w:semiHidden/>
    <w:unhideWhenUsed/>
    <w:rPr>
      <w:sz w:val="24"/>
      <w:szCs w:val="24"/>
    </w:rPr>
  </w:style>
  <w:style w:type="paragraph" w:styleId="NormalIndent">
    <w:name w:val="Normal Indent"/>
    <w:basedOn w:val="Normal"/>
    <w:semiHidden/>
    <w:unhideWhenUsed/>
    <w:pPr>
      <w:ind w:left="425"/>
    </w:pPr>
  </w:style>
  <w:style w:type="paragraph" w:styleId="NoteHeading">
    <w:name w:val="Note Heading"/>
    <w:basedOn w:val="Normal"/>
    <w:next w:val="Normal"/>
    <w:semiHidden/>
    <w:unhideWhenUsed/>
  </w:style>
  <w:style w:type="character" w:styleId="PageNumber">
    <w:name w:val="page number"/>
    <w:basedOn w:val="DefaultParagraphFont"/>
    <w:semiHidden/>
    <w:unhideWhenUsed/>
  </w:style>
  <w:style w:type="paragraph" w:styleId="PlainText">
    <w:name w:val="Plain Text"/>
    <w:basedOn w:val="Normal"/>
    <w:link w:val="PlainTextChar"/>
    <w:semiHidden/>
    <w:unhideWhenUsed/>
    <w:rPr>
      <w:rFonts w:ascii="Courier New" w:hAnsi="Courier New" w:cs="Courier New"/>
    </w:rPr>
  </w:style>
  <w:style w:type="paragraph" w:styleId="Salutation">
    <w:name w:val="Salutation"/>
    <w:basedOn w:val="Normal"/>
    <w:next w:val="Normal"/>
    <w:semiHidden/>
    <w:unhideWhenUsed/>
  </w:style>
  <w:style w:type="character" w:styleId="Strong">
    <w:name w:val="Strong"/>
    <w:basedOn w:val="DefaultParagraphFont"/>
    <w:uiPriority w:val="22"/>
    <w:unhideWhenUsed/>
    <w:qFormat/>
    <w:rPr>
      <w:b/>
      <w:bCs/>
    </w:rPr>
  </w:style>
  <w:style w:type="paragraph" w:styleId="Subtitle">
    <w:name w:val="Subtitle"/>
    <w:basedOn w:val="Normal"/>
    <w:semiHidden/>
    <w:unhideWhenUsed/>
    <w:qFormat/>
    <w:pPr>
      <w:spacing w:after="60"/>
      <w:jc w:val="center"/>
      <w:outlineLvl w:val="1"/>
    </w:pPr>
    <w:rPr>
      <w:sz w:val="24"/>
      <w:szCs w:val="24"/>
    </w:rPr>
  </w:style>
  <w:style w:type="table" w:styleId="Table3Deffects1">
    <w:name w:val="Table 3D effects 1"/>
    <w:basedOn w:val="TableNormal"/>
    <w:pPr>
      <w:spacing w:line="27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pPr>
      <w:spacing w:line="27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pPr>
      <w:spacing w:line="27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pPr>
      <w:spacing w:line="27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pPr>
      <w:spacing w:line="27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pPr>
      <w:spacing w:line="27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pPr>
      <w:spacing w:line="27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pPr>
      <w:spacing w:line="27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pPr>
      <w:spacing w:line="27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pPr>
      <w:spacing w:line="27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pPr>
      <w:spacing w:line="27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pPr>
      <w:spacing w:line="27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pPr>
      <w:spacing w:line="27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pPr>
      <w:spacing w:line="27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pPr>
      <w:spacing w:line="27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pPr>
      <w:spacing w:line="27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pPr>
      <w:spacing w:line="27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pPr>
      <w:spacing w:line="27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pPr>
      <w:spacing w:line="27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pPr>
      <w:spacing w:line="27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pPr>
      <w:spacing w:line="27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pPr>
      <w:spacing w:line="27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pPr>
      <w:spacing w:line="27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pPr>
      <w:spacing w:line="27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pPr>
      <w:spacing w:line="27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pPr>
      <w:spacing w:line="27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pPr>
      <w:spacing w:line="27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pPr>
      <w:spacing w:line="27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pPr>
      <w:ind w:left="230" w:hanging="230"/>
    </w:pPr>
  </w:style>
  <w:style w:type="paragraph" w:styleId="TableofFigures">
    <w:name w:val="table of figures"/>
    <w:basedOn w:val="Normal"/>
    <w:next w:val="Normal"/>
    <w:semiHidden/>
    <w:pPr>
      <w:tabs>
        <w:tab w:val="right" w:pos="7371"/>
      </w:tabs>
      <w:spacing w:after="40" w:line="260" w:lineRule="atLeast"/>
      <w:ind w:left="1276" w:right="1134" w:hanging="1276"/>
    </w:pPr>
    <w:rPr>
      <w:sz w:val="22"/>
    </w:rPr>
  </w:style>
  <w:style w:type="table" w:styleId="TableProfessional">
    <w:name w:val="Table Professional"/>
    <w:basedOn w:val="TableNormal"/>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pPr>
      <w:spacing w:line="27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pPr>
      <w:spacing w:line="27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pPr>
      <w:spacing w:line="27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pPr>
      <w:spacing w:line="27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pPr>
      <w:spacing w:line="27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pPr>
      <w:spacing w:line="27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pPr>
      <w:spacing w:line="27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pPr>
      <w:spacing w:line="27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semiHidden/>
    <w:unhideWhenUsed/>
    <w:qFormat/>
    <w:pPr>
      <w:spacing w:before="240" w:after="60"/>
      <w:jc w:val="center"/>
      <w:outlineLvl w:val="0"/>
    </w:pPr>
    <w:rPr>
      <w:b/>
      <w:bCs/>
      <w:kern w:val="28"/>
      <w:sz w:val="32"/>
      <w:szCs w:val="32"/>
    </w:rPr>
  </w:style>
  <w:style w:type="paragraph" w:styleId="TOAHeading">
    <w:name w:val="toa heading"/>
    <w:basedOn w:val="Normal"/>
    <w:next w:val="Normal"/>
    <w:semiHidden/>
    <w:pPr>
      <w:spacing w:before="120"/>
    </w:pPr>
    <w:rPr>
      <w:b/>
      <w:bCs/>
      <w:sz w:val="24"/>
      <w:szCs w:val="24"/>
    </w:rPr>
  </w:style>
  <w:style w:type="paragraph" w:styleId="TOC4">
    <w:name w:val="toc 4"/>
    <w:basedOn w:val="TOC3"/>
    <w:next w:val="Normal"/>
    <w:semiHidden/>
    <w:pPr>
      <w:spacing w:line="220" w:lineRule="exact"/>
      <w:ind w:left="1276" w:hanging="1276"/>
    </w:pPr>
    <w:rPr>
      <w:sz w:val="20"/>
    </w:rPr>
  </w:style>
  <w:style w:type="paragraph" w:styleId="TOC5">
    <w:name w:val="toc 5"/>
    <w:basedOn w:val="TOC4"/>
    <w:next w:val="Normal"/>
    <w:semiHidden/>
  </w:style>
  <w:style w:type="paragraph" w:styleId="TOC6">
    <w:name w:val="toc 6"/>
    <w:basedOn w:val="Normal"/>
    <w:next w:val="Normal"/>
    <w:autoRedefine/>
    <w:semiHidden/>
    <w:pPr>
      <w:ind w:left="1150"/>
    </w:pPr>
  </w:style>
  <w:style w:type="paragraph" w:styleId="TOC8">
    <w:name w:val="toc 8"/>
    <w:basedOn w:val="TOC7"/>
    <w:next w:val="Normal"/>
    <w:semiHidden/>
    <w:pPr>
      <w:spacing w:before="0"/>
      <w:ind w:left="850" w:hanging="850"/>
    </w:pPr>
  </w:style>
  <w:style w:type="paragraph" w:styleId="TOC9">
    <w:name w:val="toc 9"/>
    <w:basedOn w:val="TOC8"/>
    <w:next w:val="Normal"/>
    <w:semiHidden/>
  </w:style>
  <w:style w:type="character" w:customStyle="1" w:styleId="HeaderChar">
    <w:name w:val="Header Char"/>
    <w:basedOn w:val="DefaultParagraphFont"/>
    <w:link w:val="Header"/>
    <w:rPr>
      <w:rFonts w:ascii="Verdana" w:hAnsi="Verdana" w:cs="Arial"/>
      <w:caps/>
      <w:sz w:val="14"/>
    </w:rPr>
  </w:style>
  <w:style w:type="paragraph" w:customStyle="1" w:styleId="ListNumberNoSpace">
    <w:name w:val="List Number NoSpace"/>
    <w:basedOn w:val="ListNumber"/>
    <w:uiPriority w:val="4"/>
    <w:qFormat/>
    <w:pPr>
      <w:spacing w:after="0"/>
    </w:pPr>
  </w:style>
  <w:style w:type="paragraph" w:customStyle="1" w:styleId="ListNumber2NoSpace">
    <w:name w:val="List Number 2 NoSpace"/>
    <w:basedOn w:val="ListNumber2"/>
    <w:uiPriority w:val="4"/>
    <w:qFormat/>
    <w:pPr>
      <w:spacing w:after="0"/>
      <w:ind w:left="850" w:hanging="425"/>
    </w:pPr>
  </w:style>
  <w:style w:type="paragraph" w:customStyle="1" w:styleId="ListNumber3NoSpace">
    <w:name w:val="List Number 3 NoSpace"/>
    <w:basedOn w:val="ListNumber3"/>
    <w:uiPriority w:val="4"/>
    <w:qFormat/>
    <w:pPr>
      <w:spacing w:after="0"/>
    </w:pPr>
  </w:style>
  <w:style w:type="paragraph" w:customStyle="1" w:styleId="TableNoSpace">
    <w:name w:val="Table NoSpace"/>
    <w:basedOn w:val="Table"/>
    <w:uiPriority w:val="8"/>
    <w:semiHidden/>
    <w:unhideWhenUsed/>
    <w:qFormat/>
    <w:pPr>
      <w:spacing w:after="60"/>
    </w:pPr>
  </w:style>
  <w:style w:type="paragraph" w:customStyle="1" w:styleId="FrontPageImage">
    <w:name w:val="FrontPageImage"/>
    <w:basedOn w:val="Normal"/>
    <w:next w:val="BodyText"/>
    <w:uiPriority w:val="11"/>
    <w:semiHidden/>
    <w:qFormat/>
    <w:pPr>
      <w:spacing w:before="840"/>
      <w:ind w:left="-1474"/>
    </w:pPr>
  </w:style>
  <w:style w:type="numbering" w:customStyle="1" w:styleId="CowiHeadings">
    <w:name w:val="CowiHeadings"/>
    <w:basedOn w:val="NoList"/>
    <w:uiPriority w:val="99"/>
    <w:pPr>
      <w:numPr>
        <w:numId w:val="10"/>
      </w:numPr>
    </w:pPr>
  </w:style>
  <w:style w:type="table" w:customStyle="1" w:styleId="CowiTableGrid">
    <w:name w:val="Cowi Table Grid"/>
    <w:basedOn w:val="TableGrid5"/>
    <w:uiPriority w:val="99"/>
    <w:rsid w:val="00270EC6"/>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rPr>
        <w:color w:val="F04E23"/>
      </w:rPr>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firstCol">
      <w:rPr>
        <w:color w:val="F04E23"/>
      </w:r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table" w:customStyle="1" w:styleId="CowiTableLines">
    <w:name w:val="Cowi Table Lines"/>
    <w:basedOn w:val="TableGrid6"/>
    <w:uiPriority w:val="99"/>
    <w:rsid w:val="00F4462F"/>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cPr>
      <w:shd w:val="clear" w:color="auto" w:fill="auto"/>
    </w:tcPr>
    <w:tblStylePr w:type="firstRow">
      <w:rPr>
        <w:b w:val="0"/>
        <w:bCs w:val="0"/>
        <w:color w:val="F04E23"/>
      </w:rPr>
      <w:tblPr/>
      <w:tcPr>
        <w:tcBorders>
          <w:bottom w:val="single" w:sz="8" w:space="0" w:color="808080"/>
          <w:tl2br w:val="none" w:sz="0" w:space="0" w:color="auto"/>
          <w:tr2bl w:val="none" w:sz="0" w:space="0" w:color="auto"/>
        </w:tcBorders>
        <w:shd w:val="clear" w:color="auto" w:fill="auto"/>
      </w:tcPr>
    </w:tblStylePr>
    <w:tblStylePr w:type="lastRow">
      <w:rPr>
        <w:color w:val="auto"/>
      </w:rPr>
      <w:tblPr/>
      <w:tcPr>
        <w:tcBorders>
          <w:top w:val="nil"/>
        </w:tcBorders>
        <w:shd w:val="clear" w:color="auto" w:fill="auto"/>
      </w:tcPr>
    </w:tblStylePr>
    <w:tblStylePr w:type="firstCol">
      <w:rPr>
        <w:b w:val="0"/>
        <w:bCs/>
        <w:i w:val="0"/>
        <w:color w:val="F04E23"/>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numbering" w:customStyle="1" w:styleId="CowiTableBulletList">
    <w:name w:val="CowiTableBulletList"/>
    <w:basedOn w:val="NoList"/>
    <w:uiPriority w:val="99"/>
    <w:pPr>
      <w:numPr>
        <w:numId w:val="11"/>
      </w:numPr>
    </w:pPr>
  </w:style>
  <w:style w:type="numbering" w:customStyle="1" w:styleId="CowiTableNumberList">
    <w:name w:val="CowiTableNumberList"/>
    <w:basedOn w:val="NoList"/>
    <w:uiPriority w:val="99"/>
    <w:pPr>
      <w:numPr>
        <w:numId w:val="12"/>
      </w:numPr>
    </w:pPr>
  </w:style>
  <w:style w:type="paragraph" w:customStyle="1" w:styleId="TableBullet">
    <w:name w:val="Table Bullet"/>
    <w:basedOn w:val="TableText"/>
    <w:uiPriority w:val="7"/>
    <w:qFormat/>
    <w:pPr>
      <w:numPr>
        <w:numId w:val="11"/>
      </w:numPr>
    </w:pPr>
  </w:style>
  <w:style w:type="paragraph" w:customStyle="1" w:styleId="TableBullet2">
    <w:name w:val="Table Bullet 2"/>
    <w:basedOn w:val="TableBullet"/>
    <w:uiPriority w:val="7"/>
    <w:qFormat/>
    <w:pPr>
      <w:numPr>
        <w:ilvl w:val="1"/>
      </w:numPr>
    </w:pPr>
  </w:style>
  <w:style w:type="paragraph" w:customStyle="1" w:styleId="TableBulletNoSpace">
    <w:name w:val="Table Bullet NoSpace"/>
    <w:basedOn w:val="TableBullet"/>
    <w:uiPriority w:val="7"/>
    <w:qFormat/>
    <w:pPr>
      <w:spacing w:after="0"/>
    </w:pPr>
  </w:style>
  <w:style w:type="paragraph" w:customStyle="1" w:styleId="TableBullet3">
    <w:name w:val="Table Bullet 3"/>
    <w:basedOn w:val="TableBullet2"/>
    <w:uiPriority w:val="7"/>
    <w:qFormat/>
    <w:pPr>
      <w:numPr>
        <w:ilvl w:val="2"/>
      </w:numPr>
    </w:pPr>
  </w:style>
  <w:style w:type="paragraph" w:customStyle="1" w:styleId="TableBullet2NoSpace">
    <w:name w:val="Table Bullet 2 NoSpace"/>
    <w:basedOn w:val="TableBullet2"/>
    <w:uiPriority w:val="7"/>
    <w:qFormat/>
    <w:pPr>
      <w:spacing w:after="0"/>
      <w:ind w:left="568" w:hanging="284"/>
    </w:pPr>
  </w:style>
  <w:style w:type="paragraph" w:customStyle="1" w:styleId="TableBullet3NoSpace">
    <w:name w:val="Table Bullet 3 NoSpace"/>
    <w:basedOn w:val="TableBullet3"/>
    <w:uiPriority w:val="7"/>
    <w:qFormat/>
    <w:pPr>
      <w:spacing w:after="0"/>
    </w:pPr>
  </w:style>
  <w:style w:type="paragraph" w:customStyle="1" w:styleId="TableContinue0">
    <w:name w:val="Table Continue 0"/>
    <w:basedOn w:val="TableText"/>
    <w:uiPriority w:val="7"/>
    <w:qFormat/>
  </w:style>
  <w:style w:type="paragraph" w:customStyle="1" w:styleId="TableContinue">
    <w:name w:val="Table Continue"/>
    <w:basedOn w:val="TableContinue0"/>
    <w:uiPriority w:val="7"/>
    <w:qFormat/>
    <w:pPr>
      <w:ind w:left="284"/>
    </w:pPr>
  </w:style>
  <w:style w:type="paragraph" w:customStyle="1" w:styleId="TableContinue0NoSpace">
    <w:name w:val="Table Continue 0 NoSpace"/>
    <w:basedOn w:val="TableContinue0"/>
    <w:autoRedefine/>
    <w:uiPriority w:val="7"/>
    <w:qFormat/>
    <w:rsid w:val="00B45F9D"/>
    <w:pPr>
      <w:spacing w:after="0"/>
    </w:pPr>
  </w:style>
  <w:style w:type="paragraph" w:customStyle="1" w:styleId="TableContinue2">
    <w:name w:val="Table Continue 2"/>
    <w:basedOn w:val="TableContinue"/>
    <w:uiPriority w:val="7"/>
    <w:qFormat/>
    <w:pPr>
      <w:ind w:left="567"/>
    </w:pPr>
  </w:style>
  <w:style w:type="paragraph" w:customStyle="1" w:styleId="TableContinue2NoSpace">
    <w:name w:val="Table Continue 2 NoSpace"/>
    <w:basedOn w:val="TableContinue2"/>
    <w:uiPriority w:val="7"/>
    <w:qFormat/>
    <w:pPr>
      <w:spacing w:after="0"/>
    </w:pPr>
  </w:style>
  <w:style w:type="paragraph" w:customStyle="1" w:styleId="TableContinue3">
    <w:name w:val="Table Continue 3"/>
    <w:basedOn w:val="TableContinue2"/>
    <w:uiPriority w:val="7"/>
    <w:qFormat/>
    <w:pPr>
      <w:ind w:left="851"/>
    </w:pPr>
  </w:style>
  <w:style w:type="paragraph" w:customStyle="1" w:styleId="TableContinue3NoSpace">
    <w:name w:val="Table Continue 3 NoSpace"/>
    <w:basedOn w:val="TableContinue3"/>
    <w:uiPriority w:val="7"/>
    <w:qFormat/>
    <w:pPr>
      <w:spacing w:after="0"/>
    </w:pPr>
  </w:style>
  <w:style w:type="paragraph" w:customStyle="1" w:styleId="TableContinueNoSpace">
    <w:name w:val="Table Continue NoSpace"/>
    <w:basedOn w:val="TableContinue"/>
    <w:uiPriority w:val="7"/>
    <w:qFormat/>
    <w:pPr>
      <w:spacing w:after="0"/>
    </w:pPr>
  </w:style>
  <w:style w:type="paragraph" w:customStyle="1" w:styleId="TableNumber">
    <w:name w:val="Table Number"/>
    <w:basedOn w:val="TableText"/>
    <w:uiPriority w:val="7"/>
    <w:qFormat/>
    <w:pPr>
      <w:tabs>
        <w:tab w:val="num" w:pos="284"/>
      </w:tabs>
      <w:ind w:left="284" w:hanging="284"/>
    </w:pPr>
  </w:style>
  <w:style w:type="paragraph" w:customStyle="1" w:styleId="TableNumber2">
    <w:name w:val="Table Number 2"/>
    <w:basedOn w:val="TableNumber"/>
    <w:uiPriority w:val="7"/>
    <w:qFormat/>
    <w:pPr>
      <w:tabs>
        <w:tab w:val="clear" w:pos="284"/>
        <w:tab w:val="num" w:pos="567"/>
      </w:tabs>
      <w:ind w:left="567" w:hanging="283"/>
    </w:pPr>
  </w:style>
  <w:style w:type="paragraph" w:customStyle="1" w:styleId="TableNumberNoSpace">
    <w:name w:val="Table Number NoSpace"/>
    <w:basedOn w:val="TableNumber"/>
    <w:uiPriority w:val="7"/>
    <w:qFormat/>
    <w:pPr>
      <w:spacing w:after="0"/>
    </w:pPr>
  </w:style>
  <w:style w:type="paragraph" w:customStyle="1" w:styleId="TableNumber3">
    <w:name w:val="Table Number 3"/>
    <w:basedOn w:val="TableNumber2"/>
    <w:uiPriority w:val="7"/>
    <w:qFormat/>
    <w:pPr>
      <w:tabs>
        <w:tab w:val="clear" w:pos="567"/>
        <w:tab w:val="num" w:pos="851"/>
      </w:tabs>
      <w:ind w:left="851" w:hanging="284"/>
    </w:pPr>
  </w:style>
  <w:style w:type="paragraph" w:customStyle="1" w:styleId="TableNumber2NoSpace">
    <w:name w:val="Table Number 2 NoSpace"/>
    <w:basedOn w:val="TableNumber2"/>
    <w:uiPriority w:val="7"/>
    <w:qFormat/>
    <w:pPr>
      <w:spacing w:after="0"/>
      <w:ind w:left="568" w:hanging="284"/>
    </w:pPr>
  </w:style>
  <w:style w:type="paragraph" w:customStyle="1" w:styleId="TableNumber3NoSpace">
    <w:name w:val="Table Number 3 NoSpace"/>
    <w:basedOn w:val="TableNumber3"/>
    <w:uiPriority w:val="7"/>
    <w:qFormat/>
    <w:pPr>
      <w:spacing w:after="0"/>
    </w:pPr>
  </w:style>
  <w:style w:type="paragraph" w:customStyle="1" w:styleId="TableText">
    <w:name w:val="Table Text"/>
    <w:basedOn w:val="Normal"/>
    <w:uiPriority w:val="7"/>
    <w:qFormat/>
    <w:pPr>
      <w:spacing w:after="120" w:line="220" w:lineRule="atLeast"/>
    </w:pPr>
    <w:rPr>
      <w:sz w:val="16"/>
      <w:szCs w:val="23"/>
    </w:rPr>
  </w:style>
  <w:style w:type="paragraph" w:customStyle="1" w:styleId="TableTextNoSpace">
    <w:name w:val="Table Text NoSpace"/>
    <w:basedOn w:val="TableText"/>
    <w:uiPriority w:val="7"/>
    <w:qFormat/>
    <w:pPr>
      <w:spacing w:after="0"/>
    </w:pPr>
  </w:style>
  <w:style w:type="paragraph" w:customStyle="1" w:styleId="HeaderCowiAddress">
    <w:name w:val="HeaderCowiAddress"/>
    <w:basedOn w:val="Normal"/>
    <w:uiPriority w:val="7"/>
    <w:semiHidden/>
    <w:qFormat/>
    <w:pPr>
      <w:framePr w:w="3402" w:wrap="around" w:vAnchor="page" w:hAnchor="page" w:xAlign="right" w:y="681"/>
      <w:tabs>
        <w:tab w:val="right" w:pos="1077"/>
        <w:tab w:val="left" w:pos="1134"/>
      </w:tabs>
      <w:spacing w:line="220" w:lineRule="exact"/>
      <w:ind w:left="1134" w:hanging="1134"/>
    </w:pPr>
    <w:rPr>
      <w:noProof/>
      <w:sz w:val="14"/>
    </w:rPr>
  </w:style>
  <w:style w:type="paragraph" w:customStyle="1" w:styleId="HeaderCowiLogo">
    <w:name w:val="HeaderCowiLogo"/>
    <w:basedOn w:val="HeaderCowiAddress"/>
    <w:next w:val="HeaderCowiAddress"/>
    <w:uiPriority w:val="7"/>
    <w:semiHidden/>
    <w:qFormat/>
    <w:pPr>
      <w:framePr w:wrap="around"/>
      <w:tabs>
        <w:tab w:val="clear" w:pos="1077"/>
        <w:tab w:val="clear" w:pos="1134"/>
      </w:tabs>
      <w:spacing w:after="658" w:line="240" w:lineRule="atLeast"/>
      <w:ind w:left="567" w:firstLine="0"/>
    </w:pPr>
  </w:style>
  <w:style w:type="character" w:customStyle="1" w:styleId="CowiLabel">
    <w:name w:val="Cowi Label"/>
    <w:basedOn w:val="DefaultParagraphFont"/>
    <w:uiPriority w:val="1"/>
    <w:semiHidden/>
    <w:rPr>
      <w:rFonts w:ascii="Verdana" w:hAnsi="Verdana" w:cs="Arial"/>
      <w:caps/>
      <w:smallCaps w:val="0"/>
      <w:color w:val="F04E23"/>
      <w:sz w:val="11"/>
    </w:rPr>
  </w:style>
  <w:style w:type="paragraph" w:customStyle="1" w:styleId="FooterCowiLogo">
    <w:name w:val="FooterCowiLogo"/>
    <w:basedOn w:val="Normal"/>
    <w:uiPriority w:val="7"/>
    <w:semiHidden/>
    <w:qFormat/>
    <w:pPr>
      <w:framePr w:w="11057" w:h="1361" w:hRule="exact" w:wrap="around" w:vAnchor="page" w:hAnchor="page" w:xAlign="right" w:yAlign="bottom"/>
    </w:pPr>
    <w:rPr>
      <w:noProof/>
    </w:rPr>
  </w:style>
  <w:style w:type="character" w:customStyle="1" w:styleId="CowiOrange">
    <w:name w:val="CowiOrange"/>
    <w:basedOn w:val="DefaultParagraphFont"/>
    <w:uiPriority w:val="1"/>
    <w:rPr>
      <w:color w:val="F04E23"/>
    </w:rPr>
  </w:style>
  <w:style w:type="paragraph" w:customStyle="1" w:styleId="HeaderEvenIndent">
    <w:name w:val="HeaderEvenIndent"/>
    <w:basedOn w:val="HeaderEven"/>
    <w:next w:val="HeaderEven"/>
    <w:uiPriority w:val="7"/>
    <w:semiHidden/>
    <w:qFormat/>
  </w:style>
  <w:style w:type="paragraph" w:customStyle="1" w:styleId="HeaderIndent">
    <w:name w:val="HeaderIndent"/>
    <w:basedOn w:val="Header"/>
    <w:link w:val="HeaderIndentChar"/>
    <w:uiPriority w:val="7"/>
    <w:semiHidden/>
    <w:qFormat/>
    <w:pPr>
      <w:ind w:right="454"/>
    </w:pPr>
  </w:style>
  <w:style w:type="character" w:customStyle="1" w:styleId="HeaderIndentChar">
    <w:name w:val="HeaderIndent Char"/>
    <w:basedOn w:val="HeaderChar"/>
    <w:link w:val="HeaderIndent"/>
    <w:uiPriority w:val="7"/>
    <w:semiHidden/>
    <w:rPr>
      <w:rFonts w:ascii="Verdana" w:hAnsi="Verdana" w:cs="Arial"/>
      <w:caps/>
      <w:color w:val="333333"/>
      <w:sz w:val="14"/>
    </w:rPr>
  </w:style>
  <w:style w:type="paragraph" w:customStyle="1" w:styleId="FooterEven">
    <w:name w:val="FooterEven"/>
    <w:basedOn w:val="Normal"/>
    <w:uiPriority w:val="7"/>
    <w:qFormat/>
    <w:pPr>
      <w:spacing w:line="160" w:lineRule="atLeast"/>
      <w:ind w:left="-2268"/>
    </w:pPr>
    <w:rPr>
      <w:noProof/>
      <w:sz w:val="11"/>
    </w:rPr>
  </w:style>
  <w:style w:type="paragraph" w:customStyle="1" w:styleId="RevisionLog">
    <w:name w:val="RevisionLog"/>
    <w:basedOn w:val="Normal"/>
    <w:uiPriority w:val="7"/>
    <w:qFormat/>
    <w:pPr>
      <w:spacing w:line="160" w:lineRule="atLeast"/>
    </w:pPr>
    <w:rPr>
      <w:sz w:val="14"/>
    </w:rPr>
  </w:style>
  <w:style w:type="paragraph" w:customStyle="1" w:styleId="HeaderRight">
    <w:name w:val="HeaderRight"/>
    <w:basedOn w:val="Normal"/>
    <w:uiPriority w:val="7"/>
    <w:qFormat/>
    <w:pPr>
      <w:spacing w:line="180" w:lineRule="atLeast"/>
      <w:jc w:val="right"/>
    </w:pPr>
    <w:rPr>
      <w:caps/>
      <w:sz w:val="14"/>
    </w:rPr>
  </w:style>
  <w:style w:type="paragraph" w:customStyle="1" w:styleId="HeaderLeft">
    <w:name w:val="HeaderLeft"/>
    <w:basedOn w:val="Normal"/>
    <w:uiPriority w:val="7"/>
    <w:qFormat/>
    <w:pPr>
      <w:spacing w:line="180" w:lineRule="atLeast"/>
    </w:pPr>
    <w:rPr>
      <w:caps/>
      <w:sz w:val="14"/>
    </w:rPr>
  </w:style>
  <w:style w:type="paragraph" w:customStyle="1" w:styleId="FooterLeft">
    <w:name w:val="FooterLeft"/>
    <w:basedOn w:val="Normal"/>
    <w:uiPriority w:val="7"/>
    <w:qFormat/>
    <w:pPr>
      <w:spacing w:line="160" w:lineRule="atLeast"/>
    </w:pPr>
    <w:rPr>
      <w:sz w:val="11"/>
    </w:rPr>
  </w:style>
  <w:style w:type="paragraph" w:customStyle="1" w:styleId="FooterRight">
    <w:name w:val="FooterRight"/>
    <w:basedOn w:val="FooterLeft"/>
    <w:uiPriority w:val="7"/>
    <w:qFormat/>
    <w:pPr>
      <w:jc w:val="right"/>
    </w:pPr>
  </w:style>
  <w:style w:type="paragraph" w:customStyle="1" w:styleId="BodyText20">
    <w:name w:val="Body Text2"/>
    <w:rsid w:val="00CA24B6"/>
    <w:pPr>
      <w:suppressAutoHyphens/>
      <w:ind w:firstLine="312"/>
      <w:jc w:val="both"/>
    </w:pPr>
    <w:rPr>
      <w:rFonts w:ascii="TimesLT" w:hAnsi="TimesLT"/>
      <w:lang w:val="en-US" w:eastAsia="ar-SA"/>
    </w:rPr>
  </w:style>
  <w:style w:type="character" w:customStyle="1" w:styleId="CaptionChar">
    <w:name w:val="Caption Char"/>
    <w:aliases w:val="Beschriftung-eng Char,Beschriftung-dt-Abbildung Char,pav. Char"/>
    <w:link w:val="Caption"/>
    <w:rsid w:val="007C1CA9"/>
    <w:rPr>
      <w:rFonts w:ascii="Verdana" w:hAnsi="Verdana" w:cs="Arial"/>
      <w:i/>
      <w:sz w:val="16"/>
      <w:lang w:val="lt-LT"/>
    </w:rPr>
  </w:style>
  <w:style w:type="character" w:customStyle="1" w:styleId="apple-converted-space">
    <w:name w:val="apple-converted-space"/>
    <w:basedOn w:val="DefaultParagraphFont"/>
    <w:rsid w:val="007C1CA9"/>
  </w:style>
  <w:style w:type="character" w:customStyle="1" w:styleId="apple-style-span">
    <w:name w:val="apple-style-span"/>
    <w:basedOn w:val="DefaultParagraphFont"/>
    <w:rsid w:val="007526B4"/>
  </w:style>
  <w:style w:type="character" w:customStyle="1" w:styleId="Heading2Char">
    <w:name w:val="Heading 2 Char"/>
    <w:link w:val="Heading2"/>
    <w:uiPriority w:val="2"/>
    <w:locked/>
    <w:rsid w:val="007526B4"/>
    <w:rPr>
      <w:rFonts w:ascii="Verdana" w:hAnsi="Verdana" w:cs="Arial"/>
      <w:sz w:val="28"/>
      <w:lang w:val="lt-LT"/>
    </w:rPr>
  </w:style>
  <w:style w:type="character" w:customStyle="1" w:styleId="fullparam">
    <w:name w:val="full_param"/>
    <w:rsid w:val="007526B4"/>
    <w:rPr>
      <w:b w:val="0"/>
      <w:bCs w:val="0"/>
    </w:rPr>
  </w:style>
  <w:style w:type="character" w:customStyle="1" w:styleId="Heading1Char">
    <w:name w:val="Heading 1 Char"/>
    <w:basedOn w:val="DefaultParagraphFont"/>
    <w:link w:val="Heading1"/>
    <w:uiPriority w:val="2"/>
    <w:rsid w:val="007526B4"/>
    <w:rPr>
      <w:rFonts w:ascii="Verdana" w:hAnsi="Verdana" w:cs="Arial"/>
      <w:sz w:val="32"/>
      <w:lang w:val="lt-LT"/>
    </w:rPr>
  </w:style>
  <w:style w:type="character" w:customStyle="1" w:styleId="BodyTextChar">
    <w:name w:val="Body Text Char"/>
    <w:aliases w:val="Body Text Char1 Char Char,Body Text Char Char Char Char,Body Text Char1 Char Char Char Char,Body Text Char Char Char Char Char Char,Body Text Char1 Char1 Char Char Char Char Char,Body Text Char Char Char1 Char Char Char Char Char"/>
    <w:basedOn w:val="DefaultParagraphFont"/>
    <w:link w:val="BodyText"/>
    <w:rsid w:val="00F60D4A"/>
    <w:rPr>
      <w:rFonts w:ascii="Verdana" w:hAnsi="Verdana" w:cs="Arial"/>
      <w:sz w:val="18"/>
      <w:lang w:val="lt-LT"/>
    </w:rPr>
  </w:style>
  <w:style w:type="paragraph" w:styleId="TOCHeading">
    <w:name w:val="TOC Heading"/>
    <w:basedOn w:val="Heading1"/>
    <w:next w:val="Normal"/>
    <w:uiPriority w:val="39"/>
    <w:unhideWhenUsed/>
    <w:qFormat/>
    <w:rsid w:val="003429B8"/>
    <w:pPr>
      <w:pageBreakBefore w:val="0"/>
      <w:numPr>
        <w:numId w:val="0"/>
      </w:numPr>
      <w:suppressAutoHyphens w:val="0"/>
      <w:spacing w:before="240" w:after="0" w:line="259" w:lineRule="auto"/>
      <w:outlineLvl w:val="9"/>
    </w:pPr>
    <w:rPr>
      <w:rFonts w:asciiTheme="majorHAnsi" w:eastAsiaTheme="majorEastAsia" w:hAnsiTheme="majorHAnsi" w:cstheme="majorBidi"/>
      <w:color w:val="32434E" w:themeColor="accent1" w:themeShade="BF"/>
      <w:szCs w:val="32"/>
      <w:lang w:val="en-US" w:eastAsia="en-US"/>
    </w:rPr>
  </w:style>
  <w:style w:type="numbering" w:customStyle="1" w:styleId="CowiBulletList2">
    <w:name w:val="CowiBulletList2"/>
    <w:basedOn w:val="NoList"/>
    <w:rsid w:val="00B93312"/>
  </w:style>
  <w:style w:type="character" w:customStyle="1" w:styleId="CommentTextChar">
    <w:name w:val="Comment Text Char"/>
    <w:link w:val="CommentText"/>
    <w:semiHidden/>
    <w:rsid w:val="00B93312"/>
    <w:rPr>
      <w:rFonts w:ascii="Verdana" w:hAnsi="Verdana" w:cs="Arial"/>
      <w:sz w:val="18"/>
      <w:lang w:val="lt-LT"/>
    </w:rPr>
  </w:style>
  <w:style w:type="character" w:customStyle="1" w:styleId="BodyTextIndentChar">
    <w:name w:val="Body Text Indent Char"/>
    <w:basedOn w:val="DefaultParagraphFont"/>
    <w:link w:val="BodyTextIndent"/>
    <w:rsid w:val="00D53409"/>
    <w:rPr>
      <w:rFonts w:ascii="Verdana" w:hAnsi="Verdana" w:cs="Arial"/>
      <w:sz w:val="18"/>
      <w:lang w:val="lt-LT"/>
    </w:rPr>
  </w:style>
  <w:style w:type="character" w:customStyle="1" w:styleId="Heading4Char">
    <w:name w:val="Heading 4 Char"/>
    <w:basedOn w:val="DefaultParagraphFont"/>
    <w:link w:val="Heading4"/>
    <w:uiPriority w:val="2"/>
    <w:rsid w:val="00EF54F2"/>
    <w:rPr>
      <w:rFonts w:ascii="Verdana" w:hAnsi="Verdana" w:cs="Arial"/>
      <w:lang w:val="lt-LT"/>
    </w:rPr>
  </w:style>
  <w:style w:type="paragraph" w:customStyle="1" w:styleId="Heading32">
    <w:name w:val="Heading 32"/>
    <w:basedOn w:val="BodyText"/>
    <w:rsid w:val="00EF54F2"/>
  </w:style>
  <w:style w:type="paragraph" w:customStyle="1" w:styleId="BodyText1">
    <w:name w:val="Body Text1"/>
    <w:link w:val="BodytextChar0"/>
    <w:rsid w:val="00EF54F2"/>
    <w:pPr>
      <w:ind w:firstLine="312"/>
      <w:jc w:val="both"/>
    </w:pPr>
    <w:rPr>
      <w:rFonts w:ascii="TimesLT" w:hAnsi="TimesLT"/>
      <w:snapToGrid w:val="0"/>
      <w:lang w:val="en-US" w:eastAsia="en-US"/>
    </w:rPr>
  </w:style>
  <w:style w:type="character" w:customStyle="1" w:styleId="BodytextChar0">
    <w:name w:val="Body text Char"/>
    <w:basedOn w:val="DefaultParagraphFont"/>
    <w:link w:val="BodyText1"/>
    <w:rsid w:val="00EF54F2"/>
    <w:rPr>
      <w:rFonts w:ascii="TimesLT" w:hAnsi="TimesLT"/>
      <w:snapToGrid w:val="0"/>
      <w:lang w:val="en-US" w:eastAsia="en-US"/>
    </w:rPr>
  </w:style>
  <w:style w:type="character" w:customStyle="1" w:styleId="WW8Num4z1">
    <w:name w:val="WW8Num4z1"/>
    <w:rsid w:val="00EF54F2"/>
    <w:rPr>
      <w:rFonts w:ascii="Courier New" w:hAnsi="Courier New" w:cs="Courier New"/>
    </w:rPr>
  </w:style>
  <w:style w:type="table" w:customStyle="1" w:styleId="CowiTableGrid1">
    <w:name w:val="Cowi Table Grid1"/>
    <w:basedOn w:val="TableGrid5"/>
    <w:uiPriority w:val="99"/>
    <w:rsid w:val="00EF54F2"/>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rPr>
        <w:color w:val="F04E23"/>
      </w:rPr>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firstCol">
      <w:rPr>
        <w:color w:val="F04E23"/>
      </w:r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numbering" w:customStyle="1" w:styleId="CowiHeaders">
    <w:name w:val="CowiHeaders"/>
    <w:basedOn w:val="NoList"/>
    <w:uiPriority w:val="99"/>
    <w:rsid w:val="00EF54F2"/>
    <w:pPr>
      <w:numPr>
        <w:numId w:val="29"/>
      </w:numPr>
    </w:pPr>
  </w:style>
  <w:style w:type="numbering" w:customStyle="1" w:styleId="NoList1">
    <w:name w:val="No List1"/>
    <w:next w:val="NoList"/>
    <w:uiPriority w:val="99"/>
    <w:semiHidden/>
    <w:unhideWhenUsed/>
    <w:rsid w:val="00862CDD"/>
  </w:style>
  <w:style w:type="numbering" w:customStyle="1" w:styleId="CowiBulletList1">
    <w:name w:val="CowiBulletList1"/>
    <w:basedOn w:val="NoList"/>
    <w:rsid w:val="00862CDD"/>
  </w:style>
  <w:style w:type="table" w:customStyle="1" w:styleId="CowiTableGrid2">
    <w:name w:val="Cowi Table Grid2"/>
    <w:basedOn w:val="TableGrid5"/>
    <w:uiPriority w:val="99"/>
    <w:rsid w:val="00EF54F2"/>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table" w:customStyle="1" w:styleId="CowiTableLines1">
    <w:name w:val="Cowi Table Lines1"/>
    <w:basedOn w:val="TableGrid6"/>
    <w:uiPriority w:val="99"/>
    <w:rsid w:val="00EF54F2"/>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cPr>
      <w:shd w:val="clear" w:color="auto" w:fill="auto"/>
    </w:tcPr>
    <w:tblStylePr w:type="firstRow">
      <w:rPr>
        <w:b w:val="0"/>
        <w:bCs/>
      </w:rPr>
      <w:tblPr/>
      <w:tcPr>
        <w:tcBorders>
          <w:bottom w:val="single" w:sz="8" w:space="0" w:color="808080"/>
          <w:tl2br w:val="none" w:sz="0" w:space="0" w:color="auto"/>
          <w:tr2bl w:val="none" w:sz="0" w:space="0" w:color="auto"/>
        </w:tcBorders>
        <w:shd w:val="clear" w:color="auto" w:fill="auto"/>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centrbold">
    <w:name w:val="centrbold"/>
    <w:basedOn w:val="Normal"/>
    <w:rsid w:val="00EF54F2"/>
    <w:pPr>
      <w:snapToGrid w:val="0"/>
      <w:spacing w:line="240" w:lineRule="auto"/>
      <w:jc w:val="center"/>
    </w:pPr>
    <w:rPr>
      <w:rFonts w:ascii="TimesLT" w:eastAsia="Arial Unicode MS" w:hAnsi="TimesLT" w:cs="Arial Unicode MS"/>
      <w:b/>
      <w:bCs/>
      <w:caps/>
      <w:sz w:val="20"/>
      <w:lang w:val="en-GB" w:eastAsia="en-US"/>
    </w:rPr>
  </w:style>
  <w:style w:type="paragraph" w:customStyle="1" w:styleId="bodytext0">
    <w:name w:val="bodytext"/>
    <w:basedOn w:val="Normal"/>
    <w:rsid w:val="00EF54F2"/>
    <w:pPr>
      <w:snapToGrid w:val="0"/>
      <w:spacing w:line="240" w:lineRule="auto"/>
      <w:ind w:firstLine="312"/>
      <w:jc w:val="both"/>
    </w:pPr>
    <w:rPr>
      <w:rFonts w:ascii="TimesLT" w:eastAsia="Arial Unicode MS" w:hAnsi="TimesLT" w:cs="Arial Unicode MS"/>
      <w:sz w:val="20"/>
      <w:lang w:val="en-GB" w:eastAsia="en-US"/>
    </w:rPr>
  </w:style>
  <w:style w:type="paragraph" w:customStyle="1" w:styleId="CentrBold0">
    <w:name w:val="CentrBold"/>
    <w:rsid w:val="00EF54F2"/>
    <w:pPr>
      <w:jc w:val="center"/>
    </w:pPr>
    <w:rPr>
      <w:rFonts w:ascii="TimesLT" w:hAnsi="TimesLT"/>
      <w:b/>
      <w:caps/>
      <w:snapToGrid w:val="0"/>
      <w:lang w:val="en-US" w:eastAsia="en-US"/>
    </w:rPr>
  </w:style>
  <w:style w:type="paragraph" w:customStyle="1" w:styleId="WfxFaxNum">
    <w:name w:val="WfxFaxNum"/>
    <w:basedOn w:val="Normal"/>
    <w:rsid w:val="00EF54F2"/>
    <w:pPr>
      <w:spacing w:line="240" w:lineRule="auto"/>
    </w:pPr>
    <w:rPr>
      <w:rFonts w:ascii="Times New Roman" w:hAnsi="Times New Roman" w:cs="Times New Roman"/>
      <w:sz w:val="24"/>
      <w:szCs w:val="24"/>
      <w:lang w:val="en-US" w:eastAsia="en-US"/>
    </w:rPr>
  </w:style>
  <w:style w:type="paragraph" w:customStyle="1" w:styleId="FrontPage2">
    <w:name w:val="FrontPage2"/>
    <w:basedOn w:val="Normal"/>
    <w:next w:val="Normal"/>
    <w:semiHidden/>
    <w:rsid w:val="00EF54F2"/>
    <w:pPr>
      <w:suppressAutoHyphens/>
      <w:spacing w:after="160" w:line="400" w:lineRule="exact"/>
    </w:pPr>
    <w:rPr>
      <w:rFonts w:ascii="Arial" w:hAnsi="Arial" w:cs="Times New Roman"/>
      <w:b/>
      <w:sz w:val="36"/>
      <w:lang w:val="en-GB"/>
    </w:rPr>
  </w:style>
  <w:style w:type="character" w:customStyle="1" w:styleId="FontStyle14">
    <w:name w:val="Font Style14"/>
    <w:basedOn w:val="DefaultParagraphFont"/>
    <w:rsid w:val="00EF54F2"/>
    <w:rPr>
      <w:rFonts w:ascii="Times New Roman" w:hAnsi="Times New Roman" w:cs="Times New Roman"/>
      <w:sz w:val="22"/>
      <w:szCs w:val="22"/>
    </w:rPr>
  </w:style>
  <w:style w:type="paragraph" w:customStyle="1" w:styleId="Default">
    <w:name w:val="Default"/>
    <w:rsid w:val="00EF54F2"/>
    <w:pPr>
      <w:autoSpaceDE w:val="0"/>
      <w:autoSpaceDN w:val="0"/>
      <w:adjustRightInd w:val="0"/>
    </w:pPr>
    <w:rPr>
      <w:rFonts w:ascii="Tahoma" w:hAnsi="Tahoma" w:cs="Tahoma"/>
      <w:color w:val="000000"/>
      <w:sz w:val="24"/>
      <w:szCs w:val="24"/>
      <w:lang w:val="en-US"/>
    </w:rPr>
  </w:style>
  <w:style w:type="character" w:customStyle="1" w:styleId="PlainTextChar">
    <w:name w:val="Plain Text Char"/>
    <w:basedOn w:val="DefaultParagraphFont"/>
    <w:link w:val="PlainText"/>
    <w:semiHidden/>
    <w:rsid w:val="00EF54F2"/>
    <w:rPr>
      <w:rFonts w:ascii="Courier New" w:hAnsi="Courier New" w:cs="Courier New"/>
      <w:sz w:val="18"/>
      <w:lang w:val="lt-LT"/>
    </w:rPr>
  </w:style>
  <w:style w:type="paragraph" w:styleId="ListParagraph">
    <w:name w:val="List Paragraph"/>
    <w:basedOn w:val="Normal"/>
    <w:uiPriority w:val="34"/>
    <w:unhideWhenUsed/>
    <w:qFormat/>
    <w:rsid w:val="00EF54F2"/>
    <w:pPr>
      <w:ind w:left="720"/>
      <w:contextualSpacing/>
    </w:pPr>
    <w:rPr>
      <w:rFonts w:ascii="Times New Roman" w:hAnsi="Times New Roman" w:cs="Times New Roman"/>
      <w:sz w:val="22"/>
    </w:rPr>
  </w:style>
  <w:style w:type="numbering" w:customStyle="1" w:styleId="CowiHeaders1">
    <w:name w:val="CowiHeaders1"/>
    <w:basedOn w:val="NoList"/>
    <w:uiPriority w:val="99"/>
    <w:rsid w:val="00862CDD"/>
  </w:style>
  <w:style w:type="numbering" w:customStyle="1" w:styleId="CowiHeaders2">
    <w:name w:val="CowiHeaders2"/>
    <w:basedOn w:val="NoList"/>
    <w:uiPriority w:val="99"/>
    <w:rsid w:val="00862CDD"/>
  </w:style>
  <w:style w:type="numbering" w:customStyle="1" w:styleId="CowiBulletList3">
    <w:name w:val="CowiBulletList3"/>
    <w:basedOn w:val="NoList"/>
    <w:rsid w:val="00862CDD"/>
  </w:style>
  <w:style w:type="numbering" w:customStyle="1" w:styleId="CowiBulletList4">
    <w:name w:val="CowiBulletList4"/>
    <w:basedOn w:val="NoList"/>
    <w:rsid w:val="00862CDD"/>
  </w:style>
  <w:style w:type="numbering" w:customStyle="1" w:styleId="CowiHeaders3">
    <w:name w:val="CowiHeaders3"/>
    <w:basedOn w:val="NoList"/>
    <w:uiPriority w:val="99"/>
    <w:rsid w:val="00862CDD"/>
  </w:style>
  <w:style w:type="paragraph" w:customStyle="1" w:styleId="WW-BodyTextIndent3">
    <w:name w:val="WW-Body Text Indent 3"/>
    <w:basedOn w:val="Normal"/>
    <w:rsid w:val="00EF54F2"/>
    <w:pPr>
      <w:suppressAutoHyphens/>
      <w:spacing w:after="120" w:line="240" w:lineRule="auto"/>
      <w:ind w:left="283"/>
    </w:pPr>
    <w:rPr>
      <w:rFonts w:ascii="Times New Roman" w:eastAsia="SimSun" w:hAnsi="Times New Roman" w:cs="Times New Roman"/>
      <w:sz w:val="16"/>
      <w:szCs w:val="16"/>
      <w:lang w:val="en-GB" w:eastAsia="ar-SA"/>
    </w:rPr>
  </w:style>
  <w:style w:type="paragraph" w:customStyle="1" w:styleId="Bo">
    <w:name w:val="Bo"/>
    <w:basedOn w:val="ListBullet"/>
    <w:rsid w:val="00EF54F2"/>
    <w:pPr>
      <w:keepNext/>
      <w:numPr>
        <w:numId w:val="0"/>
      </w:numPr>
      <w:tabs>
        <w:tab w:val="num" w:pos="425"/>
      </w:tabs>
      <w:ind w:left="425" w:hanging="425"/>
    </w:pPr>
  </w:style>
  <w:style w:type="character" w:styleId="PlaceholderText">
    <w:name w:val="Placeholder Text"/>
    <w:basedOn w:val="DefaultParagraphFont"/>
    <w:uiPriority w:val="99"/>
    <w:semiHidden/>
    <w:rsid w:val="00EF54F2"/>
    <w:rPr>
      <w:color w:val="808080"/>
    </w:rPr>
  </w:style>
  <w:style w:type="paragraph" w:customStyle="1" w:styleId="WW-TableContents11111111">
    <w:name w:val="WW-Table Contents11111111"/>
    <w:basedOn w:val="BodyText"/>
    <w:rsid w:val="00EF54F2"/>
    <w:pPr>
      <w:widowControl w:val="0"/>
      <w:suppressLineNumbers/>
      <w:suppressAutoHyphens/>
      <w:spacing w:line="240" w:lineRule="auto"/>
    </w:pPr>
    <w:rPr>
      <w:rFonts w:ascii="Times New Roman" w:eastAsia="SimSun" w:hAnsi="Times New Roman" w:cs="Times New Roman"/>
      <w:sz w:val="24"/>
      <w:szCs w:val="24"/>
      <w:lang w:val="en-GB" w:eastAsia="ar-SA"/>
    </w:rPr>
  </w:style>
  <w:style w:type="numbering" w:customStyle="1" w:styleId="CowiTableNumberList1">
    <w:name w:val="CowiTableNumberList1"/>
    <w:basedOn w:val="NoList"/>
    <w:uiPriority w:val="99"/>
    <w:rsid w:val="00862CDD"/>
  </w:style>
  <w:style w:type="numbering" w:customStyle="1" w:styleId="CowiHeaders4">
    <w:name w:val="CowiHeaders4"/>
    <w:basedOn w:val="NoList"/>
    <w:uiPriority w:val="99"/>
    <w:rsid w:val="00862CDD"/>
  </w:style>
  <w:style w:type="numbering" w:customStyle="1" w:styleId="CowiTableNumberList2">
    <w:name w:val="CowiTableNumberList2"/>
    <w:basedOn w:val="NoList"/>
    <w:uiPriority w:val="99"/>
    <w:rsid w:val="00862CDD"/>
  </w:style>
  <w:style w:type="numbering" w:customStyle="1" w:styleId="CowiNumberList1">
    <w:name w:val="CowiNumberList1"/>
    <w:basedOn w:val="NoList"/>
    <w:rsid w:val="00862CDD"/>
  </w:style>
  <w:style w:type="numbering" w:customStyle="1" w:styleId="CowiTableNumberList3">
    <w:name w:val="CowiTableNumberList3"/>
    <w:basedOn w:val="NoList"/>
    <w:uiPriority w:val="99"/>
    <w:rsid w:val="00862CDD"/>
  </w:style>
  <w:style w:type="paragraph" w:customStyle="1" w:styleId="COWIAddress">
    <w:name w:val="COWI Address"/>
    <w:basedOn w:val="Normal"/>
    <w:semiHidden/>
    <w:rsid w:val="00EF54F2"/>
    <w:pPr>
      <w:framePr w:w="2722" w:hSpace="851" w:vSpace="142" w:wrap="around" w:vAnchor="page" w:hAnchor="page" w:xAlign="right" w:y="1855" w:anchorLock="1"/>
      <w:spacing w:line="200" w:lineRule="exact"/>
    </w:pPr>
    <w:rPr>
      <w:rFonts w:ascii="Arial" w:hAnsi="Arial"/>
      <w:b/>
      <w:noProof/>
      <w:sz w:val="16"/>
    </w:rPr>
  </w:style>
  <w:style w:type="character" w:customStyle="1" w:styleId="FooterChar">
    <w:name w:val="Footer Char"/>
    <w:basedOn w:val="DefaultParagraphFont"/>
    <w:link w:val="Footer"/>
    <w:rsid w:val="00EF54F2"/>
    <w:rPr>
      <w:rFonts w:ascii="Verdana" w:hAnsi="Verdana" w:cs="Arial"/>
      <w:noProof/>
      <w:sz w:val="11"/>
      <w:lang w:val="lt-LT"/>
    </w:rPr>
  </w:style>
  <w:style w:type="numbering" w:customStyle="1" w:styleId="CowiBulletList21">
    <w:name w:val="CowiBulletList21"/>
    <w:basedOn w:val="NoList"/>
    <w:rsid w:val="00862CDD"/>
  </w:style>
  <w:style w:type="character" w:customStyle="1" w:styleId="HTMLPreformattedChar">
    <w:name w:val="HTML Preformatted Char"/>
    <w:basedOn w:val="DefaultParagraphFont"/>
    <w:link w:val="HTMLPreformatted"/>
    <w:uiPriority w:val="99"/>
    <w:semiHidden/>
    <w:rsid w:val="00EF54F2"/>
    <w:rPr>
      <w:rFonts w:ascii="Courier New" w:hAnsi="Courier New" w:cs="Courier New"/>
      <w:sz w:val="18"/>
      <w:lang w:val="lt-LT"/>
    </w:rPr>
  </w:style>
  <w:style w:type="numbering" w:customStyle="1" w:styleId="CowiBulletList5">
    <w:name w:val="CowiBulletList5"/>
    <w:basedOn w:val="NoList"/>
    <w:rsid w:val="00862CDD"/>
  </w:style>
  <w:style w:type="character" w:customStyle="1" w:styleId="BodytextCharChar">
    <w:name w:val="Body text Char Char"/>
    <w:basedOn w:val="DefaultParagraphFont"/>
    <w:locked/>
    <w:rsid w:val="00EF54F2"/>
    <w:rPr>
      <w:rFonts w:ascii="TimesLT" w:hAnsi="TimesLT"/>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384594">
      <w:bodyDiv w:val="1"/>
      <w:marLeft w:val="0"/>
      <w:marRight w:val="0"/>
      <w:marTop w:val="0"/>
      <w:marBottom w:val="0"/>
      <w:divBdr>
        <w:top w:val="none" w:sz="0" w:space="0" w:color="auto"/>
        <w:left w:val="none" w:sz="0" w:space="0" w:color="auto"/>
        <w:bottom w:val="none" w:sz="0" w:space="0" w:color="auto"/>
        <w:right w:val="none" w:sz="0" w:space="0" w:color="auto"/>
      </w:divBdr>
      <w:divsChild>
        <w:div w:id="1131751418">
          <w:marLeft w:val="0"/>
          <w:marRight w:val="0"/>
          <w:marTop w:val="0"/>
          <w:marBottom w:val="0"/>
          <w:divBdr>
            <w:top w:val="none" w:sz="0" w:space="0" w:color="auto"/>
            <w:left w:val="none" w:sz="0" w:space="0" w:color="auto"/>
            <w:bottom w:val="none" w:sz="0" w:space="0" w:color="auto"/>
            <w:right w:val="none" w:sz="0" w:space="0" w:color="auto"/>
          </w:divBdr>
          <w:divsChild>
            <w:div w:id="212468835">
              <w:marLeft w:val="0"/>
              <w:marRight w:val="0"/>
              <w:marTop w:val="0"/>
              <w:marBottom w:val="0"/>
              <w:divBdr>
                <w:top w:val="none" w:sz="0" w:space="0" w:color="auto"/>
                <w:left w:val="none" w:sz="0" w:space="0" w:color="auto"/>
                <w:bottom w:val="none" w:sz="0" w:space="0" w:color="auto"/>
                <w:right w:val="none" w:sz="0" w:space="0" w:color="auto"/>
              </w:divBdr>
            </w:div>
          </w:divsChild>
        </w:div>
        <w:div w:id="2006660910">
          <w:marLeft w:val="0"/>
          <w:marRight w:val="0"/>
          <w:marTop w:val="0"/>
          <w:marBottom w:val="0"/>
          <w:divBdr>
            <w:top w:val="none" w:sz="0" w:space="0" w:color="auto"/>
            <w:left w:val="none" w:sz="0" w:space="0" w:color="auto"/>
            <w:bottom w:val="none" w:sz="0" w:space="0" w:color="auto"/>
            <w:right w:val="none" w:sz="0" w:space="0" w:color="auto"/>
          </w:divBdr>
          <w:divsChild>
            <w:div w:id="334574512">
              <w:marLeft w:val="0"/>
              <w:marRight w:val="0"/>
              <w:marTop w:val="0"/>
              <w:marBottom w:val="0"/>
              <w:divBdr>
                <w:top w:val="none" w:sz="0" w:space="0" w:color="auto"/>
                <w:left w:val="none" w:sz="0" w:space="0" w:color="auto"/>
                <w:bottom w:val="none" w:sz="0" w:space="0" w:color="auto"/>
                <w:right w:val="none" w:sz="0" w:space="0" w:color="auto"/>
              </w:divBdr>
              <w:divsChild>
                <w:div w:id="1001934444">
                  <w:marLeft w:val="0"/>
                  <w:marRight w:val="0"/>
                  <w:marTop w:val="48"/>
                  <w:marBottom w:val="240"/>
                  <w:divBdr>
                    <w:top w:val="none" w:sz="0" w:space="0" w:color="auto"/>
                    <w:left w:val="none" w:sz="0" w:space="0" w:color="auto"/>
                    <w:bottom w:val="none" w:sz="0" w:space="0" w:color="auto"/>
                    <w:right w:val="none" w:sz="0" w:space="0" w:color="auto"/>
                  </w:divBdr>
                </w:div>
              </w:divsChild>
            </w:div>
          </w:divsChild>
        </w:div>
      </w:divsChild>
    </w:div>
    <w:div w:id="203447243">
      <w:bodyDiv w:val="1"/>
      <w:marLeft w:val="0"/>
      <w:marRight w:val="0"/>
      <w:marTop w:val="0"/>
      <w:marBottom w:val="0"/>
      <w:divBdr>
        <w:top w:val="none" w:sz="0" w:space="0" w:color="auto"/>
        <w:left w:val="none" w:sz="0" w:space="0" w:color="auto"/>
        <w:bottom w:val="none" w:sz="0" w:space="0" w:color="auto"/>
        <w:right w:val="none" w:sz="0" w:space="0" w:color="auto"/>
      </w:divBdr>
    </w:div>
    <w:div w:id="232855428">
      <w:bodyDiv w:val="1"/>
      <w:marLeft w:val="0"/>
      <w:marRight w:val="0"/>
      <w:marTop w:val="0"/>
      <w:marBottom w:val="0"/>
      <w:divBdr>
        <w:top w:val="none" w:sz="0" w:space="0" w:color="auto"/>
        <w:left w:val="none" w:sz="0" w:space="0" w:color="auto"/>
        <w:bottom w:val="none" w:sz="0" w:space="0" w:color="auto"/>
        <w:right w:val="none" w:sz="0" w:space="0" w:color="auto"/>
      </w:divBdr>
      <w:divsChild>
        <w:div w:id="2091851289">
          <w:marLeft w:val="0"/>
          <w:marRight w:val="0"/>
          <w:marTop w:val="0"/>
          <w:marBottom w:val="0"/>
          <w:divBdr>
            <w:top w:val="none" w:sz="0" w:space="0" w:color="auto"/>
            <w:left w:val="none" w:sz="0" w:space="0" w:color="auto"/>
            <w:bottom w:val="none" w:sz="0" w:space="0" w:color="auto"/>
            <w:right w:val="none" w:sz="0" w:space="0" w:color="auto"/>
          </w:divBdr>
          <w:divsChild>
            <w:div w:id="749811792">
              <w:marLeft w:val="0"/>
              <w:marRight w:val="0"/>
              <w:marTop w:val="0"/>
              <w:marBottom w:val="0"/>
              <w:divBdr>
                <w:top w:val="none" w:sz="0" w:space="0" w:color="auto"/>
                <w:left w:val="none" w:sz="0" w:space="0" w:color="auto"/>
                <w:bottom w:val="none" w:sz="0" w:space="0" w:color="auto"/>
                <w:right w:val="none" w:sz="0" w:space="0" w:color="auto"/>
              </w:divBdr>
            </w:div>
          </w:divsChild>
        </w:div>
        <w:div w:id="772361121">
          <w:marLeft w:val="0"/>
          <w:marRight w:val="0"/>
          <w:marTop w:val="0"/>
          <w:marBottom w:val="0"/>
          <w:divBdr>
            <w:top w:val="none" w:sz="0" w:space="0" w:color="auto"/>
            <w:left w:val="none" w:sz="0" w:space="0" w:color="auto"/>
            <w:bottom w:val="none" w:sz="0" w:space="0" w:color="auto"/>
            <w:right w:val="none" w:sz="0" w:space="0" w:color="auto"/>
          </w:divBdr>
          <w:divsChild>
            <w:div w:id="1055396242">
              <w:marLeft w:val="0"/>
              <w:marRight w:val="0"/>
              <w:marTop w:val="0"/>
              <w:marBottom w:val="0"/>
              <w:divBdr>
                <w:top w:val="none" w:sz="0" w:space="0" w:color="auto"/>
                <w:left w:val="none" w:sz="0" w:space="0" w:color="auto"/>
                <w:bottom w:val="none" w:sz="0" w:space="0" w:color="auto"/>
                <w:right w:val="none" w:sz="0" w:space="0" w:color="auto"/>
              </w:divBdr>
              <w:divsChild>
                <w:div w:id="1136601082">
                  <w:marLeft w:val="0"/>
                  <w:marRight w:val="0"/>
                  <w:marTop w:val="48"/>
                  <w:marBottom w:val="240"/>
                  <w:divBdr>
                    <w:top w:val="none" w:sz="0" w:space="0" w:color="auto"/>
                    <w:left w:val="none" w:sz="0" w:space="0" w:color="auto"/>
                    <w:bottom w:val="none" w:sz="0" w:space="0" w:color="auto"/>
                    <w:right w:val="none" w:sz="0" w:space="0" w:color="auto"/>
                  </w:divBdr>
                </w:div>
              </w:divsChild>
            </w:div>
          </w:divsChild>
        </w:div>
      </w:divsChild>
    </w:div>
    <w:div w:id="592124460">
      <w:bodyDiv w:val="1"/>
      <w:marLeft w:val="0"/>
      <w:marRight w:val="0"/>
      <w:marTop w:val="0"/>
      <w:marBottom w:val="0"/>
      <w:divBdr>
        <w:top w:val="none" w:sz="0" w:space="0" w:color="auto"/>
        <w:left w:val="none" w:sz="0" w:space="0" w:color="auto"/>
        <w:bottom w:val="none" w:sz="0" w:space="0" w:color="auto"/>
        <w:right w:val="none" w:sz="0" w:space="0" w:color="auto"/>
      </w:divBdr>
      <w:divsChild>
        <w:div w:id="965432705">
          <w:marLeft w:val="0"/>
          <w:marRight w:val="0"/>
          <w:marTop w:val="0"/>
          <w:marBottom w:val="0"/>
          <w:divBdr>
            <w:top w:val="none" w:sz="0" w:space="0" w:color="auto"/>
            <w:left w:val="none" w:sz="0" w:space="0" w:color="auto"/>
            <w:bottom w:val="none" w:sz="0" w:space="0" w:color="auto"/>
            <w:right w:val="none" w:sz="0" w:space="0" w:color="auto"/>
          </w:divBdr>
          <w:divsChild>
            <w:div w:id="1192260884">
              <w:marLeft w:val="0"/>
              <w:marRight w:val="0"/>
              <w:marTop w:val="0"/>
              <w:marBottom w:val="0"/>
              <w:divBdr>
                <w:top w:val="none" w:sz="0" w:space="0" w:color="auto"/>
                <w:left w:val="none" w:sz="0" w:space="0" w:color="auto"/>
                <w:bottom w:val="none" w:sz="0" w:space="0" w:color="auto"/>
                <w:right w:val="none" w:sz="0" w:space="0" w:color="auto"/>
              </w:divBdr>
            </w:div>
          </w:divsChild>
        </w:div>
        <w:div w:id="184026677">
          <w:marLeft w:val="0"/>
          <w:marRight w:val="0"/>
          <w:marTop w:val="0"/>
          <w:marBottom w:val="0"/>
          <w:divBdr>
            <w:top w:val="none" w:sz="0" w:space="0" w:color="auto"/>
            <w:left w:val="none" w:sz="0" w:space="0" w:color="auto"/>
            <w:bottom w:val="none" w:sz="0" w:space="0" w:color="auto"/>
            <w:right w:val="none" w:sz="0" w:space="0" w:color="auto"/>
          </w:divBdr>
          <w:divsChild>
            <w:div w:id="1310282701">
              <w:marLeft w:val="0"/>
              <w:marRight w:val="0"/>
              <w:marTop w:val="0"/>
              <w:marBottom w:val="0"/>
              <w:divBdr>
                <w:top w:val="none" w:sz="0" w:space="0" w:color="auto"/>
                <w:left w:val="none" w:sz="0" w:space="0" w:color="auto"/>
                <w:bottom w:val="none" w:sz="0" w:space="0" w:color="auto"/>
                <w:right w:val="none" w:sz="0" w:space="0" w:color="auto"/>
              </w:divBdr>
              <w:divsChild>
                <w:div w:id="1540311808">
                  <w:marLeft w:val="0"/>
                  <w:marRight w:val="0"/>
                  <w:marTop w:val="48"/>
                  <w:marBottom w:val="240"/>
                  <w:divBdr>
                    <w:top w:val="none" w:sz="0" w:space="0" w:color="auto"/>
                    <w:left w:val="none" w:sz="0" w:space="0" w:color="auto"/>
                    <w:bottom w:val="none" w:sz="0" w:space="0" w:color="auto"/>
                    <w:right w:val="none" w:sz="0" w:space="0" w:color="auto"/>
                  </w:divBdr>
                </w:div>
              </w:divsChild>
            </w:div>
          </w:divsChild>
        </w:div>
      </w:divsChild>
    </w:div>
    <w:div w:id="678895307">
      <w:bodyDiv w:val="1"/>
      <w:marLeft w:val="0"/>
      <w:marRight w:val="0"/>
      <w:marTop w:val="0"/>
      <w:marBottom w:val="0"/>
      <w:divBdr>
        <w:top w:val="none" w:sz="0" w:space="0" w:color="auto"/>
        <w:left w:val="none" w:sz="0" w:space="0" w:color="auto"/>
        <w:bottom w:val="none" w:sz="0" w:space="0" w:color="auto"/>
        <w:right w:val="none" w:sz="0" w:space="0" w:color="auto"/>
      </w:divBdr>
    </w:div>
    <w:div w:id="1015379495">
      <w:bodyDiv w:val="1"/>
      <w:marLeft w:val="0"/>
      <w:marRight w:val="0"/>
      <w:marTop w:val="0"/>
      <w:marBottom w:val="0"/>
      <w:divBdr>
        <w:top w:val="none" w:sz="0" w:space="0" w:color="auto"/>
        <w:left w:val="none" w:sz="0" w:space="0" w:color="auto"/>
        <w:bottom w:val="none" w:sz="0" w:space="0" w:color="auto"/>
        <w:right w:val="none" w:sz="0" w:space="0" w:color="auto"/>
      </w:divBdr>
      <w:divsChild>
        <w:div w:id="1731805352">
          <w:marLeft w:val="0"/>
          <w:marRight w:val="0"/>
          <w:marTop w:val="0"/>
          <w:marBottom w:val="0"/>
          <w:divBdr>
            <w:top w:val="none" w:sz="0" w:space="0" w:color="auto"/>
            <w:left w:val="none" w:sz="0" w:space="0" w:color="auto"/>
            <w:bottom w:val="none" w:sz="0" w:space="0" w:color="auto"/>
            <w:right w:val="none" w:sz="0" w:space="0" w:color="auto"/>
          </w:divBdr>
          <w:divsChild>
            <w:div w:id="271254087">
              <w:marLeft w:val="0"/>
              <w:marRight w:val="0"/>
              <w:marTop w:val="0"/>
              <w:marBottom w:val="0"/>
              <w:divBdr>
                <w:top w:val="none" w:sz="0" w:space="0" w:color="auto"/>
                <w:left w:val="none" w:sz="0" w:space="0" w:color="auto"/>
                <w:bottom w:val="none" w:sz="0" w:space="0" w:color="auto"/>
                <w:right w:val="none" w:sz="0" w:space="0" w:color="auto"/>
              </w:divBdr>
            </w:div>
          </w:divsChild>
        </w:div>
        <w:div w:id="1062798935">
          <w:marLeft w:val="0"/>
          <w:marRight w:val="0"/>
          <w:marTop w:val="0"/>
          <w:marBottom w:val="0"/>
          <w:divBdr>
            <w:top w:val="none" w:sz="0" w:space="0" w:color="auto"/>
            <w:left w:val="none" w:sz="0" w:space="0" w:color="auto"/>
            <w:bottom w:val="none" w:sz="0" w:space="0" w:color="auto"/>
            <w:right w:val="none" w:sz="0" w:space="0" w:color="auto"/>
          </w:divBdr>
          <w:divsChild>
            <w:div w:id="1772507583">
              <w:marLeft w:val="0"/>
              <w:marRight w:val="0"/>
              <w:marTop w:val="0"/>
              <w:marBottom w:val="0"/>
              <w:divBdr>
                <w:top w:val="none" w:sz="0" w:space="0" w:color="auto"/>
                <w:left w:val="none" w:sz="0" w:space="0" w:color="auto"/>
                <w:bottom w:val="none" w:sz="0" w:space="0" w:color="auto"/>
                <w:right w:val="none" w:sz="0" w:space="0" w:color="auto"/>
              </w:divBdr>
              <w:divsChild>
                <w:div w:id="166361429">
                  <w:marLeft w:val="0"/>
                  <w:marRight w:val="0"/>
                  <w:marTop w:val="48"/>
                  <w:marBottom w:val="240"/>
                  <w:divBdr>
                    <w:top w:val="none" w:sz="0" w:space="0" w:color="auto"/>
                    <w:left w:val="none" w:sz="0" w:space="0" w:color="auto"/>
                    <w:bottom w:val="none" w:sz="0" w:space="0" w:color="auto"/>
                    <w:right w:val="none" w:sz="0" w:space="0" w:color="auto"/>
                  </w:divBdr>
                </w:div>
              </w:divsChild>
            </w:div>
          </w:divsChild>
        </w:div>
      </w:divsChild>
    </w:div>
    <w:div w:id="1110709177">
      <w:bodyDiv w:val="1"/>
      <w:marLeft w:val="0"/>
      <w:marRight w:val="0"/>
      <w:marTop w:val="0"/>
      <w:marBottom w:val="0"/>
      <w:divBdr>
        <w:top w:val="none" w:sz="0" w:space="0" w:color="auto"/>
        <w:left w:val="none" w:sz="0" w:space="0" w:color="auto"/>
        <w:bottom w:val="none" w:sz="0" w:space="0" w:color="auto"/>
        <w:right w:val="none" w:sz="0" w:space="0" w:color="auto"/>
      </w:divBdr>
      <w:divsChild>
        <w:div w:id="1861888682">
          <w:marLeft w:val="547"/>
          <w:marRight w:val="0"/>
          <w:marTop w:val="0"/>
          <w:marBottom w:val="0"/>
          <w:divBdr>
            <w:top w:val="none" w:sz="0" w:space="0" w:color="auto"/>
            <w:left w:val="none" w:sz="0" w:space="0" w:color="auto"/>
            <w:bottom w:val="none" w:sz="0" w:space="0" w:color="auto"/>
            <w:right w:val="none" w:sz="0" w:space="0" w:color="auto"/>
          </w:divBdr>
        </w:div>
      </w:divsChild>
    </w:div>
    <w:div w:id="1461142834">
      <w:bodyDiv w:val="1"/>
      <w:marLeft w:val="0"/>
      <w:marRight w:val="0"/>
      <w:marTop w:val="0"/>
      <w:marBottom w:val="0"/>
      <w:divBdr>
        <w:top w:val="none" w:sz="0" w:space="0" w:color="auto"/>
        <w:left w:val="none" w:sz="0" w:space="0" w:color="auto"/>
        <w:bottom w:val="none" w:sz="0" w:space="0" w:color="auto"/>
        <w:right w:val="none" w:sz="0" w:space="0" w:color="auto"/>
      </w:divBdr>
    </w:div>
    <w:div w:id="1483691857">
      <w:bodyDiv w:val="1"/>
      <w:marLeft w:val="0"/>
      <w:marRight w:val="0"/>
      <w:marTop w:val="0"/>
      <w:marBottom w:val="0"/>
      <w:divBdr>
        <w:top w:val="none" w:sz="0" w:space="0" w:color="auto"/>
        <w:left w:val="none" w:sz="0" w:space="0" w:color="auto"/>
        <w:bottom w:val="none" w:sz="0" w:space="0" w:color="auto"/>
        <w:right w:val="none" w:sz="0" w:space="0" w:color="auto"/>
      </w:divBdr>
    </w:div>
    <w:div w:id="1946427739">
      <w:bodyDiv w:val="1"/>
      <w:marLeft w:val="0"/>
      <w:marRight w:val="0"/>
      <w:marTop w:val="0"/>
      <w:marBottom w:val="0"/>
      <w:divBdr>
        <w:top w:val="none" w:sz="0" w:space="0" w:color="auto"/>
        <w:left w:val="none" w:sz="0" w:space="0" w:color="auto"/>
        <w:bottom w:val="none" w:sz="0" w:space="0" w:color="auto"/>
        <w:right w:val="none" w:sz="0" w:space="0" w:color="auto"/>
      </w:divBdr>
    </w:div>
    <w:div w:id="1999722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image" Target="media/image2.jpg"/><Relationship Id="rId42" Type="http://schemas.openxmlformats.org/officeDocument/2006/relationships/image" Target="media/image15.tif"/><Relationship Id="rId47" Type="http://schemas.openxmlformats.org/officeDocument/2006/relationships/image" Target="media/image18.tif"/><Relationship Id="rId63" Type="http://schemas.openxmlformats.org/officeDocument/2006/relationships/image" Target="media/image29.png"/><Relationship Id="rId68" Type="http://schemas.openxmlformats.org/officeDocument/2006/relationships/image" Target="media/image34.tmp"/><Relationship Id="rId84" Type="http://schemas.openxmlformats.org/officeDocument/2006/relationships/image" Target="media/image49.emf"/><Relationship Id="rId89" Type="http://schemas.openxmlformats.org/officeDocument/2006/relationships/image" Target="media/image54.emf"/><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uetk.am.lt/portal/" TargetMode="External"/><Relationship Id="rId107" Type="http://schemas.openxmlformats.org/officeDocument/2006/relationships/hyperlink" Target="https://www.e-tar.lt/portal/lt/legalAct/TAR.802FBF30DC2B" TargetMode="External"/><Relationship Id="rId11" Type="http://schemas.openxmlformats.org/officeDocument/2006/relationships/header" Target="header1.xml"/><Relationship Id="rId24" Type="http://schemas.openxmlformats.org/officeDocument/2006/relationships/image" Target="media/image5.emf"/><Relationship Id="rId32" Type="http://schemas.openxmlformats.org/officeDocument/2006/relationships/oleObject" Target="embeddings/oleObject1.bin"/><Relationship Id="rId37" Type="http://schemas.openxmlformats.org/officeDocument/2006/relationships/oleObject" Target="embeddings/oleObject3.bin"/><Relationship Id="rId40" Type="http://schemas.openxmlformats.org/officeDocument/2006/relationships/hyperlink" Target="http://oras.gamta.lt/files/Santyk_svarios_kaimo_fonines_2016.pdf" TargetMode="External"/><Relationship Id="rId45" Type="http://schemas.openxmlformats.org/officeDocument/2006/relationships/image" Target="media/image17.tif"/><Relationship Id="rId53" Type="http://schemas.openxmlformats.org/officeDocument/2006/relationships/hyperlink" Target="https://stk.am.lt/portal/" TargetMode="External"/><Relationship Id="rId58" Type="http://schemas.openxmlformats.org/officeDocument/2006/relationships/hyperlink" Target="http://www.lgt.lt" TargetMode="External"/><Relationship Id="rId66" Type="http://schemas.openxmlformats.org/officeDocument/2006/relationships/image" Target="media/image32.tmp"/><Relationship Id="rId74" Type="http://schemas.openxmlformats.org/officeDocument/2006/relationships/image" Target="media/image40.emf"/><Relationship Id="rId79" Type="http://schemas.openxmlformats.org/officeDocument/2006/relationships/image" Target="media/image45.tmp"/><Relationship Id="rId87" Type="http://schemas.openxmlformats.org/officeDocument/2006/relationships/image" Target="media/image52.emf"/><Relationship Id="rId102" Type="http://schemas.openxmlformats.org/officeDocument/2006/relationships/image" Target="media/image67.emf"/><Relationship Id="rId110" Type="http://schemas.openxmlformats.org/officeDocument/2006/relationships/hyperlink" Target="http://www.kpd.lt/" TargetMode="External"/><Relationship Id="rId5" Type="http://schemas.openxmlformats.org/officeDocument/2006/relationships/numbering" Target="numbering.xml"/><Relationship Id="rId61" Type="http://schemas.openxmlformats.org/officeDocument/2006/relationships/image" Target="media/image27.tmp"/><Relationship Id="rId82" Type="http://schemas.openxmlformats.org/officeDocument/2006/relationships/oleObject" Target="embeddings/oleObject5.bin"/><Relationship Id="rId90" Type="http://schemas.openxmlformats.org/officeDocument/2006/relationships/image" Target="media/image55.emf"/><Relationship Id="rId95" Type="http://schemas.openxmlformats.org/officeDocument/2006/relationships/image" Target="media/image60.emf"/><Relationship Id="rId19" Type="http://schemas.openxmlformats.org/officeDocument/2006/relationships/hyperlink" Target="mailto:info.ruteda@gmail.com" TargetMode="External"/><Relationship Id="rId14" Type="http://schemas.openxmlformats.org/officeDocument/2006/relationships/header" Target="header3.xml"/><Relationship Id="rId22" Type="http://schemas.openxmlformats.org/officeDocument/2006/relationships/image" Target="media/image3.jpg"/><Relationship Id="rId27" Type="http://schemas.openxmlformats.org/officeDocument/2006/relationships/image" Target="media/image8.jpg"/><Relationship Id="rId30" Type="http://schemas.openxmlformats.org/officeDocument/2006/relationships/hyperlink" Target="http://www.eea.europa.eu/publications/emep-eea-guidebook-2016" TargetMode="External"/><Relationship Id="rId35" Type="http://schemas.openxmlformats.org/officeDocument/2006/relationships/hyperlink" Target="http://www.eea.europa.eu/publications/emep-eea-guidebook-2016" TargetMode="External"/><Relationship Id="rId43" Type="http://schemas.openxmlformats.org/officeDocument/2006/relationships/image" Target="media/image16.tif"/><Relationship Id="rId48" Type="http://schemas.openxmlformats.org/officeDocument/2006/relationships/hyperlink" Target="http://www.lgt.lt" TargetMode="External"/><Relationship Id="rId56" Type="http://schemas.openxmlformats.org/officeDocument/2006/relationships/hyperlink" Target="http://www.amvmt.lt" TargetMode="External"/><Relationship Id="rId64" Type="http://schemas.openxmlformats.org/officeDocument/2006/relationships/image" Target="media/image30.png"/><Relationship Id="rId69" Type="http://schemas.openxmlformats.org/officeDocument/2006/relationships/image" Target="media/image35.tmp"/><Relationship Id="rId77" Type="http://schemas.openxmlformats.org/officeDocument/2006/relationships/image" Target="media/image43.tmp"/><Relationship Id="rId100" Type="http://schemas.openxmlformats.org/officeDocument/2006/relationships/image" Target="media/image65.emf"/><Relationship Id="rId105" Type="http://schemas.openxmlformats.org/officeDocument/2006/relationships/image" Target="media/image70.emf"/><Relationship Id="rId113"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0.jpg"/><Relationship Id="rId72" Type="http://schemas.openxmlformats.org/officeDocument/2006/relationships/image" Target="media/image38.emf"/><Relationship Id="rId80" Type="http://schemas.openxmlformats.org/officeDocument/2006/relationships/image" Target="media/image46.png"/><Relationship Id="rId85" Type="http://schemas.openxmlformats.org/officeDocument/2006/relationships/image" Target="media/image50.emf"/><Relationship Id="rId93" Type="http://schemas.openxmlformats.org/officeDocument/2006/relationships/image" Target="media/image58.emf"/><Relationship Id="rId98" Type="http://schemas.openxmlformats.org/officeDocument/2006/relationships/image" Target="media/image63.emf"/><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6.emf"/><Relationship Id="rId33" Type="http://schemas.openxmlformats.org/officeDocument/2006/relationships/image" Target="media/image11.wmf"/><Relationship Id="rId38" Type="http://schemas.openxmlformats.org/officeDocument/2006/relationships/image" Target="media/image13.wmf"/><Relationship Id="rId46" Type="http://schemas.openxmlformats.org/officeDocument/2006/relationships/hyperlink" Target="http://www.lgt.lt" TargetMode="External"/><Relationship Id="rId59" Type="http://schemas.openxmlformats.org/officeDocument/2006/relationships/image" Target="media/image25.tif"/><Relationship Id="rId67" Type="http://schemas.openxmlformats.org/officeDocument/2006/relationships/image" Target="media/image33.tmp"/><Relationship Id="rId103" Type="http://schemas.openxmlformats.org/officeDocument/2006/relationships/image" Target="media/image68.emf"/><Relationship Id="rId108" Type="http://schemas.openxmlformats.org/officeDocument/2006/relationships/hyperlink" Target="https://www.e-tar.lt/portal/lt/legalAct/TAR.86576F007C26" TargetMode="External"/><Relationship Id="rId20" Type="http://schemas.openxmlformats.org/officeDocument/2006/relationships/hyperlink" Target="mailto:juja@cowi.lt" TargetMode="External"/><Relationship Id="rId41" Type="http://schemas.openxmlformats.org/officeDocument/2006/relationships/image" Target="media/image14.tif"/><Relationship Id="rId54" Type="http://schemas.openxmlformats.org/officeDocument/2006/relationships/image" Target="media/image22.tmp"/><Relationship Id="rId62" Type="http://schemas.openxmlformats.org/officeDocument/2006/relationships/image" Target="media/image28.png"/><Relationship Id="rId70" Type="http://schemas.openxmlformats.org/officeDocument/2006/relationships/image" Target="media/image36.emf"/><Relationship Id="rId75" Type="http://schemas.openxmlformats.org/officeDocument/2006/relationships/image" Target="media/image41.tmp"/><Relationship Id="rId83" Type="http://schemas.openxmlformats.org/officeDocument/2006/relationships/image" Target="media/image48.png"/><Relationship Id="rId88" Type="http://schemas.openxmlformats.org/officeDocument/2006/relationships/image" Target="media/image53.emf"/><Relationship Id="rId91" Type="http://schemas.openxmlformats.org/officeDocument/2006/relationships/image" Target="media/image56.emf"/><Relationship Id="rId96" Type="http://schemas.openxmlformats.org/officeDocument/2006/relationships/image" Target="media/image61.emf"/><Relationship Id="rId111" Type="http://schemas.openxmlformats.org/officeDocument/2006/relationships/hyperlink" Target="http://www.panrs.l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4.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2.wmf"/><Relationship Id="rId49" Type="http://schemas.openxmlformats.org/officeDocument/2006/relationships/image" Target="media/image19.tif"/><Relationship Id="rId57" Type="http://schemas.openxmlformats.org/officeDocument/2006/relationships/image" Target="media/image24.tif"/><Relationship Id="rId106" Type="http://schemas.openxmlformats.org/officeDocument/2006/relationships/hyperlink" Target="https://www.e-tar.lt/portal/lt/legalAct/TAR.ED13284EBC72" TargetMode="External"/><Relationship Id="rId10" Type="http://schemas.openxmlformats.org/officeDocument/2006/relationships/endnotes" Target="endnotes.xml"/><Relationship Id="rId31" Type="http://schemas.openxmlformats.org/officeDocument/2006/relationships/image" Target="media/image10.wmf"/><Relationship Id="rId44" Type="http://schemas.openxmlformats.org/officeDocument/2006/relationships/hyperlink" Target="http://www.lgt.lt" TargetMode="External"/><Relationship Id="rId52" Type="http://schemas.openxmlformats.org/officeDocument/2006/relationships/image" Target="media/image21.tif"/><Relationship Id="rId60" Type="http://schemas.openxmlformats.org/officeDocument/2006/relationships/image" Target="media/image26.tif"/><Relationship Id="rId65" Type="http://schemas.openxmlformats.org/officeDocument/2006/relationships/image" Target="media/image31.tmp"/><Relationship Id="rId73" Type="http://schemas.openxmlformats.org/officeDocument/2006/relationships/image" Target="media/image39.emf"/><Relationship Id="rId78" Type="http://schemas.openxmlformats.org/officeDocument/2006/relationships/image" Target="media/image44.emf"/><Relationship Id="rId81" Type="http://schemas.openxmlformats.org/officeDocument/2006/relationships/image" Target="media/image47.wmf"/><Relationship Id="rId86" Type="http://schemas.openxmlformats.org/officeDocument/2006/relationships/image" Target="media/image51.emf"/><Relationship Id="rId94" Type="http://schemas.openxmlformats.org/officeDocument/2006/relationships/image" Target="media/image59.emf"/><Relationship Id="rId99" Type="http://schemas.openxmlformats.org/officeDocument/2006/relationships/image" Target="media/image64.emf"/><Relationship Id="rId101" Type="http://schemas.openxmlformats.org/officeDocument/2006/relationships/image" Target="media/image66.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oleObject" Target="embeddings/oleObject4.bin"/><Relationship Id="rId109" Type="http://schemas.openxmlformats.org/officeDocument/2006/relationships/image" Target="media/image71.png"/><Relationship Id="rId34" Type="http://schemas.openxmlformats.org/officeDocument/2006/relationships/oleObject" Target="embeddings/oleObject2.bin"/><Relationship Id="rId50" Type="http://schemas.openxmlformats.org/officeDocument/2006/relationships/hyperlink" Target="http://www.lgt.lt" TargetMode="External"/><Relationship Id="rId55" Type="http://schemas.openxmlformats.org/officeDocument/2006/relationships/image" Target="media/image23.tif"/><Relationship Id="rId76" Type="http://schemas.openxmlformats.org/officeDocument/2006/relationships/image" Target="media/image42.tmp"/><Relationship Id="rId97" Type="http://schemas.openxmlformats.org/officeDocument/2006/relationships/image" Target="media/image62.emf"/><Relationship Id="rId104" Type="http://schemas.openxmlformats.org/officeDocument/2006/relationships/image" Target="media/image69.emf"/><Relationship Id="rId7" Type="http://schemas.openxmlformats.org/officeDocument/2006/relationships/settings" Target="settings.xml"/><Relationship Id="rId71" Type="http://schemas.openxmlformats.org/officeDocument/2006/relationships/image" Target="media/image37.emf"/><Relationship Id="rId92" Type="http://schemas.openxmlformats.org/officeDocument/2006/relationships/image" Target="media/image57.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icrosoft\templates\COWI\COWI_REPORT.DOTM" TargetMode="External"/></Relationships>
</file>

<file path=word/theme/theme1.xml><?xml version="1.0" encoding="utf-8"?>
<a:theme xmlns:a="http://schemas.openxmlformats.org/drawingml/2006/main" name="COWI 2015">
  <a:themeElements>
    <a:clrScheme name="COWI 2015">
      <a:dk1>
        <a:srgbClr val="000000"/>
      </a:dk1>
      <a:lt1>
        <a:srgbClr val="FFFFFF"/>
      </a:lt1>
      <a:dk2>
        <a:srgbClr val="58595B"/>
      </a:dk2>
      <a:lt2>
        <a:srgbClr val="D0C7BD"/>
      </a:lt2>
      <a:accent1>
        <a:srgbClr val="435A69"/>
      </a:accent1>
      <a:accent2>
        <a:srgbClr val="9DB8AF"/>
      </a:accent2>
      <a:accent3>
        <a:srgbClr val="F04E23"/>
      </a:accent3>
      <a:accent4>
        <a:srgbClr val="B3D455"/>
      </a:accent4>
      <a:accent5>
        <a:srgbClr val="009CDE"/>
      </a:accent5>
      <a:accent6>
        <a:srgbClr val="FBDB65"/>
      </a:accent6>
      <a:hlink>
        <a:srgbClr val="F04E23"/>
      </a:hlink>
      <a:folHlink>
        <a:srgbClr val="867E78"/>
      </a:folHlink>
    </a:clrScheme>
    <a:fontScheme name="COWI 2015">
      <a:majorFont>
        <a:latin typeface="Verdana"/>
        <a:ea typeface=""/>
        <a:cs typeface=""/>
      </a:majorFont>
      <a:minorFont>
        <a:latin typeface="Verdana"/>
        <a:ea typeface=""/>
        <a:cs typeface=""/>
      </a:minorFont>
    </a:fontScheme>
    <a:fmtScheme name="COWI 2015">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OWI 2015" id="{C7D874C8-2039-466C-AD55-84BC20614C70}" vid="{A091C50E-1C2A-4C41-BA23-8AE5D2A8BD9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4B5EC5F424DF0438C02C794499518FB" ma:contentTypeVersion="0" ma:contentTypeDescription="Create a new document." ma:contentTypeScope="" ma:versionID="5ab65c60870f55e49362d4efb7fd413f">
  <xsd:schema xmlns:xsd="http://www.w3.org/2001/XMLSchema" xmlns:xs="http://www.w3.org/2001/XMLSchema" xmlns:p="http://schemas.microsoft.com/office/2006/metadata/properties" targetNamespace="http://schemas.microsoft.com/office/2006/metadata/properties" ma:root="true" ma:fieldsID="62ea347ee6c5493b9e14b1c149bab3d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B192E0-A1E0-4633-8395-EB2E24FE2F88}">
  <ds:schemaRefs>
    <ds:schemaRef ds:uri="http://schemas.microsoft.com/sharepoint/v3/contenttype/forms"/>
  </ds:schemaRefs>
</ds:datastoreItem>
</file>

<file path=customXml/itemProps2.xml><?xml version="1.0" encoding="utf-8"?>
<ds:datastoreItem xmlns:ds="http://schemas.openxmlformats.org/officeDocument/2006/customXml" ds:itemID="{CBFD1AF4-97F6-4F08-8B33-DB25656A5207}">
  <ds:schemaRefs>
    <ds:schemaRef ds:uri="http://purl.org/dc/dcmitype/"/>
    <ds:schemaRef ds:uri="http://purl.org/dc/elements/1.1/"/>
    <ds:schemaRef ds:uri="http://schemas.openxmlformats.org/package/2006/metadata/core-properties"/>
    <ds:schemaRef ds:uri="http://schemas.microsoft.com/office/2006/documentManagement/types"/>
    <ds:schemaRef ds:uri="http://schemas.microsoft.com/office/2006/metadata/properties"/>
    <ds:schemaRef ds:uri="http://purl.org/dc/term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3CE7E92E-5B2C-4829-8F58-9E5EC7AC83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FC000DEC-4D61-49E5-8165-D56A263EB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COWI_REPORT.DOTM</Template>
  <TotalTime>7502</TotalTime>
  <Pages>156</Pages>
  <Words>35126</Words>
  <Characters>237102</Characters>
  <Application>Microsoft Office Word</Application>
  <DocSecurity>0</DocSecurity>
  <Lines>6973</Lines>
  <Paragraphs>3581</Paragraphs>
  <ScaleCrop>false</ScaleCrop>
  <HeadingPairs>
    <vt:vector size="2" baseType="variant">
      <vt:variant>
        <vt:lpstr>Title</vt:lpstr>
      </vt:variant>
      <vt:variant>
        <vt:i4>1</vt:i4>
      </vt:variant>
    </vt:vector>
  </HeadingPairs>
  <TitlesOfParts>
    <vt:vector size="1" baseType="lpstr">
      <vt:lpstr>Automobiliu elektronikos komponentu gamykla</vt:lpstr>
    </vt:vector>
  </TitlesOfParts>
  <Company>COWI</Company>
  <LinksUpToDate>false</LinksUpToDate>
  <CharactersWithSpaces>268647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Automobiliu elektronikos komponentu gamykla</dc:title>
  <dc:subject/>
  <dc:creator>Julita Komkiene</dc:creator>
  <cp:keywords/>
  <dc:description/>
  <cp:lastModifiedBy>Milda Andriunaite</cp:lastModifiedBy>
  <cp:revision>109</cp:revision>
  <cp:lastPrinted>2017-12-18T07:26:00Z</cp:lastPrinted>
  <dcterms:created xsi:type="dcterms:W3CDTF">2017-12-11T07:26:00Z</dcterms:created>
  <dcterms:modified xsi:type="dcterms:W3CDTF">2018-01-26T09:00:00Z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vt:lpwstr>
  </property>
  <property fmtid="{D5CDD505-2E9C-101B-9397-08002B2CF9AE}" pid="3" name="CowiTitle">
    <vt:lpwstr> </vt:lpwstr>
  </property>
  <property fmtid="{D5CDD505-2E9C-101B-9397-08002B2CF9AE}" pid="4" name="CowiDate">
    <vt:lpwstr> </vt:lpwstr>
  </property>
  <property fmtid="{D5CDD505-2E9C-101B-9397-08002B2CF9AE}" pid="5" name="CowiClient">
    <vt:lpwstr> </vt:lpwstr>
  </property>
  <property fmtid="{D5CDD505-2E9C-101B-9397-08002B2CF9AE}" pid="6" name="CowiAuthor">
    <vt:lpwstr> </vt:lpwstr>
  </property>
  <property fmtid="{D5CDD505-2E9C-101B-9397-08002B2CF9AE}" pid="7" name="Client">
    <vt:lpwstr> </vt:lpwstr>
  </property>
  <property fmtid="{D5CDD505-2E9C-101B-9397-08002B2CF9AE}" pid="8" name="Date completed">
    <vt:lpwstr> </vt:lpwstr>
  </property>
  <property fmtid="{D5CDD505-2E9C-101B-9397-08002B2CF9AE}" pid="9" name="Project">
    <vt:lpwstr> </vt:lpwstr>
  </property>
  <property fmtid="{D5CDD505-2E9C-101B-9397-08002B2CF9AE}" pid="10" name="Language">
    <vt:lpwstr>Lithuanian</vt:lpwstr>
  </property>
  <property fmtid="{D5CDD505-2E9C-101B-9397-08002B2CF9AE}" pid="11" name="Office">
    <vt:lpwstr>Vilnius</vt:lpwstr>
  </property>
  <property fmtid="{D5CDD505-2E9C-101B-9397-08002B2CF9AE}" pid="12" name="CowiChecker">
    <vt:lpwstr> </vt:lpwstr>
  </property>
  <property fmtid="{D5CDD505-2E9C-101B-9397-08002B2CF9AE}" pid="13" name="CowiApprover">
    <vt:lpwstr> </vt:lpwstr>
  </property>
  <property fmtid="{D5CDD505-2E9C-101B-9397-08002B2CF9AE}" pid="14" name="CowiDocNo">
    <vt:lpwstr> </vt:lpwstr>
  </property>
  <property fmtid="{D5CDD505-2E9C-101B-9397-08002B2CF9AE}" pid="15" name="CowiRevNo">
    <vt:lpwstr/>
  </property>
  <property fmtid="{D5CDD505-2E9C-101B-9397-08002B2CF9AE}" pid="16" name="Approved by">
    <vt:lpwstr> </vt:lpwstr>
  </property>
  <property fmtid="{D5CDD505-2E9C-101B-9397-08002B2CF9AE}" pid="17" name="Checked by">
    <vt:lpwstr> </vt:lpwstr>
  </property>
  <property fmtid="{D5CDD505-2E9C-101B-9397-08002B2CF9AE}" pid="18" name="Revision no">
    <vt:lpwstr> </vt:lpwstr>
  </property>
  <property fmtid="{D5CDD505-2E9C-101B-9397-08002B2CF9AE}" pid="19" name="Document no">
    <vt:lpwstr> </vt:lpwstr>
  </property>
  <property fmtid="{D5CDD505-2E9C-101B-9397-08002B2CF9AE}" pid="20" name="ContentType">
    <vt:lpwstr>COWI Report</vt:lpwstr>
  </property>
  <property fmtid="{D5CDD505-2E9C-101B-9397-08002B2CF9AE}" pid="21" name="PortalLanguage">
    <vt:lpwstr> </vt:lpwstr>
  </property>
  <property fmtid="{D5CDD505-2E9C-101B-9397-08002B2CF9AE}" pid="22" name="PortalAuthor">
    <vt:lpwstr> </vt:lpwstr>
  </property>
  <property fmtid="{D5CDD505-2E9C-101B-9397-08002B2CF9AE}" pid="23" name="Version no">
    <vt:lpwstr> </vt:lpwstr>
  </property>
  <property fmtid="{D5CDD505-2E9C-101B-9397-08002B2CF9AE}" pid="24" name="CowiVerNo">
    <vt:lpwstr> </vt:lpwstr>
  </property>
  <property fmtid="{D5CDD505-2E9C-101B-9397-08002B2CF9AE}" pid="25" name="ContentTypeId">
    <vt:lpwstr>0x010100C4B5EC5F424DF0438C02C794499518FB</vt:lpwstr>
  </property>
</Properties>
</file>